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7C" w:rsidRPr="000D63CF" w:rsidRDefault="00023E7C" w:rsidP="000D63CF">
      <w:p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C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23E7C" w:rsidRPr="000D63CF" w:rsidRDefault="00023E7C" w:rsidP="000D63CF">
      <w:pPr>
        <w:tabs>
          <w:tab w:val="left" w:pos="284"/>
        </w:tabs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3E7C" w:rsidRPr="000D63CF" w:rsidRDefault="00023E7C" w:rsidP="000D63CF">
      <w:pPr>
        <w:tabs>
          <w:tab w:val="left" w:pos="284"/>
        </w:tabs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Введение</w:t>
      </w:r>
    </w:p>
    <w:p w:rsidR="00023E7C" w:rsidRPr="000D63CF" w:rsidRDefault="00023E7C" w:rsidP="000D63CF">
      <w:pPr>
        <w:numPr>
          <w:ilvl w:val="0"/>
          <w:numId w:val="8"/>
        </w:numPr>
        <w:tabs>
          <w:tab w:val="left" w:pos="284"/>
          <w:tab w:val="left" w:pos="720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Финансовая система, её составляющие</w:t>
      </w:r>
    </w:p>
    <w:p w:rsidR="00023E7C" w:rsidRPr="000D63CF" w:rsidRDefault="00023E7C" w:rsidP="000D63CF">
      <w:pPr>
        <w:numPr>
          <w:ilvl w:val="0"/>
          <w:numId w:val="8"/>
        </w:numPr>
        <w:tabs>
          <w:tab w:val="left" w:pos="284"/>
          <w:tab w:val="left" w:pos="720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Единство финансовой системы РФ</w:t>
      </w:r>
    </w:p>
    <w:p w:rsidR="00023E7C" w:rsidRPr="000D63CF" w:rsidRDefault="00023E7C" w:rsidP="000D63CF">
      <w:pPr>
        <w:tabs>
          <w:tab w:val="left" w:pos="284"/>
        </w:tabs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Заключение</w:t>
      </w:r>
    </w:p>
    <w:p w:rsidR="00023E7C" w:rsidRPr="000D63CF" w:rsidRDefault="00023E7C" w:rsidP="000D63CF">
      <w:pPr>
        <w:tabs>
          <w:tab w:val="left" w:pos="284"/>
        </w:tabs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23E7C" w:rsidRPr="000D63CF" w:rsidRDefault="00023E7C" w:rsidP="000D63CF">
      <w:pPr>
        <w:tabs>
          <w:tab w:val="left" w:pos="284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E7C" w:rsidRPr="000D63CF" w:rsidRDefault="00C47168" w:rsidP="000D63CF">
      <w:p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br w:type="page"/>
      </w:r>
      <w:r w:rsidR="00023E7C" w:rsidRPr="000D63C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 систему российского права в качестве одной из её отраслей входит финансовое право. Финансы представляют собой экономическую категорию, сущность которой, закономерности развития, сфера охватываемых товарно-денежных отношений и роль в процессе общественного воспроизводства определяются экономическим строем общества, природой и функциями государства.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Государству необходимы денежные средства для выполнения им своих целей и задач, поставленных обществом. Возникновение финансовых отношений, как и их отмирание, не является результатом произвольной деятельности государства, его волеизъявлением. Финансы объективно необходимы, так как обусловлены потребностями общественного развития.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Финансы – это экономические отношения, связанные с формированием, распределением и использованием централизованных и децентрализованных фондов денежных средств в целях выполнения функций и задач государства.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Социально-экономическая сущность финансовых отношений состоит в определении источников образования фондов денежных средств государства и муниципальных образований и направлений расходования средств данных фондов, то есть в решении вопроса – за счёт кого государство получает финансовые ресурсы и в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</w:t>
      </w:r>
      <w:r w:rsidRPr="000D63CF">
        <w:rPr>
          <w:rFonts w:ascii="Times New Roman" w:hAnsi="Times New Roman" w:cs="Times New Roman"/>
          <w:sz w:val="28"/>
          <w:szCs w:val="28"/>
        </w:rPr>
        <w:t>чьих интересах использует эти средства.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Финансы имеют свою структуру, в которую входят несколько взаимосвязанных звеньев, каждое из которых представляет собой определённую сферу финансовых отношений (финансовый институт) и имеет свою специфику. Различные финансовые институты в своей совокупности образуют финансовую систему страны.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Финансовая система – это система форм и методов образования, распределения и использования денежных средств государства и муниципальных образований.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 данной работе мы рассмотрим составляющие финансовой системы, из каких звеньев формируется финансовая система РФ.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Объектом работы является финансовая система, её структура и единство финансовой системы РФ.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 xml:space="preserve">Финансовая система формируется на финансовых правоотношениях, </w:t>
      </w:r>
      <w:r w:rsidR="00A730BE" w:rsidRPr="000D63CF">
        <w:rPr>
          <w:rFonts w:ascii="Times New Roman" w:hAnsi="Times New Roman" w:cs="Times New Roman"/>
          <w:sz w:val="28"/>
          <w:szCs w:val="28"/>
        </w:rPr>
        <w:t>следовательно,</w:t>
      </w:r>
      <w:r w:rsidRPr="000D63CF">
        <w:rPr>
          <w:rFonts w:ascii="Times New Roman" w:hAnsi="Times New Roman" w:cs="Times New Roman"/>
          <w:sz w:val="28"/>
          <w:szCs w:val="28"/>
        </w:rPr>
        <w:t xml:space="preserve"> предметом нашей работы являются финансовые отношения внутри финансовой системы.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Целью нашей работы является ответ на вопрос что такое финансовая система РФ и её единство.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</w:t>
      </w:r>
      <w:r w:rsidRPr="000D63CF">
        <w:rPr>
          <w:rFonts w:ascii="Times New Roman" w:hAnsi="Times New Roman" w:cs="Times New Roman"/>
          <w:sz w:val="28"/>
          <w:szCs w:val="28"/>
        </w:rPr>
        <w:t>В соответствии с этим предполагается решение следующих задач:</w:t>
      </w:r>
    </w:p>
    <w:p w:rsidR="00023E7C" w:rsidRPr="000D63CF" w:rsidRDefault="00023E7C" w:rsidP="000D63CF">
      <w:pPr>
        <w:numPr>
          <w:ilvl w:val="0"/>
          <w:numId w:val="9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анализ законодательства, связанного с финансовыми правоотношениями;</w:t>
      </w:r>
    </w:p>
    <w:p w:rsidR="00023E7C" w:rsidRPr="000D63CF" w:rsidRDefault="00023E7C" w:rsidP="000D63CF">
      <w:pPr>
        <w:numPr>
          <w:ilvl w:val="0"/>
          <w:numId w:val="9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определение финансовой системы;</w:t>
      </w:r>
    </w:p>
    <w:p w:rsidR="00023E7C" w:rsidRPr="000D63CF" w:rsidRDefault="00023E7C" w:rsidP="000D63CF">
      <w:pPr>
        <w:numPr>
          <w:ilvl w:val="0"/>
          <w:numId w:val="9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структура финансовой системы;</w:t>
      </w:r>
    </w:p>
    <w:p w:rsidR="00023E7C" w:rsidRPr="000D63CF" w:rsidRDefault="00023E7C" w:rsidP="000D63CF">
      <w:pPr>
        <w:numPr>
          <w:ilvl w:val="0"/>
          <w:numId w:val="9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дать характеристику единству финансовой системе РФ.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E7C" w:rsidRPr="000D63CF" w:rsidRDefault="00A730BE" w:rsidP="000D63CF">
      <w:p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br w:type="page"/>
      </w:r>
      <w:r w:rsidR="00023E7C" w:rsidRPr="000D63CF">
        <w:rPr>
          <w:rFonts w:ascii="Times New Roman" w:hAnsi="Times New Roman" w:cs="Times New Roman"/>
          <w:b/>
          <w:bCs/>
          <w:caps/>
          <w:sz w:val="28"/>
          <w:szCs w:val="28"/>
        </w:rPr>
        <w:t>1. Финансовая система, её состав</w:t>
      </w:r>
      <w:r w:rsidRPr="000D63CF">
        <w:rPr>
          <w:rFonts w:ascii="Times New Roman" w:hAnsi="Times New Roman" w:cs="Times New Roman"/>
          <w:b/>
          <w:bCs/>
          <w:caps/>
          <w:sz w:val="28"/>
          <w:szCs w:val="28"/>
        </w:rPr>
        <w:t>ляющие</w:t>
      </w:r>
    </w:p>
    <w:p w:rsidR="00A730BE" w:rsidRPr="000D63CF" w:rsidRDefault="00A730BE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Финансовая система – это исторически сложившаяся и закреплённая действующим финансовым законодательством совокупность сфер финансовых отношений, финансовых институтов и финансовых органов, посредством которых обеспечивается мобилизация и последующее использование денежных средств для удовлетворения соответствующих потребностей общества.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Финансовые институты – это учреждения, осуществляющие операции на финансовом рынке (банки, общие фонды банковского управления, биржи, инвестиционные институты и некоммерческие финансовые институты</w:t>
      </w:r>
      <w:r w:rsidR="006F1113" w:rsidRPr="000D63CF">
        <w:rPr>
          <w:rFonts w:ascii="Times New Roman" w:hAnsi="Times New Roman" w:cs="Times New Roman"/>
          <w:sz w:val="28"/>
          <w:szCs w:val="28"/>
        </w:rPr>
        <w:t>)</w:t>
      </w:r>
      <w:r w:rsidRPr="000D63CF">
        <w:rPr>
          <w:rFonts w:ascii="Times New Roman" w:hAnsi="Times New Roman" w:cs="Times New Roman"/>
          <w:sz w:val="28"/>
          <w:szCs w:val="28"/>
        </w:rPr>
        <w:t>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Финансовые органы – органы исполнительной власти различного уровня, законодательно наделённые полномочиями по регулированию и контролю конкретных сфер и звеньев финансовой системы государства (Центральный Банк РФ, Министерство финансов РФ, Министерство РФ по налогам и сборам, Государс</w:t>
      </w:r>
      <w:r w:rsidR="006F1113" w:rsidRPr="000D63CF">
        <w:rPr>
          <w:rFonts w:ascii="Times New Roman" w:hAnsi="Times New Roman" w:cs="Times New Roman"/>
          <w:sz w:val="28"/>
          <w:szCs w:val="28"/>
        </w:rPr>
        <w:t>твенный таможенный комитет и т.</w:t>
      </w:r>
      <w:r w:rsidRPr="000D63CF">
        <w:rPr>
          <w:rFonts w:ascii="Times New Roman" w:hAnsi="Times New Roman" w:cs="Times New Roman"/>
          <w:sz w:val="28"/>
          <w:szCs w:val="28"/>
        </w:rPr>
        <w:t>д.</w:t>
      </w:r>
      <w:r w:rsidR="006F1113" w:rsidRPr="000D63CF">
        <w:rPr>
          <w:rFonts w:ascii="Times New Roman" w:hAnsi="Times New Roman" w:cs="Times New Roman"/>
          <w:sz w:val="28"/>
          <w:szCs w:val="28"/>
        </w:rPr>
        <w:t>).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Финансовая система РФ состоит из трёх взаимодействующих звеньев, формирующих целостное образование:</w:t>
      </w:r>
    </w:p>
    <w:p w:rsidR="00A730BE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1) государственные финансы;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2) финансы хозяйствующих субъектов;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3) финансы граждан (частные финансы).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Государственные финансы – это сфера финансовых отношений, функционирующих с прямым участием государства, по поводу формирования и использования денежных фондов, необходимых государству для выполнения своих функций. Эта система отношений связана с процессом перераспределения национального дохода. Государственные финансы формируются за счёт налогов, сборов, госпошлин, штрафов, внешних, федеральных и местных займов, лотерей доходов, полученных от государственных предприятий и т. д. В состав государственных финансов входят:</w:t>
      </w:r>
    </w:p>
    <w:p w:rsidR="00023E7C" w:rsidRPr="000D63CF" w:rsidRDefault="00023E7C" w:rsidP="000D63CF">
      <w:pPr>
        <w:numPr>
          <w:ilvl w:val="0"/>
          <w:numId w:val="1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бюджетная система;</w:t>
      </w:r>
    </w:p>
    <w:p w:rsidR="00023E7C" w:rsidRPr="000D63CF" w:rsidRDefault="00023E7C" w:rsidP="000D63CF">
      <w:pPr>
        <w:numPr>
          <w:ilvl w:val="0"/>
          <w:numId w:val="1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государственный кредит;</w:t>
      </w:r>
    </w:p>
    <w:p w:rsidR="00023E7C" w:rsidRPr="000D63CF" w:rsidRDefault="00023E7C" w:rsidP="000D63CF">
      <w:pPr>
        <w:numPr>
          <w:ilvl w:val="0"/>
          <w:numId w:val="1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государственное страхование.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Бюджетная система РФ состоит из бюджетов и внебюджетных фондов различных уровней управления.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Государственный кредит – совокупность экономических отношений между государством в лице его органов власти и управления и юридическими и физическими лицами, при которых государство выступает в качестве кредитора, заёмщика и гаранта.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 качестве кредитора государство осуществляет централизованное кредитование отраслей, регионов и отдельных юридических лиц. Предоставление денежных средств (кредитов) происходит на условиях срочности, платности и возвратности.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 качестве заёмщика государство в лице конкретных органов государственной власти привлекает денежные средства (займы) от российских и иностранных физических и юридических лиц, иностранных государств, международных финансово-кредитных организаций (МВФ, Парижский клуб, Лондонский клуб и др.). Привлечение денежных средств возможно либо в виде получения кредитов у специализированных организаций или неспециализированных хозяйствующих субъектов, либо путём выпуска и размещения долговых государственных ценных бумаг (облигаций и казначейских векселей).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Государственные займы делятся в зависимости:</w:t>
      </w:r>
    </w:p>
    <w:p w:rsidR="00023E7C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места размещения на: внутренние (внутри государства) и внешние (за пределами государства);</w:t>
      </w:r>
    </w:p>
    <w:p w:rsidR="00023E7C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эмитентов на: займы, размещаемые центральными органами управления; займы, размещаемые органами управления субъектов Федерации; займы, размещаемые органами управления муниципальными образований;</w:t>
      </w:r>
    </w:p>
    <w:p w:rsidR="00023E7C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возможности свободного обращения на фондовом рынке на: рыночные (подлежащие свободной купл</w:t>
      </w:r>
      <w:r w:rsidR="006F1113" w:rsidRPr="000D63CF">
        <w:rPr>
          <w:rFonts w:ascii="Times New Roman" w:hAnsi="Times New Roman" w:cs="Times New Roman"/>
          <w:sz w:val="28"/>
          <w:szCs w:val="28"/>
        </w:rPr>
        <w:t>е</w:t>
      </w:r>
      <w:r w:rsidRPr="000D63CF">
        <w:rPr>
          <w:rFonts w:ascii="Times New Roman" w:hAnsi="Times New Roman" w:cs="Times New Roman"/>
          <w:sz w:val="28"/>
          <w:szCs w:val="28"/>
        </w:rPr>
        <w:t>-продаже) и нерыночные (которые могут быть проданы держателем лишь эмитенту);</w:t>
      </w:r>
    </w:p>
    <w:p w:rsidR="00023E7C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срока привлечения средств (погашения) на: бессрочные, сроки погашения по которым в момент эмиссии не определяются, краткосрочные (до 1 года), среднесрочные (от 1 года до 5 лет), долгосрочные (свыше 5 лет);</w:t>
      </w:r>
    </w:p>
    <w:p w:rsidR="00023E7C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целевого назначения на: целевые и общего характера;</w:t>
      </w:r>
    </w:p>
    <w:p w:rsidR="00A730BE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формы размещения на: займы, существующие в документарной форме, и займы, существующие в виде записей на счетах;</w:t>
      </w:r>
    </w:p>
    <w:p w:rsidR="00023E7C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наличия обеспечения на: закладные и беззакладные;</w:t>
      </w:r>
    </w:p>
    <w:p w:rsidR="00023E7C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схемы размещения на: с участием или без участия коммерческих банков;</w:t>
      </w:r>
    </w:p>
    <w:p w:rsidR="00023E7C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схемы погашения на: единовременно погашаемые или частями;</w:t>
      </w:r>
    </w:p>
    <w:p w:rsidR="00023E7C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права эмитента на досрочное погашение на: обязательства с правом досрочного погашения и обязательства без права досрочного погашения;</w:t>
      </w:r>
    </w:p>
    <w:p w:rsidR="00023E7C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формы выплаты дохода на: выигрышные, процентные, комбинированные, с нулевым купоном;</w:t>
      </w:r>
    </w:p>
    <w:p w:rsidR="00023E7C" w:rsidRPr="000D63CF" w:rsidRDefault="00023E7C" w:rsidP="000D63CF">
      <w:pPr>
        <w:numPr>
          <w:ilvl w:val="0"/>
          <w:numId w:val="2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 метода определения дохода на: обязательства с твёрдым (фиксированным) доходом и обязательства с плавающим доходом.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 качестве гаранта государство в лице конкретных органов государственной власти различного уровня берёт на себя ответственность за невыполнение обязательств, взятых физическими и юридическими лицам, резидентами страны. В роли финансового гаранта государство выступает в процессе предоставления коммерческими банками ссуд различным категориям заёмщиков из числа юридических лиц, а также в процессе привлечения в страну иностранных инвестиций.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Государственный кредит выполняет функции:</w:t>
      </w:r>
    </w:p>
    <w:p w:rsidR="00023E7C" w:rsidRPr="000D63CF" w:rsidRDefault="00023E7C" w:rsidP="000D63CF">
      <w:pPr>
        <w:numPr>
          <w:ilvl w:val="0"/>
          <w:numId w:val="3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распределительную;</w:t>
      </w:r>
    </w:p>
    <w:p w:rsidR="00023E7C" w:rsidRPr="000D63CF" w:rsidRDefault="00023E7C" w:rsidP="000D63CF">
      <w:pPr>
        <w:numPr>
          <w:ilvl w:val="0"/>
          <w:numId w:val="3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перераспределительную;</w:t>
      </w:r>
    </w:p>
    <w:p w:rsidR="00023E7C" w:rsidRPr="000D63CF" w:rsidRDefault="00023E7C" w:rsidP="000D63CF">
      <w:pPr>
        <w:numPr>
          <w:ilvl w:val="0"/>
          <w:numId w:val="3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регулирующую;</w:t>
      </w:r>
    </w:p>
    <w:p w:rsidR="00023E7C" w:rsidRPr="000D63CF" w:rsidRDefault="00023E7C" w:rsidP="000D63CF">
      <w:pPr>
        <w:numPr>
          <w:ilvl w:val="0"/>
          <w:numId w:val="3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контрольную.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Государственное страхование – это создание целевых фондов в денежной и натуральной форме, которые обеспечивают возмещение понесённых убытков от стихийных бедствий, несчастных случаев и других неблагоприятных явлений различного рода, оказание материальной помощи гражданам при наступлении определённых событий в их жизни, а также способствуют их предупреждению.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Государственное страхование выполняет функции:</w:t>
      </w:r>
    </w:p>
    <w:p w:rsidR="00023E7C" w:rsidRPr="000D63CF" w:rsidRDefault="00023E7C" w:rsidP="000D63CF">
      <w:pPr>
        <w:numPr>
          <w:ilvl w:val="0"/>
          <w:numId w:val="4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аккумулирующую, реализуемую в процессе формирования целевых страховых фондов государства;</w:t>
      </w:r>
    </w:p>
    <w:p w:rsidR="00023E7C" w:rsidRPr="000D63CF" w:rsidRDefault="00023E7C" w:rsidP="000D63CF">
      <w:pPr>
        <w:numPr>
          <w:ilvl w:val="0"/>
          <w:numId w:val="4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перераспределительную, реализуемую путём перераспределения или выравнивания ущерба по территории и во времени;</w:t>
      </w:r>
    </w:p>
    <w:p w:rsidR="00023E7C" w:rsidRPr="000D63CF" w:rsidRDefault="00023E7C" w:rsidP="000D63CF">
      <w:pPr>
        <w:numPr>
          <w:ilvl w:val="0"/>
          <w:numId w:val="4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предупредительную, реализуемую путём использования части страховых фондов на уменьшение степени и последствий различных неблагоприятных событий;</w:t>
      </w:r>
    </w:p>
    <w:p w:rsidR="00023E7C" w:rsidRPr="000D63CF" w:rsidRDefault="00023E7C" w:rsidP="000D63CF">
      <w:pPr>
        <w:numPr>
          <w:ilvl w:val="0"/>
          <w:numId w:val="4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регулирующую, реализуемую путём государственного регулирования общественного процесса воспроизводства через механизм обязательного государственного страхования;</w:t>
      </w:r>
    </w:p>
    <w:p w:rsidR="00023E7C" w:rsidRPr="000D63CF" w:rsidRDefault="00023E7C" w:rsidP="000D63CF">
      <w:pPr>
        <w:numPr>
          <w:ilvl w:val="0"/>
          <w:numId w:val="4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гарантийную, реализуемую путём предоставления государством гарантий страховой защиты населению страны, его отдельным категориям граждан;</w:t>
      </w:r>
    </w:p>
    <w:p w:rsidR="00023E7C" w:rsidRPr="000D63CF" w:rsidRDefault="00023E7C" w:rsidP="000D63CF">
      <w:pPr>
        <w:numPr>
          <w:ilvl w:val="0"/>
          <w:numId w:val="4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рисковую, реализуемую в процессе возмещения ущерба юридическим и физическим лицам при возникновении различных неблагоприятных событий;</w:t>
      </w:r>
    </w:p>
    <w:p w:rsidR="00023E7C" w:rsidRPr="000D63CF" w:rsidRDefault="00023E7C" w:rsidP="000D63CF">
      <w:pPr>
        <w:numPr>
          <w:ilvl w:val="0"/>
          <w:numId w:val="4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 xml:space="preserve">социальную, реализуемую в процессе материальной защиты граждан путём выплат пенсий, пособий через систему государственного социального страхования, тем </w:t>
      </w:r>
      <w:r w:rsidR="006F1113" w:rsidRPr="000D63CF">
        <w:rPr>
          <w:rFonts w:ascii="Times New Roman" w:hAnsi="Times New Roman" w:cs="Times New Roman"/>
          <w:sz w:val="28"/>
          <w:szCs w:val="28"/>
        </w:rPr>
        <w:t>самым,</w:t>
      </w:r>
      <w:r w:rsidRPr="000D63CF">
        <w:rPr>
          <w:rFonts w:ascii="Times New Roman" w:hAnsi="Times New Roman" w:cs="Times New Roman"/>
          <w:sz w:val="28"/>
          <w:szCs w:val="28"/>
        </w:rPr>
        <w:t xml:space="preserve"> обеспечивая поддержку уровня жизни граждан;</w:t>
      </w:r>
    </w:p>
    <w:p w:rsidR="00023E7C" w:rsidRPr="000D63CF" w:rsidRDefault="00023E7C" w:rsidP="000D63CF">
      <w:pPr>
        <w:numPr>
          <w:ilvl w:val="0"/>
          <w:numId w:val="4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 xml:space="preserve">инвестиционную, реализуемую путём вложения средств страховых резервов государства в различные отрасли народного хозяйства посредством прямых и портфельных инвестиций, тем </w:t>
      </w:r>
      <w:r w:rsidR="006F1113" w:rsidRPr="000D63CF">
        <w:rPr>
          <w:rFonts w:ascii="Times New Roman" w:hAnsi="Times New Roman" w:cs="Times New Roman"/>
          <w:sz w:val="28"/>
          <w:szCs w:val="28"/>
        </w:rPr>
        <w:t>самым,</w:t>
      </w:r>
      <w:r w:rsidRPr="000D63CF">
        <w:rPr>
          <w:rFonts w:ascii="Times New Roman" w:hAnsi="Times New Roman" w:cs="Times New Roman"/>
          <w:sz w:val="28"/>
          <w:szCs w:val="28"/>
        </w:rPr>
        <w:t xml:space="preserve"> способствуя развитию технического прогресса и внедрению новых технологий, укрепляя и развивая национальную экономику;</w:t>
      </w:r>
    </w:p>
    <w:p w:rsidR="00A730BE" w:rsidRPr="000D63CF" w:rsidRDefault="00023E7C" w:rsidP="000D63CF">
      <w:pPr>
        <w:numPr>
          <w:ilvl w:val="0"/>
          <w:numId w:val="4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контрольную, реализуемую путём осуществления контроля за строго целевым формированием и использованием средств страхового фонда.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Государственное страхование может выступать в двух формах: создания государственных страховых резервов и обязательного государственного страхования.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Государственные страховые резервы (фонды) представляют собой систему фондов, формируемых по функциональному назначению, и предназначенных для использования в интересах государства, отдельных отраслей народного хозяйства и субъектов собственности (физических и юридических лиц).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Обязательное государственное страхование – некоммерческая форма страхования, имеющая целью обеспечения социальных интересов населения страны в целом и отдельных групп граждан, выделенных по критериям наличия социальных рисков. Оно включает в себя обязательное общее страхование и обязательное профессиональное страхование.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Обязательное государственное общее страхование включает в себя систему обязательного государственного социального страхования РФ, в которой страхование осуществляется через государственные внебюджетные фонды (Пенсионный фонд РФ, Фонд социального страхования РФ, Федеральный и территориальные фонды обязательного медицинского страхования).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Обязательное государственное профессиональное страхование осуществляется за счёт бюджетных средств, выделяемых министерствам и другим федеральным органам исполнительной власти, которые являются страхователями по этим видам страхования.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Среди звеньев финансовой системы фондовый рынок занимает особое место. Его можно выделить в самостоятельное звено, так как фондовый рынок представляет собой особый вид финансовых отношений, возникающих в результате купли-продажи специфических финансовых активов – ценных бумаг.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 xml:space="preserve">Задача фондового рынка – обеспечение процесса перелива капитала в отрасли с высоким уровнем дохода. Фондовый рынок служит </w:t>
      </w:r>
      <w:r w:rsidR="006F1113" w:rsidRPr="000D63CF">
        <w:rPr>
          <w:rFonts w:ascii="Times New Roman" w:hAnsi="Times New Roman" w:cs="Times New Roman"/>
          <w:sz w:val="28"/>
          <w:szCs w:val="28"/>
        </w:rPr>
        <w:t>д</w:t>
      </w:r>
      <w:r w:rsidRPr="000D63CF">
        <w:rPr>
          <w:rFonts w:ascii="Times New Roman" w:hAnsi="Times New Roman" w:cs="Times New Roman"/>
          <w:sz w:val="28"/>
          <w:szCs w:val="28"/>
        </w:rPr>
        <w:t>ля мобилизации и эффективного использования временно свободных денежных средств. Его особенность заключается в том, что участники фондового рынка рассчитывают на получение более высокого дохода по сравнению с вложением денег в банк. Вместе с тем, обратной стороной повышенного дохода оказывается повышенный риск. Принципы использования финансовых ресурсов на фондовом рынке зависят от видов ценных бумаг, в которые они вложены, и от типов операций с ценными бумагами.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Таким образом, финансовая система РФ включает следующие звенья финансовых отношений: государственный бюджет, внебюджетные фонды, государственный кредит, фонды страхования, фондовый рынок, финансы предприятий различных форм собственности.</w:t>
      </w:r>
    </w:p>
    <w:p w:rsidR="006F1113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Финансовые отношения можно разбить на две подсистемы:</w:t>
      </w:r>
    </w:p>
    <w:p w:rsidR="006F1113" w:rsidRPr="000D63CF" w:rsidRDefault="00023E7C" w:rsidP="000D63CF">
      <w:pPr>
        <w:numPr>
          <w:ilvl w:val="0"/>
          <w:numId w:val="11"/>
        </w:numPr>
        <w:tabs>
          <w:tab w:val="clear" w:pos="1429"/>
          <w:tab w:val="num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общегосударственные финансы, обеспечивающие потребности расширенного воспроизводства на макроуровне;</w:t>
      </w:r>
    </w:p>
    <w:p w:rsidR="00023E7C" w:rsidRPr="000D63CF" w:rsidRDefault="00023E7C" w:rsidP="000D63CF">
      <w:pPr>
        <w:numPr>
          <w:ilvl w:val="0"/>
          <w:numId w:val="11"/>
        </w:numPr>
        <w:tabs>
          <w:tab w:val="clear" w:pos="1429"/>
          <w:tab w:val="num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финансы хозяйствующих субъектов, используемые для обеспечения воспроизводственного процесса денежными средствами на макроуровне.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Разграничение финансовой системы на отдельные звенья обусловлено различиями в задачах каждого звена, а также в методах формирования и использования централизованных и децентрализованных фондов денежных средств. Общегосударственные централизованные фонды денежных ресурсов создаются путём распределения и перераспределения национального дохода, созданного в отраслях материального производства.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Важная роль, которую выполняет государство в области экономического и социального развития, приводит к необходимости централизации в его распоряжение значительной части финансовых ресурсов. Формами их использования являются бюджетные и внебюджетные фонды, обеспечивающие потребности государства в решении экономических, политических и социальных задач. Иные формы и методы образования и использования денежных фондов применяются кредитными и страховыми звеньями финансовой системы. Децентрализованные фонды денежных средств образуются из денежных доходов и накоплений самих предприятий.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Помимо бюджетной системы, государственного кредита, государственного страхования, государственные финансы могут включать в себя резервы Центрального банка РФ; фонды унитарных государственных предприятий; фонды бюджетных организаций.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 зависимости от уровня государственного управления государственные финансы можно разделить на:</w:t>
      </w:r>
    </w:p>
    <w:p w:rsidR="00023E7C" w:rsidRPr="000D63CF" w:rsidRDefault="00023E7C" w:rsidP="000D63CF">
      <w:pPr>
        <w:numPr>
          <w:ilvl w:val="0"/>
          <w:numId w:val="5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федеральные финансы;</w:t>
      </w:r>
    </w:p>
    <w:p w:rsidR="00023E7C" w:rsidRPr="000D63CF" w:rsidRDefault="00023E7C" w:rsidP="000D63CF">
      <w:pPr>
        <w:numPr>
          <w:ilvl w:val="0"/>
          <w:numId w:val="5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региональные финансы;</w:t>
      </w:r>
    </w:p>
    <w:p w:rsidR="00023E7C" w:rsidRPr="000D63CF" w:rsidRDefault="00023E7C" w:rsidP="000D63CF">
      <w:pPr>
        <w:numPr>
          <w:ilvl w:val="0"/>
          <w:numId w:val="5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местные финансы.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Финансы хозяйствующих субъектов (предприятий) – это сфера финансовых отношений, возникающих в процессе индивидуального кругооборотов средств предприятий и источников их формирования, выраженных в виде различных денежных потоков (платежей).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 соответствии с ГК РФ организации подразделяются на коммерческие и некоммерческие, поэтому финансы хозяйствующих субъектов можно разделить на финансы коммерческих предприятий и организаций и финансы некоммерческих организаций.</w:t>
      </w:r>
      <w:r w:rsidRPr="000D63CF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Финансы коммерческих предприятий и организаций занимают важнейшее место в финансовой системе РФ. Это связано с тем, что коммерческие предприятия и организации являются: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1) источниками основной части централизованно перераспределямых финансовых ресурсов общества;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2) основными источниками доходов физических лиц;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3) основными категориями участников финансовых рынков.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Финансы коммерческих предприятий и организаций делятся в зависимости от:</w:t>
      </w:r>
    </w:p>
    <w:p w:rsidR="00023E7C" w:rsidRPr="000D63CF" w:rsidRDefault="00023E7C" w:rsidP="000D63CF">
      <w:pPr>
        <w:numPr>
          <w:ilvl w:val="0"/>
          <w:numId w:val="6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местонахождения (гражданства) хозяйствующих субъектов на: финансы предприятий-резидентов; финансы предприятий-нерезидентов;</w:t>
      </w:r>
    </w:p>
    <w:p w:rsidR="00023E7C" w:rsidRPr="000D63CF" w:rsidRDefault="00023E7C" w:rsidP="000D63CF">
      <w:pPr>
        <w:numPr>
          <w:ilvl w:val="0"/>
          <w:numId w:val="6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форм собственности – на финансы государственных коммерческих предприятий и организаций; финансы негосударственных коммерческих предприятий и организаций;</w:t>
      </w:r>
    </w:p>
    <w:p w:rsidR="00023E7C" w:rsidRPr="000D63CF" w:rsidRDefault="00023E7C" w:rsidP="000D63CF">
      <w:pPr>
        <w:numPr>
          <w:ilvl w:val="0"/>
          <w:numId w:val="6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организационно-правовых форм предпринимательской деятельности – на финансы государственных или муниципальных унитарных предприятий; финансы хозяйственных товариществ и обществ; финансы производственных кооперативов; финансы фермерских хозяйств; финансы индивидуальных предпринимателей (без образования юридического лица);</w:t>
      </w:r>
    </w:p>
    <w:p w:rsidR="00023E7C" w:rsidRPr="000D63CF" w:rsidRDefault="00023E7C" w:rsidP="000D63CF">
      <w:pPr>
        <w:numPr>
          <w:ilvl w:val="0"/>
          <w:numId w:val="6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отраслевой направленности;</w:t>
      </w:r>
    </w:p>
    <w:p w:rsidR="00023E7C" w:rsidRPr="000D63CF" w:rsidRDefault="00023E7C" w:rsidP="000D63CF">
      <w:pPr>
        <w:numPr>
          <w:ilvl w:val="0"/>
          <w:numId w:val="6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величины капитала – на финансы малых предприятий; финансы средних предприятий; финансы крупных предприятий; финансы объединений; финансы корпораций; финансы консорциумов;</w:t>
      </w:r>
    </w:p>
    <w:p w:rsidR="00023E7C" w:rsidRPr="000D63CF" w:rsidRDefault="00023E7C" w:rsidP="000D63CF">
      <w:pPr>
        <w:numPr>
          <w:ilvl w:val="0"/>
          <w:numId w:val="6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монопольного положения на рынке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– </w:t>
      </w:r>
      <w:r w:rsidRPr="000D63CF">
        <w:rPr>
          <w:rFonts w:ascii="Times New Roman" w:hAnsi="Times New Roman" w:cs="Times New Roman"/>
          <w:sz w:val="28"/>
          <w:szCs w:val="28"/>
        </w:rPr>
        <w:t>на финансы естественных монополий; финансы монопольных предприятий по доле реализации продукции в своём сегменте рынка; финансы конкурирующих предприятий;</w:t>
      </w:r>
    </w:p>
    <w:p w:rsidR="00023E7C" w:rsidRPr="000D63CF" w:rsidRDefault="00023E7C" w:rsidP="000D63CF">
      <w:pPr>
        <w:numPr>
          <w:ilvl w:val="0"/>
          <w:numId w:val="6"/>
        </w:numPr>
        <w:tabs>
          <w:tab w:val="clear" w:pos="360"/>
          <w:tab w:val="left" w:pos="993"/>
        </w:tabs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стадий жизненного цикла предприятия.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Финансы некоммерческих предприятий предназначены для финансового обеспечения деятельности некоммерческих организаций, связанной с осуществлением ими целей, ради которых они созданы.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Целями создания некоммерческих организаций являются: социальные, благотворительные, культурные, образовательные, научные, управленческие цели, охрана здоровья граждан, развитие физической культуры и спорта, удовлетворение духовных и иных материальных потребностей граждан, защита прав, законных интересов граждан и организаций, разрешение споров и конфликтов, оказание юридической помощи и др., то есть они создаются в целях, направленных на достижение общественных благ.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Финансы граждан (частные финансы) – это сфера финансовых отношений, субъектами управления которых выступают отдельные физические лица или семьи 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Характерными особенностями финансов граждан являются:</w:t>
      </w:r>
      <w:r w:rsidR="006F1113" w:rsidRPr="000D63CF">
        <w:rPr>
          <w:rFonts w:ascii="Times New Roman" w:hAnsi="Times New Roman" w:cs="Times New Roman"/>
          <w:sz w:val="28"/>
          <w:szCs w:val="28"/>
        </w:rPr>
        <w:t xml:space="preserve"> </w:t>
      </w:r>
      <w:r w:rsidRPr="000D63CF">
        <w:rPr>
          <w:rFonts w:ascii="Times New Roman" w:hAnsi="Times New Roman" w:cs="Times New Roman"/>
          <w:sz w:val="28"/>
          <w:szCs w:val="28"/>
        </w:rPr>
        <w:t>ограниченность (по размерам и видам) финансовых ресурсов в сравнении с аналогичными ресурсами юридических лиц; приоритетная ориентация на цели потребительского, а не инвестиционного характера; влияние на объект управления субъективных факторов (психологических, психических, физиологических и др.).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 xml:space="preserve">Финансы граждан </w:t>
      </w:r>
      <w:r w:rsidR="006F1113" w:rsidRPr="000D63CF">
        <w:rPr>
          <w:rFonts w:ascii="Times New Roman" w:hAnsi="Times New Roman" w:cs="Times New Roman"/>
          <w:sz w:val="28"/>
          <w:szCs w:val="28"/>
        </w:rPr>
        <w:t>играют</w:t>
      </w:r>
      <w:r w:rsidRPr="000D63CF">
        <w:rPr>
          <w:rFonts w:ascii="Times New Roman" w:hAnsi="Times New Roman" w:cs="Times New Roman"/>
          <w:sz w:val="28"/>
          <w:szCs w:val="28"/>
        </w:rPr>
        <w:t xml:space="preserve"> немаловажную роль в финансовой системе РФ. Эта роль определяется: прямой зависимостью социаль</w:t>
      </w:r>
      <w:r w:rsidR="006F1113" w:rsidRPr="000D63CF">
        <w:rPr>
          <w:rFonts w:ascii="Times New Roman" w:hAnsi="Times New Roman" w:cs="Times New Roman"/>
          <w:sz w:val="28"/>
          <w:szCs w:val="28"/>
        </w:rPr>
        <w:t>но</w:t>
      </w:r>
      <w:r w:rsidRPr="000D63CF">
        <w:rPr>
          <w:rFonts w:ascii="Times New Roman" w:hAnsi="Times New Roman" w:cs="Times New Roman"/>
          <w:sz w:val="28"/>
          <w:szCs w:val="28"/>
        </w:rPr>
        <w:t>-экономической и политической стабильности общества от степени финансового благополучия основной массы населения; возможности влияния на экономическое и социальное поведение трудоспособного населения путём использования методов централизованного регулирования его доходов; ролью находящихся в распоряжении физических лиц финансовых ресурсов как важного источника инвестиций в экономику; возможностью сокращения централизованных социальных затрат государства при широком распространении добровольного социального, пенсионного и медицинского страхования в негосударственных страховых компаниях.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 xml:space="preserve">Таким образом, каждая составляющая финансовой системы представляет собой определённую сферу финансовых отношений, а финансовая система в целом – целостная совокупность различных сфер финансовых отношений, в процессе которых формируются и используются финансовые ресурсы. Для каждой составляющей финансовой системы характерны своя специфика, особенности функционирования, тем на менее все составляющие взаимосвязаны между собой, так как один и тот же экономический субъект может быть участником нескольких сфер финансовых отношений или тип финансовых отношений может охватывать сразу все сферы финансовых отношений. Например, унитарные государственные предприятия, бюджетные организации являются </w:t>
      </w:r>
      <w:r w:rsidR="006F1113" w:rsidRPr="000D63CF">
        <w:rPr>
          <w:rFonts w:ascii="Times New Roman" w:hAnsi="Times New Roman" w:cs="Times New Roman"/>
          <w:sz w:val="28"/>
          <w:szCs w:val="28"/>
        </w:rPr>
        <w:t>субъектами,</w:t>
      </w:r>
      <w:r w:rsidRPr="000D63CF">
        <w:rPr>
          <w:rFonts w:ascii="Times New Roman" w:hAnsi="Times New Roman" w:cs="Times New Roman"/>
          <w:sz w:val="28"/>
          <w:szCs w:val="28"/>
        </w:rPr>
        <w:t xml:space="preserve"> как финансов предприятий, так и финансов граждан. Такой тип финансовых отношений, как налогообложение, охватывает сразу все три сферы финансовых отношений: государственные финансы, финансы хозяйствующих субъектов и финансы граждан.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Регулируется финансовая система и связи между её составляющими множеством способов и приёмов, которые включаются в финансовую политику государства. Финансовая политика государства представляет собой совокупность форм, методов и направлений воздействия государства на функционирование финансовой системы для достижения конкретных целей, сохранения и развития отраслей народного хозяйства, укрепления своего экономического, политического, военного, экологического и социального потенциала. Финансовая политика является составной частью экономической политики государства и включает в себя бюджетную, налоговую, валютную, кредитную,</w:t>
      </w:r>
      <w:r w:rsidR="006F1113" w:rsidRPr="000D63CF">
        <w:rPr>
          <w:rFonts w:ascii="Times New Roman" w:hAnsi="Times New Roman" w:cs="Times New Roman"/>
          <w:sz w:val="28"/>
          <w:szCs w:val="28"/>
        </w:rPr>
        <w:t xml:space="preserve"> </w:t>
      </w:r>
      <w:r w:rsidRPr="000D63CF">
        <w:rPr>
          <w:rFonts w:ascii="Times New Roman" w:hAnsi="Times New Roman" w:cs="Times New Roman"/>
          <w:sz w:val="28"/>
          <w:szCs w:val="28"/>
        </w:rPr>
        <w:t>учётную, таможенную, инвестиционную, ценовую политику. Финансовая политика делится на внутреннюю и международную. В последнее время всё большее значение приобретает международная финансовая политика, в основе которой лежит управление валютно-финансовыми и кредитными отношениями в сфере международных отношений, связанных с формированием и погашением государственного долга, с участием деятельности международных кредитно-финансовых организаций, с осуществлением внешнеэкономической деятельности.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E7C" w:rsidRPr="000D63CF" w:rsidRDefault="00023E7C" w:rsidP="000D63CF">
      <w:p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63CF">
        <w:rPr>
          <w:rFonts w:ascii="Times New Roman" w:hAnsi="Times New Roman" w:cs="Times New Roman"/>
          <w:b/>
          <w:bCs/>
          <w:caps/>
          <w:sz w:val="28"/>
          <w:szCs w:val="28"/>
        </w:rPr>
        <w:t>2. Единство финансовой системы РФ</w:t>
      </w:r>
    </w:p>
    <w:p w:rsidR="006F1113" w:rsidRPr="000D63CF" w:rsidRDefault="006F1113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Рассмотренные выше сферы и звенья финансовой системы тесно взаимосвязаны. Финансы субъектов хозяйствования взаимосвязаны с государственными и муниципальными финансами,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– </w:t>
      </w:r>
      <w:r w:rsidRPr="000D63CF">
        <w:rPr>
          <w:rFonts w:ascii="Times New Roman" w:hAnsi="Times New Roman" w:cs="Times New Roman"/>
          <w:sz w:val="28"/>
          <w:szCs w:val="28"/>
        </w:rPr>
        <w:t>при уплате налогов и страховых платежей в бюджетные и внебюджетные фонды, при получении бюджетных средств некоторыми организациями для финансирования их деятельности и т.п. Внутри сферы финансов субъектов хозяйствования между организациями существуют взаимосвязи при осуществлении финансовой деятельности.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Самостоятельность субъектов РФ не должна выходить за рамки основ федеральной финансовой политики, а также установленных совместно общих принципов налогообложения и сборов.</w:t>
      </w:r>
    </w:p>
    <w:p w:rsidR="00A730BE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 xml:space="preserve">По всей своей совокупности это многообразие финансовых отношений образует не просто слагаемое элементов, а систему, являющуюся органичной совокупностью взаимодействующих между собой элементов, все структурные подразделения связаны между собой. Несмотря на то, что каждый элемент в финансовой системе относительно самостоятелен, выполняет только ему присущие специфические функции, тем не менее, все элементы взаимодействуют между собой, так и с другими системами, и на практике эти взаимосвязи имеют </w:t>
      </w:r>
      <w:r w:rsidR="000D63CF" w:rsidRPr="000D63CF">
        <w:rPr>
          <w:rFonts w:ascii="Times New Roman" w:hAnsi="Times New Roman" w:cs="Times New Roman"/>
          <w:sz w:val="28"/>
          <w:szCs w:val="28"/>
        </w:rPr>
        <w:t>большое</w:t>
      </w:r>
      <w:r w:rsidRPr="000D63CF">
        <w:rPr>
          <w:rFonts w:ascii="Times New Roman" w:hAnsi="Times New Roman" w:cs="Times New Roman"/>
          <w:sz w:val="28"/>
          <w:szCs w:val="28"/>
        </w:rPr>
        <w:t xml:space="preserve"> значение. Кроме того, всё многообразие финансовых отношений в обществе обладает органичной целостностью, способные к развитию.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Государственные и муниципальные финансы, как сфера финансовой системы также характеризуется взаимодействием структурных звеньев между собой и со сферой финансовых субъектов хозяйствования.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Внутри сферы государственных и муниципальных финансов возникают различные межбюджетные отношения между уровнями бюджетной системы и видами бюджетов. Бюджеты взаимодействуют с внебюджетными фондами при передаче средств из бюджета внебюджетным фондам на их целевые расходы, при использовании остатков средств внебюджетных фондов на покупку государственных ценных бумаг и т.д. Существует тесная связь звена бюджетов органов государственной власти и органов местного самоуправления с финансами бюджетных учреждений, поскольку финансовые ресурсы последних формируются в основном за счёт средств бюджетов всех уровней бюджетной системы РФ.</w:t>
      </w:r>
    </w:p>
    <w:p w:rsidR="00A730BE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Таким образом, несмотря на разграничение сферы деятельности и применение особых способов и форм образования и использования денежных фондов в каждом отдельном звене, финансовая система – единая система, так как базируется на едином источнике ресурсов всех звеньев.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Основой единой финансовой системы служат финансы предприятий, поскольку они непосредственно участвуют в процессе материального производства. Источником централизованных государственных фондов денежных средств выступает национальный доход, создаваемый в сфере материального производства.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Общегосударственным финансам принадлежит ведущая роль: в обеспечении определённых темпов развития всех отраслей хозяйства; в перераспределении финансовых ресурсов между отраслями экономики и регионами страны, производственной и непроизводственной сферами, а также между формами собственности, отдельными группами и слоями населения. Эффективное использование финансовых ресурсов возможно лишь на основе активной финансовой политики государства.</w:t>
      </w:r>
    </w:p>
    <w:p w:rsidR="00A730BE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Общегосударственные финансы органически связаны с финансами предприятий. С одной стороны, главным источником доходов бюджета является национальный доход, создаваемый в сфере материального производства. С другой стороны, процесс расширенного воспроизводства осуществляется не только за счёт собственных средств предприятий, но и с привлечением общегосударственного фонда денежных средств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</w:t>
      </w:r>
      <w:r w:rsidRPr="000D63CF">
        <w:rPr>
          <w:rFonts w:ascii="Times New Roman" w:hAnsi="Times New Roman" w:cs="Times New Roman"/>
          <w:sz w:val="28"/>
          <w:szCs w:val="28"/>
        </w:rPr>
        <w:t>в форме бюджетных ассигнований и использования банковских кредитов. При недостатке собственных средств предприятие может привлекать на акционерной основе средства других предприятий, а также на базе с ценными бумагами – заёмные средства. Посредством заключения договоров со страховыми компаниями осуществляется страхование предпринимательских рисков.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Взаимосвязь и взаимозависимость составных звеньев финансовой системы обусловлены единой сущностью финансов.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Через финансовую систему государство воздействует на формирование централизованных и децентрализованных денежных фондов, фондов накопления и потребления, используя для этого налоги, расходы государственного бюджета, государственный кредит.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Единство финансовой системы – необходимое условие гарантированного Конституцией РФ</w:t>
      </w:r>
      <w:r w:rsidRPr="000D63C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0D63CF">
        <w:rPr>
          <w:rFonts w:ascii="Times New Roman" w:hAnsi="Times New Roman" w:cs="Times New Roman"/>
          <w:sz w:val="28"/>
          <w:szCs w:val="28"/>
        </w:rPr>
        <w:t xml:space="preserve"> единства экономического пространства в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</w:t>
      </w:r>
      <w:r w:rsidRPr="000D63CF">
        <w:rPr>
          <w:rFonts w:ascii="Times New Roman" w:hAnsi="Times New Roman" w:cs="Times New Roman"/>
          <w:sz w:val="28"/>
          <w:szCs w:val="28"/>
        </w:rPr>
        <w:t>Российской Федерации, свободного перемещения финансовых средств.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E7C" w:rsidRPr="000D63CF" w:rsidRDefault="000D63CF" w:rsidP="000D63CF">
      <w:p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br w:type="page"/>
      </w:r>
      <w:r w:rsidR="00023E7C" w:rsidRPr="000D63C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Исходя из всего вышесказанного, можно сделать выводы, что финансовая система РФ – это исторически сложившаяся и закреплённая действующим финансовым законодательством совокупность сфер финансовых отношений, финансовых институтов и финансовых органов, посредством которых обеспечивается мобилизация и последующее использование денежных средств для удовлетворения соответствующих потребностей общества.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Финансовая система РФ состоит из трёх взаимодействующих звеньев, формирующих целостное образование:</w:t>
      </w:r>
    </w:p>
    <w:p w:rsidR="00A730BE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1) государственные финансы;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2) финансы хозяйствующих субъектов;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3) финансы граждан (частные финансы).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Таким образом, финансовая система РФ включает следующие звенья финансовых отношений: государственный бюджет, внебюджетные фонды, государственный кредит, фонды страхования, фондовый рынок, финансы предприятий различных форм собственности.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Финансовые отношения можно разбить на две подсистемы: 1) общегосударственные финансы, обеспечивающие потребности расширенного воспроизводства на макроуровне; 2) финансы хозяйствующих субъектов, используемые для обеспечения воспроизводственного процесса денежными средствами на макроуровне.</w:t>
      </w:r>
    </w:p>
    <w:p w:rsidR="00A730BE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 xml:space="preserve">Относительно единства финансовой системы, можно сказать, что по всей своей совокупности это многообразие финансовых отношений образует не просто слагаемое элементов, а систему, являющуюся органичной совокупностью взаимодействующих между собой элементов, все структурные подразделения связаны между собой. Несмотря на то, что каждый элемент в финансовой системе относительно самостоятелен, выполняет только ему присущие специфические функции, тем не менее, все элементы взаимодействуют между собой, так и с другими системами, и на практике эти взаимосвязи имеют </w:t>
      </w:r>
      <w:r w:rsidR="000D63CF" w:rsidRPr="000D63CF">
        <w:rPr>
          <w:rFonts w:ascii="Times New Roman" w:hAnsi="Times New Roman" w:cs="Times New Roman"/>
          <w:sz w:val="28"/>
          <w:szCs w:val="28"/>
        </w:rPr>
        <w:t>большое</w:t>
      </w:r>
      <w:r w:rsidRPr="000D63CF">
        <w:rPr>
          <w:rFonts w:ascii="Times New Roman" w:hAnsi="Times New Roman" w:cs="Times New Roman"/>
          <w:sz w:val="28"/>
          <w:szCs w:val="28"/>
        </w:rPr>
        <w:t xml:space="preserve"> значение. Кроме того, всё многообразие финансовых отношений в обществе обладает органичной целостностью, способные к развитию.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 xml:space="preserve">Таким образом, финансовая система – это целостная система финансовых правоотношений, каждая составляющая финансовой системы представляет собой определённую сферу финансовых отношений, а финансовая система в целом – целостная совокупность различных сфер финансовых отношений, в процессе которых формируются и используются финансовые ресурсы. Для каждой составляющей финансовой системы характерны своя специфика, особенности функционирования, тем на менее все составляющие взаимосвязаны между собой, так как один и тот же экономический субъект может быть участником нескольких сфер финансовых отношений или тип финансовых отношений может охватывать сразу все сферы финансовых отношений. Например, унитарные государственные предприятия, бюджетные организации являются </w:t>
      </w:r>
      <w:r w:rsidR="000D63CF" w:rsidRPr="000D63CF">
        <w:rPr>
          <w:rFonts w:ascii="Times New Roman" w:hAnsi="Times New Roman" w:cs="Times New Roman"/>
          <w:sz w:val="28"/>
          <w:szCs w:val="28"/>
        </w:rPr>
        <w:t>субъектами,</w:t>
      </w:r>
      <w:r w:rsidRPr="000D63CF">
        <w:rPr>
          <w:rFonts w:ascii="Times New Roman" w:hAnsi="Times New Roman" w:cs="Times New Roman"/>
          <w:sz w:val="28"/>
          <w:szCs w:val="28"/>
        </w:rPr>
        <w:t xml:space="preserve"> как финансов предприятий, так и финансов граждан. Такой тип финансовых отношений, как налогообложение, охватывает сразу все три сферы финансовых отношений: государственные финансы, финансы хозяйствующих субъектов и финансы граждан.</w:t>
      </w:r>
    </w:p>
    <w:p w:rsidR="00A730BE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Регулируется финансовая система и связи между её составляющими множеством способов и приёмов, которые включаются в финансовую политику государства. Финансовая политика государства представляет собой совокупность форм, методов и направлений воздействия государства на функционирование финансовой системы для достижения конкретных целей, сохранения и развития отраслей народного хозяйства, укрепления своего экономического, политического, военного, экологического и социального потенциала. Финансовая политика является составной частью экономической политики государства и включает в себя бюджетную, налоговую, валютную, кредитную,</w:t>
      </w:r>
      <w:r w:rsidR="00177077">
        <w:rPr>
          <w:rFonts w:ascii="Times New Roman" w:hAnsi="Times New Roman" w:cs="Times New Roman"/>
          <w:sz w:val="28"/>
          <w:szCs w:val="28"/>
        </w:rPr>
        <w:t xml:space="preserve"> </w:t>
      </w:r>
      <w:r w:rsidRPr="000D63CF">
        <w:rPr>
          <w:rFonts w:ascii="Times New Roman" w:hAnsi="Times New Roman" w:cs="Times New Roman"/>
          <w:sz w:val="28"/>
          <w:szCs w:val="28"/>
        </w:rPr>
        <w:t>учётную, таможенную, инвестиционную, ценовую политику. Финансовая политика делится на внутреннюю и международную. В последнее время всё большее значение приобретает международная финансовая политика, в основе которой лежит управление валютно-финансовыми и кредитными отношениями в сфере международных отношений, связанных с формированием и погашением государственного долга, с участием деятельности международных кредитно-финансовых организаций, с осуществлением внешнеэкономической деятельности.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E7C" w:rsidRPr="000D63CF" w:rsidRDefault="000D63CF" w:rsidP="000D63CF">
      <w:p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br w:type="page"/>
      </w:r>
      <w:r w:rsidR="00023E7C" w:rsidRPr="000D63C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23E7C" w:rsidRPr="000D63CF" w:rsidRDefault="00023E7C" w:rsidP="000D63CF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Конституция РФ от 12.12.1993г.//Российская Газета.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– </w:t>
      </w:r>
      <w:r w:rsidRPr="000D63CF">
        <w:rPr>
          <w:rFonts w:ascii="Times New Roman" w:hAnsi="Times New Roman" w:cs="Times New Roman"/>
          <w:sz w:val="28"/>
          <w:szCs w:val="28"/>
        </w:rPr>
        <w:t>1993г. №237 – 25.12.1993.</w:t>
      </w: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Гражданский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</w:t>
      </w:r>
      <w:r w:rsidRPr="000D63CF">
        <w:rPr>
          <w:rFonts w:ascii="Times New Roman" w:hAnsi="Times New Roman" w:cs="Times New Roman"/>
          <w:sz w:val="28"/>
          <w:szCs w:val="28"/>
        </w:rPr>
        <w:t>кодекс РФ часть первая от 30.11.1994г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– </w:t>
      </w:r>
      <w:r w:rsidRPr="000D63CF">
        <w:rPr>
          <w:rFonts w:ascii="Times New Roman" w:hAnsi="Times New Roman" w:cs="Times New Roman"/>
          <w:sz w:val="28"/>
          <w:szCs w:val="28"/>
        </w:rPr>
        <w:t>№51 – ФЗ//СЗ РФ. 1994. Редакция от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</w:t>
      </w:r>
      <w:r w:rsidRPr="000D63CF">
        <w:rPr>
          <w:rFonts w:ascii="Times New Roman" w:hAnsi="Times New Roman" w:cs="Times New Roman"/>
          <w:sz w:val="28"/>
          <w:szCs w:val="28"/>
        </w:rPr>
        <w:t>3.04.2006</w:t>
      </w:r>
      <w:r w:rsidR="005B2669">
        <w:rPr>
          <w:rFonts w:ascii="Times New Roman" w:hAnsi="Times New Roman" w:cs="Times New Roman"/>
          <w:sz w:val="28"/>
          <w:szCs w:val="28"/>
        </w:rPr>
        <w:t>.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– </w:t>
      </w:r>
      <w:r w:rsidRPr="000D63CF">
        <w:rPr>
          <w:rFonts w:ascii="Times New Roman" w:hAnsi="Times New Roman" w:cs="Times New Roman"/>
          <w:sz w:val="28"/>
          <w:szCs w:val="28"/>
        </w:rPr>
        <w:t>№32 – Ст. 3301.</w:t>
      </w: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Гражданский кодекс РФ часть вторая от 29.01.1996г.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– </w:t>
      </w:r>
      <w:r w:rsidRPr="000D63CF">
        <w:rPr>
          <w:rFonts w:ascii="Times New Roman" w:hAnsi="Times New Roman" w:cs="Times New Roman"/>
          <w:sz w:val="28"/>
          <w:szCs w:val="28"/>
        </w:rPr>
        <w:t xml:space="preserve">№14 – ФЗ//СЗ РФ. 1996. </w:t>
      </w:r>
      <w:r w:rsidR="005B2669" w:rsidRPr="000D63CF">
        <w:rPr>
          <w:rFonts w:ascii="Times New Roman" w:hAnsi="Times New Roman" w:cs="Times New Roman"/>
          <w:sz w:val="28"/>
          <w:szCs w:val="28"/>
        </w:rPr>
        <w:t>–</w:t>
      </w:r>
      <w:r w:rsidR="005B2669">
        <w:rPr>
          <w:rFonts w:ascii="Times New Roman" w:hAnsi="Times New Roman" w:cs="Times New Roman"/>
          <w:sz w:val="28"/>
          <w:szCs w:val="28"/>
        </w:rPr>
        <w:t xml:space="preserve"> </w:t>
      </w:r>
      <w:r w:rsidRPr="000D63CF">
        <w:rPr>
          <w:rFonts w:ascii="Times New Roman" w:hAnsi="Times New Roman" w:cs="Times New Roman"/>
          <w:sz w:val="28"/>
          <w:szCs w:val="28"/>
        </w:rPr>
        <w:t>№5 – Ст. 410.</w:t>
      </w: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Финансы: Учебное пособие/Под редакцией А. М. Ковалёвой. М.: Финансы и статистика, 2007.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– </w:t>
      </w:r>
      <w:r w:rsidRPr="000D63CF">
        <w:rPr>
          <w:rFonts w:ascii="Times New Roman" w:hAnsi="Times New Roman" w:cs="Times New Roman"/>
          <w:sz w:val="28"/>
          <w:szCs w:val="28"/>
        </w:rPr>
        <w:t>416с.</w:t>
      </w: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Финансы, денежное обращение и кредит: Учебник/ М. В. Романовский и др. М.: Юрайт-Издат, 2004</w:t>
      </w:r>
      <w:r w:rsidR="005B2669">
        <w:rPr>
          <w:rFonts w:ascii="Times New Roman" w:hAnsi="Times New Roman" w:cs="Times New Roman"/>
          <w:sz w:val="28"/>
          <w:szCs w:val="28"/>
        </w:rPr>
        <w:t>.</w:t>
      </w:r>
      <w:r w:rsidRPr="000D63CF">
        <w:rPr>
          <w:rFonts w:ascii="Times New Roman" w:hAnsi="Times New Roman" w:cs="Times New Roman"/>
          <w:sz w:val="28"/>
          <w:szCs w:val="28"/>
        </w:rPr>
        <w:t xml:space="preserve"> – 600с.</w:t>
      </w: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</w:t>
      </w:r>
      <w:r w:rsidR="005B2669">
        <w:rPr>
          <w:rFonts w:ascii="Times New Roman" w:hAnsi="Times New Roman" w:cs="Times New Roman"/>
          <w:sz w:val="28"/>
          <w:szCs w:val="28"/>
        </w:rPr>
        <w:t>ансы и кредит: Учебное пособие/</w:t>
      </w:r>
      <w:r w:rsidRPr="000D63CF">
        <w:rPr>
          <w:rFonts w:ascii="Times New Roman" w:hAnsi="Times New Roman" w:cs="Times New Roman"/>
          <w:sz w:val="28"/>
          <w:szCs w:val="28"/>
        </w:rPr>
        <w:t>Под редакцией профессора А. М. Ковалёвой. М.: Финансы и статистика, 2006.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– </w:t>
      </w:r>
      <w:r w:rsidRPr="000D63CF">
        <w:rPr>
          <w:rFonts w:ascii="Times New Roman" w:hAnsi="Times New Roman" w:cs="Times New Roman"/>
          <w:sz w:val="28"/>
          <w:szCs w:val="28"/>
        </w:rPr>
        <w:t>512с.</w:t>
      </w: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Финансы. Денежное обращение. Кредит: Учебник для вузов/Под редакцией профессора Г. Б. Поляка. М.: ЮНИТИ-ДАНА. 2003</w:t>
      </w:r>
      <w:r w:rsidR="005B2669">
        <w:rPr>
          <w:rFonts w:ascii="Times New Roman" w:hAnsi="Times New Roman" w:cs="Times New Roman"/>
          <w:sz w:val="28"/>
          <w:szCs w:val="28"/>
        </w:rPr>
        <w:t>.</w:t>
      </w:r>
      <w:r w:rsidRPr="000D63CF">
        <w:rPr>
          <w:rFonts w:ascii="Times New Roman" w:hAnsi="Times New Roman" w:cs="Times New Roman"/>
          <w:sz w:val="28"/>
          <w:szCs w:val="28"/>
        </w:rPr>
        <w:t xml:space="preserve"> – 512с.</w:t>
      </w: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Финансовое право (конспект лекций). М.: «Издательство ПРИОР». 2004</w:t>
      </w:r>
      <w:r w:rsidR="005B2669">
        <w:rPr>
          <w:rFonts w:ascii="Times New Roman" w:hAnsi="Times New Roman" w:cs="Times New Roman"/>
          <w:sz w:val="28"/>
          <w:szCs w:val="28"/>
        </w:rPr>
        <w:t>.</w:t>
      </w:r>
      <w:r w:rsidRPr="000D63CF">
        <w:rPr>
          <w:rFonts w:ascii="Times New Roman" w:hAnsi="Times New Roman" w:cs="Times New Roman"/>
          <w:sz w:val="28"/>
          <w:szCs w:val="28"/>
        </w:rPr>
        <w:t xml:space="preserve"> – 192с.</w:t>
      </w: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Финансовое право для экономических специальностей: Учебник/Под общей редакцией С. О. Шохина. М.: КНОРУС</w:t>
      </w:r>
      <w:r w:rsidR="005B2669">
        <w:rPr>
          <w:rFonts w:ascii="Times New Roman" w:hAnsi="Times New Roman" w:cs="Times New Roman"/>
          <w:sz w:val="28"/>
          <w:szCs w:val="28"/>
        </w:rPr>
        <w:t>,</w:t>
      </w:r>
      <w:r w:rsidRPr="000D63CF">
        <w:rPr>
          <w:rFonts w:ascii="Times New Roman" w:hAnsi="Times New Roman" w:cs="Times New Roman"/>
          <w:sz w:val="28"/>
          <w:szCs w:val="28"/>
        </w:rPr>
        <w:t xml:space="preserve"> 2006</w:t>
      </w:r>
      <w:r w:rsidR="005B2669">
        <w:rPr>
          <w:rFonts w:ascii="Times New Roman" w:hAnsi="Times New Roman" w:cs="Times New Roman"/>
          <w:sz w:val="28"/>
          <w:szCs w:val="28"/>
        </w:rPr>
        <w:t>.</w:t>
      </w:r>
      <w:r w:rsidRPr="000D63CF">
        <w:rPr>
          <w:rFonts w:ascii="Times New Roman" w:hAnsi="Times New Roman" w:cs="Times New Roman"/>
          <w:sz w:val="28"/>
          <w:szCs w:val="28"/>
        </w:rPr>
        <w:t xml:space="preserve"> – 544с.</w:t>
      </w: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Финансовое право: Учебник/Под редакцией профессора О. Н. Горбуновой. М.: Юристъ. 2005</w:t>
      </w:r>
      <w:r w:rsidR="005B2669">
        <w:rPr>
          <w:rFonts w:ascii="Times New Roman" w:hAnsi="Times New Roman" w:cs="Times New Roman"/>
          <w:sz w:val="28"/>
          <w:szCs w:val="28"/>
        </w:rPr>
        <w:t>.</w:t>
      </w:r>
      <w:r w:rsidRPr="000D63CF">
        <w:rPr>
          <w:rFonts w:ascii="Times New Roman" w:hAnsi="Times New Roman" w:cs="Times New Roman"/>
          <w:sz w:val="28"/>
          <w:szCs w:val="28"/>
        </w:rPr>
        <w:t xml:space="preserve"> – 495с.</w:t>
      </w: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Финансовое право: Учебник/Ответственный редактор Н.И.Химичева. М.: Юристъ. 2003</w:t>
      </w:r>
      <w:r w:rsidR="005B2669">
        <w:rPr>
          <w:rFonts w:ascii="Times New Roman" w:hAnsi="Times New Roman" w:cs="Times New Roman"/>
          <w:sz w:val="28"/>
          <w:szCs w:val="28"/>
        </w:rPr>
        <w:t>.</w:t>
      </w:r>
      <w:r w:rsidRPr="000D63CF">
        <w:rPr>
          <w:rFonts w:ascii="Times New Roman" w:hAnsi="Times New Roman" w:cs="Times New Roman"/>
          <w:sz w:val="28"/>
          <w:szCs w:val="28"/>
        </w:rPr>
        <w:t xml:space="preserve"> – 600с.</w:t>
      </w:r>
    </w:p>
    <w:p w:rsidR="00023E7C" w:rsidRPr="000D63CF" w:rsidRDefault="00023E7C" w:rsidP="000D63CF">
      <w:pPr>
        <w:numPr>
          <w:ilvl w:val="0"/>
          <w:numId w:val="7"/>
        </w:numPr>
        <w:tabs>
          <w:tab w:val="clear" w:pos="720"/>
          <w:tab w:val="left" w:pos="426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D63CF">
        <w:rPr>
          <w:rFonts w:ascii="Times New Roman" w:hAnsi="Times New Roman" w:cs="Times New Roman"/>
          <w:sz w:val="28"/>
          <w:szCs w:val="28"/>
        </w:rPr>
        <w:t>Финансовое право РФ: Учебник/Ответственный редактор М. В. Карасёва. М.: Юристъ. 2004</w:t>
      </w:r>
      <w:r w:rsidR="005B2669">
        <w:rPr>
          <w:rFonts w:ascii="Times New Roman" w:hAnsi="Times New Roman" w:cs="Times New Roman"/>
          <w:sz w:val="28"/>
          <w:szCs w:val="28"/>
        </w:rPr>
        <w:t>.</w:t>
      </w:r>
      <w:r w:rsidR="00A730BE" w:rsidRPr="000D63CF">
        <w:rPr>
          <w:rFonts w:ascii="Times New Roman" w:hAnsi="Times New Roman" w:cs="Times New Roman"/>
          <w:sz w:val="28"/>
          <w:szCs w:val="28"/>
        </w:rPr>
        <w:t xml:space="preserve"> – </w:t>
      </w:r>
      <w:r w:rsidRPr="000D63CF">
        <w:rPr>
          <w:rFonts w:ascii="Times New Roman" w:hAnsi="Times New Roman" w:cs="Times New Roman"/>
          <w:sz w:val="28"/>
          <w:szCs w:val="28"/>
        </w:rPr>
        <w:t>346с.</w:t>
      </w:r>
      <w:bookmarkStart w:id="0" w:name="_GoBack"/>
      <w:bookmarkEnd w:id="0"/>
    </w:p>
    <w:sectPr w:rsidR="00023E7C" w:rsidRPr="000D63CF" w:rsidSect="00C47168">
      <w:pgSz w:w="11905" w:h="16837" w:code="9"/>
      <w:pgMar w:top="1134" w:right="851" w:bottom="1134" w:left="170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3F" w:rsidRDefault="006741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413F" w:rsidRDefault="006741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3F" w:rsidRDefault="006741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413F" w:rsidRDefault="0067413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67413F" w:rsidRDefault="0062638C" w:rsidP="000D63CF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rFonts w:cs="Times New Roman"/>
        </w:rPr>
      </w:pPr>
      <w:r w:rsidRPr="000D63CF">
        <w:rPr>
          <w:rStyle w:val="a3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D63CF">
        <w:rPr>
          <w:rFonts w:ascii="Times New Roman" w:hAnsi="Times New Roman" w:cs="Times New Roman"/>
          <w:sz w:val="20"/>
          <w:szCs w:val="20"/>
        </w:rPr>
        <w:t xml:space="preserve"> Гражданский кодекс РФ часть первая от 30.11.1994г – №51 – ФЗ//СЗ РФ. 1994. Редакция от 3.04.2006г – №32 – Ст. 3301.</w:t>
      </w:r>
    </w:p>
  </w:footnote>
  <w:footnote w:id="2">
    <w:p w:rsidR="0067413F" w:rsidRDefault="0062638C" w:rsidP="000D63CF">
      <w:pPr>
        <w:tabs>
          <w:tab w:val="left" w:pos="990"/>
        </w:tabs>
        <w:spacing w:line="360" w:lineRule="auto"/>
        <w:ind w:firstLine="709"/>
        <w:jc w:val="both"/>
        <w:rPr>
          <w:rFonts w:cs="Times New Roman"/>
        </w:rPr>
      </w:pPr>
      <w:r w:rsidRPr="000D63CF">
        <w:rPr>
          <w:rStyle w:val="a3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D63CF">
        <w:rPr>
          <w:rFonts w:ascii="Times New Roman" w:hAnsi="Times New Roman" w:cs="Times New Roman"/>
          <w:sz w:val="20"/>
          <w:szCs w:val="20"/>
        </w:rPr>
        <w:t xml:space="preserve"> Ст. 8 Конституции РФ от 12.12.1993г.//Российская Газета. – 1993г. №237 – 25.12.1993г.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60E9A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AAA286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3"/>
    <w:multiLevelType w:val="multilevel"/>
    <w:tmpl w:val="638685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4"/>
    <w:multiLevelType w:val="multilevel"/>
    <w:tmpl w:val="A4B892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5"/>
    <w:multiLevelType w:val="multilevel"/>
    <w:tmpl w:val="D47417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6"/>
    <w:multiLevelType w:val="multilevel"/>
    <w:tmpl w:val="AFE0D7E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BD7AA8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>
    <w:nsid w:val="35AD6824"/>
    <w:multiLevelType w:val="hybridMultilevel"/>
    <w:tmpl w:val="00CA941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75958E8"/>
    <w:multiLevelType w:val="hybridMultilevel"/>
    <w:tmpl w:val="CCB25ECC"/>
    <w:lvl w:ilvl="0" w:tplc="BC9C62DA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168"/>
    <w:rsid w:val="00023E7C"/>
    <w:rsid w:val="000D63CF"/>
    <w:rsid w:val="00177077"/>
    <w:rsid w:val="002B0E81"/>
    <w:rsid w:val="005B2669"/>
    <w:rsid w:val="0062638C"/>
    <w:rsid w:val="0067413F"/>
    <w:rsid w:val="006F1113"/>
    <w:rsid w:val="0097434C"/>
    <w:rsid w:val="00A730BE"/>
    <w:rsid w:val="00AD3536"/>
    <w:rsid w:val="00B96044"/>
    <w:rsid w:val="00C47168"/>
    <w:rsid w:val="00D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ABF41E-A960-4FB8-98E5-A0373DEB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</w:style>
  <w:style w:type="character" w:customStyle="1" w:styleId="a4">
    <w:name w:val="Символ нумерации"/>
    <w:uiPriority w:val="99"/>
  </w:style>
  <w:style w:type="character" w:customStyle="1" w:styleId="a5">
    <w:name w:val="Маркеры списка"/>
    <w:uiPriority w:val="99"/>
    <w:rPr>
      <w:rFonts w:ascii="StarSymbol" w:eastAsia="Times New Roman" w:hAnsi="StarSymbol" w:cs="StarSymbol"/>
      <w:sz w:val="18"/>
      <w:szCs w:val="18"/>
    </w:rPr>
  </w:style>
  <w:style w:type="character" w:styleId="a6">
    <w:name w:val="footnote reference"/>
    <w:uiPriority w:val="99"/>
    <w:semiHidden/>
    <w:rPr>
      <w:vertAlign w:val="superscript"/>
    </w:rPr>
  </w:style>
  <w:style w:type="character" w:styleId="a7">
    <w:name w:val="endnote reference"/>
    <w:uiPriority w:val="99"/>
    <w:semiHidden/>
    <w:rPr>
      <w:vertAlign w:val="superscript"/>
    </w:rPr>
  </w:style>
  <w:style w:type="character" w:customStyle="1" w:styleId="a8">
    <w:name w:val="Символы концевой сноски"/>
    <w:uiPriority w:val="99"/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rFonts w:ascii="Arial" w:hAnsi="Arial" w:cs="Arial"/>
      <w:sz w:val="24"/>
      <w:szCs w:val="24"/>
    </w:rPr>
  </w:style>
  <w:style w:type="paragraph" w:customStyle="1" w:styleId="ab">
    <w:name w:val="Заголовок"/>
    <w:basedOn w:val="a"/>
    <w:next w:val="a9"/>
    <w:uiPriority w:val="99"/>
    <w:pPr>
      <w:keepNext/>
      <w:spacing w:before="240" w:after="120"/>
    </w:pPr>
    <w:rPr>
      <w:sz w:val="28"/>
      <w:szCs w:val="28"/>
    </w:rPr>
  </w:style>
  <w:style w:type="paragraph" w:styleId="ac">
    <w:name w:val="Title"/>
    <w:basedOn w:val="ab"/>
    <w:next w:val="ad"/>
    <w:link w:val="ae"/>
    <w:uiPriority w:val="99"/>
    <w:qFormat/>
  </w:style>
  <w:style w:type="character" w:customStyle="1" w:styleId="ae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b"/>
    <w:next w:val="a9"/>
    <w:link w:val="af"/>
    <w:uiPriority w:val="99"/>
    <w:qFormat/>
    <w:pPr>
      <w:jc w:val="center"/>
    </w:pPr>
    <w:rPr>
      <w:i/>
      <w:iCs/>
    </w:rPr>
  </w:style>
  <w:style w:type="character" w:customStyle="1" w:styleId="af">
    <w:name w:val="Подзаголовок Знак"/>
    <w:link w:val="ad"/>
    <w:uiPriority w:val="11"/>
    <w:rPr>
      <w:rFonts w:ascii="Cambria" w:eastAsia="Times New Roman" w:hAnsi="Cambria" w:cs="Times New Roman"/>
      <w:sz w:val="24"/>
      <w:szCs w:val="24"/>
    </w:rPr>
  </w:style>
  <w:style w:type="paragraph" w:styleId="af0">
    <w:name w:val="List"/>
    <w:basedOn w:val="a9"/>
    <w:uiPriority w:val="99"/>
  </w:style>
  <w:style w:type="paragraph" w:styleId="af1">
    <w:name w:val="header"/>
    <w:basedOn w:val="a"/>
    <w:link w:val="af2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Pr>
      <w:rFonts w:ascii="Arial" w:hAnsi="Arial" w:cs="Arial"/>
      <w:sz w:val="24"/>
      <w:szCs w:val="24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styleId="af3">
    <w:name w:val="footnote text"/>
    <w:basedOn w:val="a"/>
    <w:link w:val="af4"/>
    <w:uiPriority w:val="99"/>
    <w:semiHidden/>
    <w:pPr>
      <w:suppressLineNumbers/>
      <w:ind w:left="283" w:hanging="283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rFonts w:ascii="Arial" w:hAnsi="Arial" w:cs="Arial"/>
      <w:sz w:val="20"/>
      <w:szCs w:val="20"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styleId="af5">
    <w:name w:val="footer"/>
    <w:basedOn w:val="a"/>
    <w:link w:val="af6"/>
    <w:uiPriority w:val="99"/>
    <w:rsid w:val="00C471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Kr</Company>
  <LinksUpToDate>false</LinksUpToDate>
  <CharactersWithSpaces>28590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Shura</dc:creator>
  <cp:keywords/>
  <dc:description/>
  <cp:lastModifiedBy>admin</cp:lastModifiedBy>
  <cp:revision>2</cp:revision>
  <cp:lastPrinted>2008-10-06T00:50:00Z</cp:lastPrinted>
  <dcterms:created xsi:type="dcterms:W3CDTF">2014-03-22T08:46:00Z</dcterms:created>
  <dcterms:modified xsi:type="dcterms:W3CDTF">2014-03-22T08:46:00Z</dcterms:modified>
</cp:coreProperties>
</file>