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42" w:rsidRPr="0063353B" w:rsidRDefault="00147036" w:rsidP="006335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3353B">
        <w:rPr>
          <w:b/>
          <w:sz w:val="28"/>
          <w:szCs w:val="28"/>
        </w:rPr>
        <w:t>Понятие о финансовы</w:t>
      </w:r>
      <w:r w:rsidR="0063353B">
        <w:rPr>
          <w:b/>
          <w:sz w:val="28"/>
          <w:szCs w:val="28"/>
        </w:rPr>
        <w:t>х инвестициях, их классификация</w:t>
      </w:r>
    </w:p>
    <w:p w:rsidR="00957826" w:rsidRPr="0063353B" w:rsidRDefault="00957826" w:rsidP="006335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7036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Ф</w:t>
      </w:r>
      <w:r w:rsidR="00147036" w:rsidRPr="0063353B">
        <w:rPr>
          <w:sz w:val="28"/>
          <w:szCs w:val="28"/>
        </w:rPr>
        <w:t>инан</w:t>
      </w:r>
      <w:r w:rsidRPr="0063353B">
        <w:rPr>
          <w:sz w:val="28"/>
          <w:szCs w:val="28"/>
        </w:rPr>
        <w:t>совые вложения –</w:t>
      </w:r>
      <w:r w:rsidR="00147036" w:rsidRPr="0063353B">
        <w:rPr>
          <w:sz w:val="28"/>
          <w:szCs w:val="28"/>
        </w:rPr>
        <w:t xml:space="preserve"> </w:t>
      </w:r>
      <w:r w:rsidRPr="0063353B">
        <w:rPr>
          <w:sz w:val="28"/>
          <w:szCs w:val="28"/>
        </w:rPr>
        <w:t xml:space="preserve">это </w:t>
      </w:r>
      <w:r w:rsidR="00147036" w:rsidRPr="0063353B">
        <w:rPr>
          <w:sz w:val="28"/>
          <w:szCs w:val="28"/>
        </w:rPr>
        <w:t>инвестиции, осуществляемые организацией в виде государственных и муниципальных ценных бумаг, облигаций и иных ценных бумаг в уставные капиталы других организаций с целью получения дополнительных доходов в виде процентов, дивидендов или прироста стоимости ценных бумаг.</w:t>
      </w:r>
    </w:p>
    <w:p w:rsidR="00147036" w:rsidRPr="0063353B" w:rsidRDefault="0014703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В соответствии с ПБУ 19/02 к финансовым инвестициям относятся:</w:t>
      </w:r>
    </w:p>
    <w:p w:rsidR="00147036" w:rsidRPr="0063353B" w:rsidRDefault="0014703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вклады в уставные капиталы других организаций;</w:t>
      </w:r>
    </w:p>
    <w:p w:rsidR="00147036" w:rsidRPr="0063353B" w:rsidRDefault="0014703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вклады организации-товарища по договору простого товарищества;</w:t>
      </w:r>
    </w:p>
    <w:p w:rsidR="00147036" w:rsidRPr="0063353B" w:rsidRDefault="0014703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предоставленные другим организациям займы;</w:t>
      </w:r>
    </w:p>
    <w:p w:rsidR="00147036" w:rsidRPr="0063353B" w:rsidRDefault="0014703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государственные и муниципальные ценные бумаги, ценные бумаги других организаций, в том числе долговые ценные бумаги;</w:t>
      </w:r>
    </w:p>
    <w:p w:rsidR="00147036" w:rsidRPr="0063353B" w:rsidRDefault="0014703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депозитные вклады в кредитных организациях;</w:t>
      </w:r>
    </w:p>
    <w:p w:rsidR="00147036" w:rsidRPr="0063353B" w:rsidRDefault="0014703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дебиторская задолженность, приобре</w:t>
      </w:r>
      <w:r w:rsidR="00674081" w:rsidRPr="0063353B">
        <w:rPr>
          <w:sz w:val="28"/>
          <w:szCs w:val="28"/>
        </w:rPr>
        <w:t>тенная на основании уступки права требования, и прочее.</w:t>
      </w:r>
    </w:p>
    <w:p w:rsidR="001E3D76" w:rsidRPr="0063353B" w:rsidRDefault="00674081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Фи</w:t>
      </w:r>
      <w:r w:rsidR="001E3D76" w:rsidRPr="0063353B">
        <w:rPr>
          <w:sz w:val="28"/>
          <w:szCs w:val="28"/>
        </w:rPr>
        <w:t>нансовые вложения классифицируются по следующим критериям:</w:t>
      </w:r>
    </w:p>
    <w:p w:rsidR="001E3D76" w:rsidRPr="0063353B" w:rsidRDefault="001E3D76" w:rsidP="0063353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в зависимости от срока:</w:t>
      </w:r>
    </w:p>
    <w:p w:rsidR="001E3D76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- </w:t>
      </w:r>
      <w:r w:rsidR="00674081" w:rsidRPr="0063353B">
        <w:rPr>
          <w:sz w:val="28"/>
          <w:szCs w:val="28"/>
        </w:rPr>
        <w:t>долгосрочные (на срок более одного года)</w:t>
      </w:r>
      <w:r w:rsidRPr="0063353B">
        <w:rPr>
          <w:sz w:val="28"/>
          <w:szCs w:val="28"/>
        </w:rPr>
        <w:t>;</w:t>
      </w:r>
    </w:p>
    <w:p w:rsidR="00674081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</w:t>
      </w:r>
      <w:r w:rsidR="00674081" w:rsidRPr="0063353B">
        <w:rPr>
          <w:sz w:val="28"/>
          <w:szCs w:val="28"/>
        </w:rPr>
        <w:t xml:space="preserve"> краткосрочные (на срок до одного года).</w:t>
      </w:r>
    </w:p>
    <w:p w:rsidR="001E3D76" w:rsidRPr="0063353B" w:rsidRDefault="00416248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2)</w:t>
      </w:r>
      <w:r w:rsidR="001E3D76" w:rsidRPr="0063353B">
        <w:rPr>
          <w:sz w:val="28"/>
          <w:szCs w:val="28"/>
        </w:rPr>
        <w:t xml:space="preserve"> в зависимости от связи с уставным капиталом:</w:t>
      </w:r>
    </w:p>
    <w:p w:rsidR="001E3D76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финансовые вложения с целью образования уставного капитала (акции, вклады в уставной капитал);</w:t>
      </w:r>
    </w:p>
    <w:p w:rsidR="001E3D76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долговые ценные бумаги (облигации, векселя).</w:t>
      </w:r>
    </w:p>
    <w:p w:rsidR="001E3D76" w:rsidRPr="0063353B" w:rsidRDefault="00416248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3)</w:t>
      </w:r>
      <w:r w:rsidR="001E3D76" w:rsidRPr="0063353B">
        <w:rPr>
          <w:sz w:val="28"/>
          <w:szCs w:val="28"/>
        </w:rPr>
        <w:t xml:space="preserve"> по формам собственности:</w:t>
      </w:r>
    </w:p>
    <w:p w:rsidR="001E3D76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государственные ценные бумаги;</w:t>
      </w:r>
    </w:p>
    <w:p w:rsidR="001E3D76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негосударственные ценные бумаги.</w:t>
      </w:r>
    </w:p>
    <w:p w:rsidR="00674081" w:rsidRPr="0063353B" w:rsidRDefault="00674081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Для принятия активов к бухгалтерскому учету в качестве финансовых вложений необходимо одновременное выполнение следующих условий:</w:t>
      </w:r>
    </w:p>
    <w:p w:rsidR="00674081" w:rsidRPr="0063353B" w:rsidRDefault="00674081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 наличие документов, подтверждающих права организации на финансовые вложения;</w:t>
      </w:r>
    </w:p>
    <w:p w:rsidR="00674081" w:rsidRPr="0063353B" w:rsidRDefault="00674081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</w:t>
      </w:r>
      <w:r w:rsidR="0063353B">
        <w:rPr>
          <w:sz w:val="28"/>
          <w:szCs w:val="28"/>
        </w:rPr>
        <w:t xml:space="preserve"> </w:t>
      </w:r>
      <w:r w:rsidRPr="0063353B">
        <w:rPr>
          <w:sz w:val="28"/>
          <w:szCs w:val="28"/>
        </w:rPr>
        <w:t>переход к организации финансовых рисков, связанных с финансовыми вложениями;</w:t>
      </w:r>
    </w:p>
    <w:p w:rsidR="00957826" w:rsidRPr="0063353B" w:rsidRDefault="00674081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-</w:t>
      </w:r>
      <w:r w:rsidR="0063353B">
        <w:rPr>
          <w:sz w:val="28"/>
          <w:szCs w:val="28"/>
        </w:rPr>
        <w:t xml:space="preserve"> </w:t>
      </w:r>
      <w:r w:rsidRPr="0063353B">
        <w:rPr>
          <w:sz w:val="28"/>
          <w:szCs w:val="28"/>
        </w:rPr>
        <w:t>способность приносить экономические выгоды в форме процентов, дивидендов либо прироста их стоимости.</w:t>
      </w:r>
    </w:p>
    <w:p w:rsidR="001E3D76" w:rsidRPr="0063353B" w:rsidRDefault="001E3D7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7826" w:rsidRPr="0063353B" w:rsidRDefault="0063353B" w:rsidP="006335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Учет кредитов и займов</w:t>
      </w:r>
    </w:p>
    <w:p w:rsidR="00960DF6" w:rsidRPr="0063353B" w:rsidRDefault="00960DF6" w:rsidP="006335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7826" w:rsidRPr="0063353B" w:rsidRDefault="00960DF6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Кредитно-</w:t>
      </w:r>
      <w:r w:rsidR="00957826" w:rsidRPr="0063353B">
        <w:rPr>
          <w:sz w:val="28"/>
          <w:szCs w:val="28"/>
        </w:rPr>
        <w:t>расчетные отношения организации с банками строятся на добровольной основе и обоюдной заинтересованности партнеров. Учреждения банков выдают кредиты на условиях строгого соблюдения принципов возвратности, срочности, платности и под обеспечение</w:t>
      </w:r>
      <w:r w:rsidR="00680115" w:rsidRPr="0063353B">
        <w:rPr>
          <w:sz w:val="28"/>
          <w:szCs w:val="28"/>
        </w:rPr>
        <w:t>, предусмотренных действующим законодательством и согласованных сторонами</w:t>
      </w:r>
      <w:r w:rsidR="0030297D" w:rsidRPr="0063353B">
        <w:rPr>
          <w:sz w:val="28"/>
          <w:szCs w:val="28"/>
        </w:rPr>
        <w:t xml:space="preserve">. Между организацией-заемщиком и банком заключается кредитный договор, в котором фиксируются: объекты кредитования и срок кредита, условия и порядок его выдачи и погашения, формы обеспечения обязательств, процентные ставки, порядок их уплаты, обязательства, права и ответственность сторон по выдаче и погашению кредита, перечень документов и периодичность их предоставления банку и другие условия. Для получения кредита организация направляет банку обоснованное ходатайство с приложением копий учредительных и других документов, подтверждающих обеспеченность возврата кредита. В дальнейшем организация в порядке и сроки, </w:t>
      </w:r>
      <w:r w:rsidR="00823C41" w:rsidRPr="0063353B">
        <w:rPr>
          <w:sz w:val="28"/>
          <w:szCs w:val="28"/>
        </w:rPr>
        <w:t>установленные кредитным договором, предоставляет банку, до полного погашения кредита, бухгалтерский отчет и другие документы, необходимые для текущего контроля за хозяйственно-финансовой деятельностью организации.</w:t>
      </w:r>
    </w:p>
    <w:p w:rsidR="00823C41" w:rsidRPr="0063353B" w:rsidRDefault="00823C41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В зависимости от срока, на который выдаются кредиты, они делятся на краткосрочные и долгосрочные. Срочность кредита определяется датами его погашения.</w:t>
      </w:r>
      <w:r w:rsidR="006730B7" w:rsidRPr="0063353B">
        <w:rPr>
          <w:sz w:val="28"/>
          <w:szCs w:val="28"/>
        </w:rPr>
        <w:t xml:space="preserve"> Так, краткосрочные кредиты выдаются на срок не более одного года, а долгосрочные – на срок свыше одного года.</w:t>
      </w:r>
    </w:p>
    <w:p w:rsidR="00F97701" w:rsidRPr="0063353B" w:rsidRDefault="004E08D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Учет расчетов по кредитам и займам ведется на счетах: 66 «Расчеты по краткосрочным кредитам и займам» и 67 «Расчеты по долгосрочным кредитам и займам».</w:t>
      </w:r>
    </w:p>
    <w:p w:rsidR="004E08D4" w:rsidRPr="0063353B" w:rsidRDefault="004E08D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Краткосрочные кредиты и займы часто </w:t>
      </w:r>
      <w:r w:rsidR="003A0968" w:rsidRPr="0063353B">
        <w:rPr>
          <w:sz w:val="28"/>
          <w:szCs w:val="28"/>
        </w:rPr>
        <w:t>используются предприятиями для приобретения материально-производственных запасов, а долгосрочные – для покупки основных средств.</w:t>
      </w:r>
    </w:p>
    <w:p w:rsidR="003A0968" w:rsidRPr="0063353B" w:rsidRDefault="003A0968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Проценты по кредитам банков, используемым для приобретения сырья, материалов, товаров и основных средств, включаются в их фактическую себестоимость до момента принятия на бухгалтерский учет. После этого проценты относятся в разряд операционных расходов. Для отражения процентов по кредитам и займам может использоваться счет 97 «Расходы будущих периодов».</w:t>
      </w:r>
    </w:p>
    <w:p w:rsidR="003A0968" w:rsidRPr="0063353B" w:rsidRDefault="003A0968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Учет краткосрочного кредита может быть осуществлен следующими проводками:</w:t>
      </w:r>
    </w:p>
    <w:p w:rsidR="003A0968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1) </w:t>
      </w:r>
      <w:r w:rsidR="003A0968" w:rsidRPr="0063353B">
        <w:rPr>
          <w:sz w:val="28"/>
          <w:szCs w:val="28"/>
        </w:rPr>
        <w:t>Дебет 51</w:t>
      </w:r>
      <w:r w:rsidR="0063353B">
        <w:rPr>
          <w:sz w:val="28"/>
          <w:szCs w:val="28"/>
        </w:rPr>
        <w:t xml:space="preserve"> </w:t>
      </w:r>
      <w:r w:rsidR="003A0968" w:rsidRPr="0063353B">
        <w:rPr>
          <w:sz w:val="28"/>
          <w:szCs w:val="28"/>
        </w:rPr>
        <w:t>Кредит 66 – получен краткосрочный кредит банка на закупку материалов или товаров;</w:t>
      </w:r>
    </w:p>
    <w:p w:rsidR="003A0968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2) </w:t>
      </w:r>
      <w:r w:rsidR="003A0968" w:rsidRPr="0063353B">
        <w:rPr>
          <w:sz w:val="28"/>
          <w:szCs w:val="28"/>
        </w:rPr>
        <w:t>Дебет 97</w:t>
      </w:r>
      <w:r w:rsidR="0063353B">
        <w:rPr>
          <w:sz w:val="28"/>
          <w:szCs w:val="28"/>
        </w:rPr>
        <w:t xml:space="preserve"> </w:t>
      </w:r>
      <w:r w:rsidR="003A0968" w:rsidRPr="0063353B">
        <w:rPr>
          <w:sz w:val="28"/>
          <w:szCs w:val="28"/>
        </w:rPr>
        <w:t>Кредит 66 – начислены проценты по кредитам банка;</w:t>
      </w:r>
    </w:p>
    <w:p w:rsidR="004E08D4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3) </w:t>
      </w:r>
      <w:r w:rsidR="003A0968" w:rsidRPr="0063353B">
        <w:rPr>
          <w:sz w:val="28"/>
          <w:szCs w:val="28"/>
        </w:rPr>
        <w:t>Дебет 60</w:t>
      </w:r>
      <w:r w:rsidR="0063353B">
        <w:rPr>
          <w:sz w:val="28"/>
          <w:szCs w:val="28"/>
        </w:rPr>
        <w:t xml:space="preserve"> </w:t>
      </w:r>
      <w:r w:rsidR="003A0968" w:rsidRPr="0063353B">
        <w:rPr>
          <w:sz w:val="28"/>
          <w:szCs w:val="28"/>
        </w:rPr>
        <w:t>Кредит 51 – уплачено поставщикам;</w:t>
      </w:r>
    </w:p>
    <w:p w:rsidR="004E08D4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4) </w:t>
      </w:r>
      <w:r w:rsidR="003A0968" w:rsidRPr="0063353B">
        <w:rPr>
          <w:sz w:val="28"/>
          <w:szCs w:val="28"/>
        </w:rPr>
        <w:t>Дебет 66</w:t>
      </w:r>
      <w:r w:rsidR="0063353B">
        <w:rPr>
          <w:sz w:val="28"/>
          <w:szCs w:val="28"/>
        </w:rPr>
        <w:t xml:space="preserve"> </w:t>
      </w:r>
      <w:r w:rsidR="003A0968" w:rsidRPr="0063353B">
        <w:rPr>
          <w:sz w:val="28"/>
          <w:szCs w:val="28"/>
        </w:rPr>
        <w:t>Кредит 51 – отражены регулярные суммы погашения кредита с процентами.</w:t>
      </w:r>
    </w:p>
    <w:p w:rsidR="003A0968" w:rsidRPr="0063353B" w:rsidRDefault="00B0586C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Приобретение основных средств обычно связано с долгосрочными кредитами. В бухгалтерском учете операции по использованию кредита на покупку основных средств могут быть отражены совокупностью таких проводок:</w:t>
      </w:r>
    </w:p>
    <w:p w:rsidR="00B0586C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1) </w:t>
      </w:r>
      <w:r w:rsidR="00B0586C" w:rsidRPr="0063353B">
        <w:rPr>
          <w:sz w:val="28"/>
          <w:szCs w:val="28"/>
        </w:rPr>
        <w:t>Дебет 51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Кредит 67 – получены средства долгосрочного банковского кредита;</w:t>
      </w:r>
    </w:p>
    <w:p w:rsidR="00B0586C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2)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Дебет 08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Кредит 67 – включены в состав капитальных вложений проценты по кредиту;</w:t>
      </w:r>
    </w:p>
    <w:p w:rsidR="00B0586C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3)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Дебет 67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Кредит 51 – произведен текущий платеж в погашение кредита с процентами;</w:t>
      </w:r>
    </w:p>
    <w:p w:rsidR="00B0586C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4)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Дебет 01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Кредит 08 – подписан акт приемки основного средства в эксплуатацию;</w:t>
      </w:r>
    </w:p>
    <w:p w:rsidR="00B0586C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5)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Дебет 60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Кредит 51 – перечислено поставщику основного средства;</w:t>
      </w:r>
    </w:p>
    <w:p w:rsidR="00B0586C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6) </w:t>
      </w:r>
      <w:r w:rsidR="00B0586C" w:rsidRPr="0063353B">
        <w:rPr>
          <w:sz w:val="28"/>
          <w:szCs w:val="28"/>
        </w:rPr>
        <w:t>Дебет 91</w:t>
      </w:r>
      <w:r w:rsidR="0063353B"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>Кредит 67 – начислены проценты по долгосрочному кредиту после принятия основного средства на учет.</w:t>
      </w:r>
    </w:p>
    <w:p w:rsidR="00B0586C" w:rsidRPr="0063353B" w:rsidRDefault="0063353B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86C" w:rsidRPr="0063353B">
        <w:rPr>
          <w:sz w:val="28"/>
          <w:szCs w:val="28"/>
        </w:rPr>
        <w:t xml:space="preserve">Кроме </w:t>
      </w:r>
      <w:r w:rsidR="00F34662" w:rsidRPr="0063353B">
        <w:rPr>
          <w:sz w:val="28"/>
          <w:szCs w:val="28"/>
        </w:rPr>
        <w:t>банковских кредитов предприятия иногда используют займы других организаций и физических лиц. Со стороны организации-кредитора такая деятельность не должна носить регулярный характер, поскольку выдача займов является специфической деятельностью. Лицензию на нее выдает Центральный Банк РФ только специальным кредитным организациям.</w:t>
      </w:r>
    </w:p>
    <w:p w:rsidR="00F34662" w:rsidRPr="0063353B" w:rsidRDefault="00F34662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Операции займа, гарантию во</w:t>
      </w:r>
      <w:r w:rsidR="00415338" w:rsidRPr="0063353B">
        <w:rPr>
          <w:sz w:val="28"/>
          <w:szCs w:val="28"/>
        </w:rPr>
        <w:t>зврата которого предприятие подкрепляет выдачей собственного векселя, могут быть отражены совокупностью следующих проводок:</w:t>
      </w:r>
    </w:p>
    <w:p w:rsidR="00415338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1) </w:t>
      </w:r>
      <w:r w:rsidR="00415338" w:rsidRPr="0063353B">
        <w:rPr>
          <w:sz w:val="28"/>
          <w:szCs w:val="28"/>
        </w:rPr>
        <w:t>Дебет 51</w:t>
      </w:r>
      <w:r w:rsidR="0063353B">
        <w:rPr>
          <w:sz w:val="28"/>
          <w:szCs w:val="28"/>
        </w:rPr>
        <w:t xml:space="preserve"> </w:t>
      </w:r>
      <w:r w:rsidR="00415338" w:rsidRPr="0063353B">
        <w:rPr>
          <w:sz w:val="28"/>
          <w:szCs w:val="28"/>
        </w:rPr>
        <w:t>Кредит</w:t>
      </w:r>
      <w:r w:rsidR="00726405" w:rsidRPr="0063353B">
        <w:rPr>
          <w:sz w:val="28"/>
          <w:szCs w:val="28"/>
        </w:rPr>
        <w:t xml:space="preserve"> 67 – получен долгосрочный заем от другой организации на хозяйственные цели;</w:t>
      </w:r>
    </w:p>
    <w:p w:rsidR="00415338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2) </w:t>
      </w:r>
      <w:r w:rsidR="00415338" w:rsidRPr="0063353B">
        <w:rPr>
          <w:sz w:val="28"/>
          <w:szCs w:val="28"/>
        </w:rPr>
        <w:t>Дебе</w:t>
      </w:r>
      <w:r w:rsidR="00726405" w:rsidRPr="0063353B">
        <w:rPr>
          <w:sz w:val="28"/>
          <w:szCs w:val="28"/>
        </w:rPr>
        <w:t>т 67</w:t>
      </w:r>
      <w:r w:rsidR="0063353B">
        <w:rPr>
          <w:sz w:val="28"/>
          <w:szCs w:val="28"/>
        </w:rPr>
        <w:t xml:space="preserve"> </w:t>
      </w:r>
      <w:r w:rsidR="00415338" w:rsidRPr="0063353B">
        <w:rPr>
          <w:sz w:val="28"/>
          <w:szCs w:val="28"/>
        </w:rPr>
        <w:t>Кредит</w:t>
      </w:r>
      <w:r w:rsidR="00726405" w:rsidRPr="0063353B">
        <w:rPr>
          <w:sz w:val="28"/>
          <w:szCs w:val="28"/>
        </w:rPr>
        <w:t xml:space="preserve"> 67-1 – выдан собственный долгосрочный процентный вексель в обеспечение обязательств по договору займа;</w:t>
      </w:r>
    </w:p>
    <w:p w:rsidR="00415338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 xml:space="preserve">3) </w:t>
      </w:r>
      <w:r w:rsidR="00415338" w:rsidRPr="0063353B">
        <w:rPr>
          <w:sz w:val="28"/>
          <w:szCs w:val="28"/>
        </w:rPr>
        <w:t>Дебе</w:t>
      </w:r>
      <w:r w:rsidR="00726405" w:rsidRPr="0063353B">
        <w:rPr>
          <w:sz w:val="28"/>
          <w:szCs w:val="28"/>
        </w:rPr>
        <w:t>т 67-</w:t>
      </w:r>
      <w:r w:rsidR="00415338" w:rsidRPr="0063353B">
        <w:rPr>
          <w:sz w:val="28"/>
          <w:szCs w:val="28"/>
        </w:rPr>
        <w:t>1</w:t>
      </w:r>
      <w:r w:rsidR="0063353B">
        <w:rPr>
          <w:sz w:val="28"/>
          <w:szCs w:val="28"/>
        </w:rPr>
        <w:t xml:space="preserve"> </w:t>
      </w:r>
      <w:r w:rsidR="00415338" w:rsidRPr="0063353B">
        <w:rPr>
          <w:sz w:val="28"/>
          <w:szCs w:val="28"/>
        </w:rPr>
        <w:t>Кредит</w:t>
      </w:r>
      <w:r w:rsidR="00726405" w:rsidRPr="0063353B">
        <w:rPr>
          <w:sz w:val="28"/>
          <w:szCs w:val="28"/>
        </w:rPr>
        <w:t xml:space="preserve"> 51 – зарегистрирован факт </w:t>
      </w:r>
      <w:r w:rsidRPr="0063353B">
        <w:rPr>
          <w:sz w:val="28"/>
          <w:szCs w:val="28"/>
        </w:rPr>
        <w:t>периодического перечисления сумм оплаты по векселю с учетом процентов и дополнительных затрат.</w:t>
      </w:r>
    </w:p>
    <w:p w:rsidR="00902804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Замена обязательств по договору займа обязательствами по векселю у заемщика отражается путем использования субсчета 67-1 «Векселя выданные» и забалансового счета 009 «Обеспечения обязательств и платежей выданные».</w:t>
      </w:r>
    </w:p>
    <w:p w:rsidR="00902804" w:rsidRPr="0063353B" w:rsidRDefault="0090280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7701" w:rsidRPr="0063353B" w:rsidRDefault="0063353B" w:rsidP="006335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Начисление амортизации</w:t>
      </w:r>
    </w:p>
    <w:p w:rsidR="003E485C" w:rsidRPr="0063353B" w:rsidRDefault="003E485C" w:rsidP="006335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13C1" w:rsidRPr="0063353B" w:rsidRDefault="00085B14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В соответствии с ПБУ от 2006 года н</w:t>
      </w:r>
      <w:r w:rsidR="00960DF6" w:rsidRPr="0063353B">
        <w:rPr>
          <w:sz w:val="28"/>
          <w:szCs w:val="28"/>
        </w:rPr>
        <w:t>ачисление амортизации производится по следующим объектам основных средств:</w:t>
      </w:r>
      <w:r w:rsidR="00657F9D" w:rsidRPr="0063353B">
        <w:rPr>
          <w:sz w:val="28"/>
          <w:szCs w:val="28"/>
        </w:rPr>
        <w:t xml:space="preserve"> </w:t>
      </w:r>
      <w:r w:rsidR="001725C4" w:rsidRPr="0063353B">
        <w:rPr>
          <w:sz w:val="28"/>
          <w:szCs w:val="28"/>
        </w:rPr>
        <w:t>зданиям, сооружениям, силовым машинам и оборудованию, измерительным и регулирующим приборам и устройствам, вычислительной технике, транспортным средствам, инструментам, производственному и хозяйственному инвентарю и принадлежностям, по рабочему, продуктивному и племенному скоту, многолетним насаждениям, внутрихозяйственным дорогам.</w:t>
      </w:r>
    </w:p>
    <w:p w:rsidR="005A13C1" w:rsidRPr="0063353B" w:rsidRDefault="0063353B" w:rsidP="006335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13C1" w:rsidRPr="0063353B">
        <w:rPr>
          <w:b/>
          <w:sz w:val="28"/>
          <w:szCs w:val="28"/>
        </w:rPr>
        <w:t>Список литературы</w:t>
      </w:r>
    </w:p>
    <w:p w:rsidR="005A13C1" w:rsidRPr="0063353B" w:rsidRDefault="005A13C1" w:rsidP="006335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13C1" w:rsidRPr="0063353B" w:rsidRDefault="005A13C1" w:rsidP="0063353B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Астахов В.П. Бухгалтерский (финансовый) учет: Учебное пособие. Издание 6-е, переработанное и дополненное. – Москва: ИКЦ «МарТ»; Ростов-на-Дону: Издательский центр «МарТ», 2005.- 960 с.</w:t>
      </w:r>
    </w:p>
    <w:p w:rsidR="005A13C1" w:rsidRPr="0063353B" w:rsidRDefault="005A13C1" w:rsidP="0063353B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Бухгалтерский учет: Учебник для студентов вузов/ Ю.А.Бабаев, И.П.Комиссарова, В.А.Бородин; Под ред.проф. Ю.А.Бабаева, проф. И.П.Комиссаровой.- 2-е изд., перераб. И доп. – М.: ЮНИТИ-ДАНА, 2006. – 527 с.</w:t>
      </w:r>
    </w:p>
    <w:p w:rsidR="00416248" w:rsidRPr="0063353B" w:rsidRDefault="00416248" w:rsidP="0063353B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Бухгалтерский учет: Учебник / А.С.Бакаев, П.С. Безруких, Н.Д. Врублевский и др./; Под ред. П.С.Безруких.- 5-е изд., перераб. и доп.- М.: Издательство «Бухгалтерский учет», 2004.</w:t>
      </w:r>
    </w:p>
    <w:p w:rsidR="00416248" w:rsidRPr="0063353B" w:rsidRDefault="00416248" w:rsidP="0063353B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Кондраков Н.П. Бухгалтерский учет.- М.: ИНФРА-М, 2002.</w:t>
      </w:r>
    </w:p>
    <w:p w:rsidR="00416248" w:rsidRPr="0063353B" w:rsidRDefault="00416248" w:rsidP="0063353B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3353B">
        <w:rPr>
          <w:sz w:val="28"/>
          <w:szCs w:val="28"/>
        </w:rPr>
        <w:t>Макальская М.Л., Фельдман И.А. Бухгалтерский учет: учебник.- М.: Высшее образование, 2007.- 443 с.- (Основы наук).</w:t>
      </w:r>
      <w:bookmarkStart w:id="0" w:name="_GoBack"/>
      <w:bookmarkEnd w:id="0"/>
    </w:p>
    <w:sectPr w:rsidR="00416248" w:rsidRPr="0063353B" w:rsidSect="0063353B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25" w:rsidRDefault="00F40E25">
      <w:r>
        <w:separator/>
      </w:r>
    </w:p>
  </w:endnote>
  <w:endnote w:type="continuationSeparator" w:id="0">
    <w:p w:rsidR="00F40E25" w:rsidRDefault="00F4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25" w:rsidRDefault="00F40E25">
      <w:r>
        <w:separator/>
      </w:r>
    </w:p>
  </w:footnote>
  <w:footnote w:type="continuationSeparator" w:id="0">
    <w:p w:rsidR="00F40E25" w:rsidRDefault="00F4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81" w:rsidRDefault="00674081" w:rsidP="003035D7">
    <w:pPr>
      <w:pStyle w:val="a3"/>
      <w:framePr w:wrap="around" w:vAnchor="text" w:hAnchor="margin" w:xAlign="right" w:y="1"/>
      <w:rPr>
        <w:rStyle w:val="a5"/>
      </w:rPr>
    </w:pPr>
  </w:p>
  <w:p w:rsidR="00674081" w:rsidRDefault="00674081" w:rsidP="006740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7709"/>
    <w:multiLevelType w:val="hybridMultilevel"/>
    <w:tmpl w:val="B934A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32639"/>
    <w:multiLevelType w:val="hybridMultilevel"/>
    <w:tmpl w:val="612A12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E677EA"/>
    <w:multiLevelType w:val="hybridMultilevel"/>
    <w:tmpl w:val="F65E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537D3"/>
    <w:multiLevelType w:val="hybridMultilevel"/>
    <w:tmpl w:val="6EB81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36"/>
    <w:rsid w:val="00085B14"/>
    <w:rsid w:val="000D54D8"/>
    <w:rsid w:val="001460D6"/>
    <w:rsid w:val="00147036"/>
    <w:rsid w:val="001725C4"/>
    <w:rsid w:val="001B6CCE"/>
    <w:rsid w:val="001E3D76"/>
    <w:rsid w:val="00264FEF"/>
    <w:rsid w:val="0030297D"/>
    <w:rsid w:val="003035D7"/>
    <w:rsid w:val="003A0968"/>
    <w:rsid w:val="003E485C"/>
    <w:rsid w:val="00415338"/>
    <w:rsid w:val="00416248"/>
    <w:rsid w:val="00475230"/>
    <w:rsid w:val="004C22D9"/>
    <w:rsid w:val="004E08D4"/>
    <w:rsid w:val="00545F35"/>
    <w:rsid w:val="00591329"/>
    <w:rsid w:val="005A13C1"/>
    <w:rsid w:val="0063353B"/>
    <w:rsid w:val="00657F9D"/>
    <w:rsid w:val="006730B7"/>
    <w:rsid w:val="00674081"/>
    <w:rsid w:val="00680115"/>
    <w:rsid w:val="00726405"/>
    <w:rsid w:val="007561B4"/>
    <w:rsid w:val="007902B7"/>
    <w:rsid w:val="00823C41"/>
    <w:rsid w:val="009002D2"/>
    <w:rsid w:val="00902804"/>
    <w:rsid w:val="00924C53"/>
    <w:rsid w:val="00957826"/>
    <w:rsid w:val="00960DF6"/>
    <w:rsid w:val="009E5E42"/>
    <w:rsid w:val="00A43566"/>
    <w:rsid w:val="00B0586C"/>
    <w:rsid w:val="00D0045E"/>
    <w:rsid w:val="00DF5B85"/>
    <w:rsid w:val="00E4604E"/>
    <w:rsid w:val="00F34662"/>
    <w:rsid w:val="00F40E25"/>
    <w:rsid w:val="00F97701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0403E0-7BF3-438D-9B14-67D253E7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74081"/>
    <w:rPr>
      <w:rFonts w:cs="Times New Roman"/>
    </w:rPr>
  </w:style>
  <w:style w:type="paragraph" w:styleId="a6">
    <w:name w:val="footer"/>
    <w:basedOn w:val="a"/>
    <w:link w:val="a7"/>
    <w:uiPriority w:val="99"/>
    <w:rsid w:val="00633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335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Коля</dc:creator>
  <cp:keywords/>
  <dc:description/>
  <cp:lastModifiedBy>admin</cp:lastModifiedBy>
  <cp:revision>2</cp:revision>
  <cp:lastPrinted>2008-05-19T12:08:00Z</cp:lastPrinted>
  <dcterms:created xsi:type="dcterms:W3CDTF">2014-03-19T21:12:00Z</dcterms:created>
  <dcterms:modified xsi:type="dcterms:W3CDTF">2014-03-19T21:12:00Z</dcterms:modified>
</cp:coreProperties>
</file>