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91" w:rsidRPr="00AC0601" w:rsidRDefault="00E97891" w:rsidP="00AC06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t>Содержание</w:t>
      </w:r>
    </w:p>
    <w:p w:rsidR="00E97891" w:rsidRPr="00AC0601" w:rsidRDefault="00E97891" w:rsidP="00AC06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97891" w:rsidRPr="00AC0601" w:rsidRDefault="00E97891" w:rsidP="00AC060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1. Сравнительный анализ деятельности белорусского и чешского банков</w:t>
      </w:r>
    </w:p>
    <w:p w:rsidR="00E97891" w:rsidRPr="00AC0601" w:rsidRDefault="00E97891" w:rsidP="00AC06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2. Создание рейтинга банков по финансовым результатам деятельности</w:t>
      </w:r>
    </w:p>
    <w:p w:rsidR="00E97891" w:rsidRPr="00AC0601" w:rsidRDefault="00E97891" w:rsidP="00AC06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3. Оптимизация портфеля активов банков</w:t>
      </w:r>
    </w:p>
    <w:p w:rsidR="00E97891" w:rsidRPr="00AC0601" w:rsidRDefault="00E97891" w:rsidP="00AC0601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0A282C" w:rsidRPr="00AC0601" w:rsidRDefault="00AC0601" w:rsidP="00AC06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br w:type="page"/>
      </w:r>
      <w:r w:rsidR="000A282C" w:rsidRPr="00AC0601">
        <w:rPr>
          <w:rFonts w:ascii="Times New Roman" w:hAnsi="Times New Roman"/>
          <w:b/>
          <w:sz w:val="28"/>
          <w:szCs w:val="28"/>
        </w:rPr>
        <w:t xml:space="preserve">1. Сравнительный анализ деятельности белорусского </w:t>
      </w:r>
      <w:r w:rsidR="00886E08" w:rsidRPr="00AC0601">
        <w:rPr>
          <w:rFonts w:ascii="Times New Roman" w:hAnsi="Times New Roman"/>
          <w:b/>
          <w:sz w:val="28"/>
          <w:szCs w:val="28"/>
        </w:rPr>
        <w:t>и чешского банков</w:t>
      </w:r>
    </w:p>
    <w:p w:rsidR="000A282C" w:rsidRPr="00AC0601" w:rsidRDefault="000A282C" w:rsidP="00AC06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A282C" w:rsidRPr="00AC0601" w:rsidRDefault="000A282C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Открытое акционерное общество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«Белгазпромбанк» создано в результате реорганизации банка «Олимп» 27 ноября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2007 года на основании решений Общих собраний акционеров.</w:t>
      </w:r>
    </w:p>
    <w:p w:rsidR="00886E08" w:rsidRPr="00AC0601" w:rsidRDefault="00886E0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Банк BAWAG был основан в 1922 году в Австрии. BAWAG означает Bank für Arbeit und Wirtshaft (Банк для работы и экономики). В Чехии банк появился 1991 году и его стопроцентным владельцем является австрийский банк BAWAG PSK AG. Всё идёт к тому, что его купит немецкий банк Landesbank Baden - Württemberg.</w:t>
      </w:r>
    </w:p>
    <w:p w:rsidR="00886E08" w:rsidRPr="00AC0601" w:rsidRDefault="00886E0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Анализ будет проводит</w:t>
      </w:r>
      <w:r w:rsidR="00AC0601">
        <w:rPr>
          <w:rFonts w:ascii="Times New Roman" w:hAnsi="Times New Roman"/>
          <w:sz w:val="28"/>
          <w:szCs w:val="28"/>
        </w:rPr>
        <w:t>ь</w:t>
      </w:r>
      <w:r w:rsidRPr="00AC0601">
        <w:rPr>
          <w:rFonts w:ascii="Times New Roman" w:hAnsi="Times New Roman"/>
          <w:sz w:val="28"/>
          <w:szCs w:val="28"/>
        </w:rPr>
        <w:t>ся на основании данных бухгалтерск</w:t>
      </w:r>
      <w:r w:rsidR="00883646" w:rsidRPr="00AC0601">
        <w:rPr>
          <w:rFonts w:ascii="Times New Roman" w:hAnsi="Times New Roman"/>
          <w:sz w:val="28"/>
          <w:szCs w:val="28"/>
        </w:rPr>
        <w:t>их балансов</w:t>
      </w:r>
      <w:r w:rsidRPr="00AC0601">
        <w:rPr>
          <w:rFonts w:ascii="Times New Roman" w:hAnsi="Times New Roman"/>
          <w:sz w:val="28"/>
          <w:szCs w:val="28"/>
        </w:rPr>
        <w:t xml:space="preserve"> указанных банков</w:t>
      </w:r>
      <w:r w:rsidR="00883646" w:rsidRPr="00AC0601">
        <w:rPr>
          <w:rFonts w:ascii="Times New Roman" w:hAnsi="Times New Roman"/>
          <w:sz w:val="28"/>
          <w:szCs w:val="28"/>
        </w:rPr>
        <w:t xml:space="preserve"> (Приложение 1, 2)</w:t>
      </w:r>
      <w:r w:rsidRPr="00AC0601">
        <w:rPr>
          <w:rFonts w:ascii="Times New Roman" w:hAnsi="Times New Roman"/>
          <w:sz w:val="28"/>
          <w:szCs w:val="28"/>
        </w:rPr>
        <w:t>.</w:t>
      </w:r>
      <w:r w:rsidR="00DC1798" w:rsidRPr="00AC0601">
        <w:rPr>
          <w:rFonts w:ascii="Times New Roman" w:hAnsi="Times New Roman"/>
          <w:sz w:val="28"/>
          <w:szCs w:val="28"/>
        </w:rPr>
        <w:t xml:space="preserve"> Составим аналитическую таблицу, данные в которой </w:t>
      </w:r>
      <w:r w:rsidR="003F411C" w:rsidRPr="00AC0601">
        <w:rPr>
          <w:rFonts w:ascii="Times New Roman" w:hAnsi="Times New Roman"/>
          <w:sz w:val="28"/>
          <w:szCs w:val="28"/>
        </w:rPr>
        <w:t xml:space="preserve">(в динамике за 2007-2008г.) </w:t>
      </w:r>
      <w:r w:rsidR="00DC1798" w:rsidRPr="00AC0601">
        <w:rPr>
          <w:rFonts w:ascii="Times New Roman" w:hAnsi="Times New Roman"/>
          <w:sz w:val="28"/>
          <w:szCs w:val="28"/>
        </w:rPr>
        <w:t>для сравнительного анализа представим в долл. США.</w:t>
      </w:r>
    </w:p>
    <w:p w:rsidR="00DC1798" w:rsidRPr="00AC0601" w:rsidRDefault="00DC179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0601" w:rsidRDefault="00DC179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C0601">
        <w:rPr>
          <w:rFonts w:ascii="Times New Roman" w:hAnsi="Times New Roman"/>
          <w:b/>
          <w:sz w:val="28"/>
          <w:szCs w:val="28"/>
        </w:rPr>
        <w:t>Таблица 1</w:t>
      </w:r>
    </w:p>
    <w:p w:rsidR="00DC1798" w:rsidRPr="00AC0601" w:rsidRDefault="00DC179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t>– Основные показатели деятельности банков, долл. США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409"/>
        <w:gridCol w:w="2254"/>
        <w:gridCol w:w="1531"/>
      </w:tblGrid>
      <w:tr w:rsidR="00DC1798" w:rsidRPr="00AC0601" w:rsidTr="00AC0601">
        <w:trPr>
          <w:tblHeader/>
          <w:jc w:val="center"/>
        </w:trPr>
        <w:tc>
          <w:tcPr>
            <w:tcW w:w="5259" w:type="dxa"/>
            <w:gridSpan w:val="2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601">
              <w:rPr>
                <w:rFonts w:ascii="Times New Roman" w:hAnsi="Times New Roman"/>
                <w:b/>
                <w:sz w:val="20"/>
                <w:szCs w:val="20"/>
              </w:rPr>
              <w:t>Основные показатели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0601">
              <w:rPr>
                <w:rFonts w:ascii="Times New Roman" w:hAnsi="Times New Roman"/>
                <w:b/>
                <w:sz w:val="20"/>
                <w:szCs w:val="20"/>
              </w:rPr>
              <w:t>ОАО «Белгазпромбанк»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C0601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Bank für Arbeit und Wirtshaft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Активы-нетто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163 756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121 160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Собственный капитал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25 879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14 729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П3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Уставной фонд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10 280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4 637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П4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134 235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102 900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П5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Обязательства до востребования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54 475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40 015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П6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Текущие счета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28 761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37 893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П7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Срочные обязательства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79 759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62 885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П8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Привлеченные МБК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50 699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11 109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П9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Клиентская база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57 773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86 191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П10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Работающие активы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126 955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86 194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П11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Ссудная задолженность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110 505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81 308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П12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Проблемные кредиты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3 215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1 951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П13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Высоколиквидные активы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20 621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19 044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П14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Ликвидные активы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30 142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24 722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П15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Государственные ценные бумаги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8 381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3 153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П16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Ценные бумаги субъектов хозяйствования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П17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Недвижимость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7 872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10 009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П18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Размещенные МБК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5 839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477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П19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активы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19 871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2 779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П20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Прибыль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1 016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228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П21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Резерв по потерям по ссудам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2 178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1 417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П22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пассивы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25 714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2 121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П23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Процентные доходы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969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971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П24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Комиссионные доходы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550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489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П25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банковские доходы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214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163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П26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операционные доходы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Уменьшение резервов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136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П27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Процентные расходы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464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568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П28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Комиссионные расходы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П29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банковские расходы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П30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Прочие операционные расходы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431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601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Отчисления в резервы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226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П31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Расходы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1 475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2 034</w:t>
            </w:r>
          </w:p>
        </w:tc>
      </w:tr>
      <w:tr w:rsidR="00DC1798" w:rsidRPr="00AC0601" w:rsidTr="00AC0601">
        <w:trPr>
          <w:jc w:val="center"/>
        </w:trPr>
        <w:tc>
          <w:tcPr>
            <w:tcW w:w="850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П32</w:t>
            </w:r>
          </w:p>
        </w:tc>
        <w:tc>
          <w:tcPr>
            <w:tcW w:w="4409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Доходы</w:t>
            </w:r>
          </w:p>
        </w:tc>
        <w:tc>
          <w:tcPr>
            <w:tcW w:w="2254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2 069</w:t>
            </w:r>
          </w:p>
        </w:tc>
        <w:tc>
          <w:tcPr>
            <w:tcW w:w="1531" w:type="dxa"/>
          </w:tcPr>
          <w:p w:rsidR="00DC1798" w:rsidRPr="00AC0601" w:rsidRDefault="00DC1798" w:rsidP="00AC0601">
            <w:pPr>
              <w:pStyle w:val="a3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C0601">
              <w:rPr>
                <w:rFonts w:ascii="Times New Roman" w:hAnsi="Times New Roman"/>
                <w:sz w:val="20"/>
                <w:szCs w:val="20"/>
              </w:rPr>
              <w:t>2 262</w:t>
            </w:r>
          </w:p>
        </w:tc>
      </w:tr>
    </w:tbl>
    <w:p w:rsidR="00DC1798" w:rsidRPr="00AC0601" w:rsidRDefault="00DC1798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11C" w:rsidRPr="00AC0601" w:rsidRDefault="003F411C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Активы-нетто - действительные (реальные) активы после вычета пассивов (долговых обязательств). Размер активов белорусского банка за анализируемый период увеличился на 163 756 долл. США, тогда как чешского – на 121</w:t>
      </w:r>
      <w:r w:rsidR="00891D20" w:rsidRPr="00AC0601">
        <w:rPr>
          <w:rFonts w:ascii="Times New Roman" w:hAnsi="Times New Roman"/>
          <w:sz w:val="28"/>
          <w:szCs w:val="28"/>
        </w:rPr>
        <w:t> </w:t>
      </w:r>
      <w:r w:rsidRPr="00AC0601">
        <w:rPr>
          <w:rFonts w:ascii="Times New Roman" w:hAnsi="Times New Roman"/>
          <w:sz w:val="28"/>
          <w:szCs w:val="28"/>
        </w:rPr>
        <w:t>160</w:t>
      </w:r>
      <w:r w:rsidR="00891D20" w:rsidRPr="00AC0601">
        <w:rPr>
          <w:rFonts w:ascii="Times New Roman" w:hAnsi="Times New Roman"/>
          <w:sz w:val="28"/>
          <w:szCs w:val="28"/>
        </w:rPr>
        <w:t xml:space="preserve"> долл. США.</w:t>
      </w:r>
    </w:p>
    <w:p w:rsidR="00891D20" w:rsidRPr="00AC0601" w:rsidRDefault="00891D2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 xml:space="preserve">Собственный капитал ОАО «Белгазпромбанк» возрос на 25 879 долл. США, а </w:t>
      </w:r>
      <w:r w:rsidRPr="00AC0601">
        <w:rPr>
          <w:rFonts w:ascii="Times New Roman" w:hAnsi="Times New Roman"/>
          <w:sz w:val="28"/>
          <w:szCs w:val="28"/>
          <w:lang w:val="en-US"/>
        </w:rPr>
        <w:t>Bank</w:t>
      </w:r>
      <w:r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  <w:lang w:val="en-US"/>
        </w:rPr>
        <w:t>f</w:t>
      </w:r>
      <w:r w:rsidRPr="00AC0601">
        <w:rPr>
          <w:rFonts w:ascii="Times New Roman" w:hAnsi="Times New Roman"/>
          <w:sz w:val="28"/>
          <w:szCs w:val="28"/>
        </w:rPr>
        <w:t>ü</w:t>
      </w:r>
      <w:r w:rsidRPr="00AC0601">
        <w:rPr>
          <w:rFonts w:ascii="Times New Roman" w:hAnsi="Times New Roman"/>
          <w:sz w:val="28"/>
          <w:szCs w:val="28"/>
          <w:lang w:val="en-US"/>
        </w:rPr>
        <w:t>r</w:t>
      </w:r>
      <w:r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  <w:lang w:val="en-US"/>
        </w:rPr>
        <w:t>Arbeit</w:t>
      </w:r>
      <w:r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  <w:lang w:val="en-US"/>
        </w:rPr>
        <w:t>und</w:t>
      </w:r>
      <w:r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  <w:lang w:val="en-US"/>
        </w:rPr>
        <w:t>Wirtshaft</w:t>
      </w:r>
      <w:r w:rsidRPr="00AC0601">
        <w:rPr>
          <w:rFonts w:ascii="Times New Roman" w:hAnsi="Times New Roman"/>
          <w:sz w:val="28"/>
          <w:szCs w:val="28"/>
        </w:rPr>
        <w:t xml:space="preserve"> – на 14 729 долл. США.</w:t>
      </w:r>
    </w:p>
    <w:p w:rsidR="00891D20" w:rsidRPr="00AC0601" w:rsidRDefault="00891D2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В двух банках наблюдается рост привлеченных средств, но у белорусского он составил – 134 235 долл.США, а у чешского – 102 900 долл. США. И это не смотря на то, что клиентская база последнего (86 191 долл. США) намного больше, чем у белорусского (57 773 долл. США).</w:t>
      </w:r>
    </w:p>
    <w:p w:rsidR="00891D20" w:rsidRPr="00AC0601" w:rsidRDefault="00891D2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Высоколиквидные активы в отечественном банке увеличились на 20 621 долл. США, а у чешского – на 19 044 долл. США. Ликвидные активы возросли в ОАО «Белгазпромбанк» - на 30 142 долл. США, тогда как в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Bank für Arbeit und Wirtshaft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- на 24 722 долл. США. Это свидетельствует о том, что наш банк более рентабельный.</w:t>
      </w:r>
    </w:p>
    <w:p w:rsidR="00891D20" w:rsidRPr="00AC0601" w:rsidRDefault="00891D2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Доходы чешского банка больше, чем у белорусского, но также динамика наблюдается и по расходам. Прибыль ОАО «Белгазпромбанк» увеличилась на 1 016 долл. США, а у Bank für Arbeit und Wirtshaft – всего на 228 долл. США. Это свидетельствует о низкой ликвидности зарубежного банка, т.к. его доходы незначительно превышают расходы.</w:t>
      </w:r>
    </w:p>
    <w:p w:rsidR="00891D20" w:rsidRPr="00AC0601" w:rsidRDefault="00891D2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411C" w:rsidRPr="00AC0601" w:rsidRDefault="003F411C" w:rsidP="00AC0601">
      <w:pPr>
        <w:pStyle w:val="a3"/>
        <w:spacing w:line="36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t xml:space="preserve">2. </w:t>
      </w:r>
      <w:r w:rsidR="00B16C93" w:rsidRPr="00AC0601">
        <w:rPr>
          <w:rFonts w:ascii="Times New Roman" w:hAnsi="Times New Roman"/>
          <w:b/>
          <w:sz w:val="28"/>
          <w:szCs w:val="28"/>
        </w:rPr>
        <w:t>Создание р</w:t>
      </w:r>
      <w:r w:rsidRPr="00AC0601">
        <w:rPr>
          <w:rFonts w:ascii="Times New Roman" w:hAnsi="Times New Roman"/>
          <w:b/>
          <w:sz w:val="28"/>
          <w:szCs w:val="28"/>
        </w:rPr>
        <w:t>ейтинг</w:t>
      </w:r>
      <w:r w:rsidR="00B16C93" w:rsidRPr="00AC0601">
        <w:rPr>
          <w:rFonts w:ascii="Times New Roman" w:hAnsi="Times New Roman"/>
          <w:b/>
          <w:sz w:val="28"/>
          <w:szCs w:val="28"/>
        </w:rPr>
        <w:t>а</w:t>
      </w:r>
      <w:r w:rsidRPr="00AC0601">
        <w:rPr>
          <w:rFonts w:ascii="Times New Roman" w:hAnsi="Times New Roman"/>
          <w:b/>
          <w:sz w:val="28"/>
          <w:szCs w:val="28"/>
        </w:rPr>
        <w:t xml:space="preserve"> банков</w:t>
      </w:r>
      <w:r w:rsidR="00B16C93" w:rsidRPr="00AC0601">
        <w:rPr>
          <w:rFonts w:ascii="Times New Roman" w:hAnsi="Times New Roman"/>
          <w:b/>
          <w:sz w:val="28"/>
          <w:szCs w:val="28"/>
        </w:rPr>
        <w:t xml:space="preserve"> по финансовым результатам деятельности</w:t>
      </w:r>
    </w:p>
    <w:p w:rsidR="00B16C93" w:rsidRPr="00AC0601" w:rsidRDefault="00B16C93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B16C93" w:rsidRDefault="00B16C93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</w:rPr>
        <w:t>Рейтинг банков будем проводить по финансовым результатам исходя из рис. 1 и рис. 2.</w:t>
      </w:r>
    </w:p>
    <w:p w:rsidR="00AC0601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16C93" w:rsidRPr="00AC0601" w:rsidRDefault="0015460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Диаграмма 1" o:spid="_x0000_i1025" type="#_x0000_t75" style="width:348pt;height:183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">
            <v:imagedata r:id="rId7" o:title=""/>
            <o:lock v:ext="edit" aspectratio="f"/>
          </v:shape>
        </w:pict>
      </w:r>
    </w:p>
    <w:p w:rsidR="00B16C93" w:rsidRPr="00AC0601" w:rsidRDefault="00B16C93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t>Рис. 1 – рейтинг ОАО «Белгазпромбанк»</w:t>
      </w:r>
    </w:p>
    <w:p w:rsidR="00F6104C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54600">
        <w:rPr>
          <w:rFonts w:ascii="Times New Roman" w:hAnsi="Times New Roman"/>
          <w:noProof/>
          <w:sz w:val="28"/>
          <w:szCs w:val="28"/>
        </w:rPr>
        <w:pict>
          <v:shape id="Диаграмма 2" o:spid="_x0000_i1026" type="#_x0000_t75" style="width:384pt;height:189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">
            <v:imagedata r:id="rId8" o:title=""/>
            <o:lock v:ext="edit" aspectratio="f"/>
          </v:shape>
        </w:pict>
      </w:r>
    </w:p>
    <w:p w:rsidR="00F6104C" w:rsidRPr="00AC0601" w:rsidRDefault="00F6104C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en-US"/>
        </w:rPr>
      </w:pPr>
      <w:r w:rsidRPr="00AC0601">
        <w:rPr>
          <w:rFonts w:ascii="Times New Roman" w:hAnsi="Times New Roman"/>
          <w:b/>
          <w:sz w:val="28"/>
          <w:szCs w:val="28"/>
        </w:rPr>
        <w:t>Рис</w:t>
      </w:r>
      <w:r w:rsidR="00BB0497" w:rsidRPr="00AC0601">
        <w:rPr>
          <w:rFonts w:ascii="Times New Roman" w:hAnsi="Times New Roman"/>
          <w:b/>
          <w:sz w:val="28"/>
          <w:szCs w:val="28"/>
          <w:lang w:val="en-US"/>
        </w:rPr>
        <w:t>. 2</w:t>
      </w:r>
      <w:r w:rsidRPr="00AC0601">
        <w:rPr>
          <w:rFonts w:ascii="Times New Roman" w:hAnsi="Times New Roman"/>
          <w:b/>
          <w:sz w:val="28"/>
          <w:szCs w:val="28"/>
          <w:lang w:val="en-US"/>
        </w:rPr>
        <w:t xml:space="preserve"> – </w:t>
      </w:r>
      <w:r w:rsidRPr="00AC0601">
        <w:rPr>
          <w:rFonts w:ascii="Times New Roman" w:hAnsi="Times New Roman"/>
          <w:b/>
          <w:sz w:val="28"/>
          <w:szCs w:val="28"/>
        </w:rPr>
        <w:t>рейтинг</w:t>
      </w:r>
      <w:r w:rsidRPr="00AC0601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BB0497" w:rsidRPr="00AC0601">
        <w:rPr>
          <w:rFonts w:ascii="Times New Roman" w:hAnsi="Times New Roman"/>
          <w:b/>
          <w:sz w:val="28"/>
          <w:szCs w:val="28"/>
          <w:lang w:val="en-US"/>
        </w:rPr>
        <w:t>Bank für Arbeit und Wirtshaft</w:t>
      </w:r>
    </w:p>
    <w:p w:rsidR="00F6104C" w:rsidRPr="00AC0601" w:rsidRDefault="00F6104C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F411C" w:rsidRPr="00AC0601" w:rsidRDefault="003F411C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Результаты анализа финансового состояния коммерческ</w:t>
      </w:r>
      <w:r w:rsidR="00BB0497" w:rsidRPr="00AC0601">
        <w:rPr>
          <w:rFonts w:ascii="Times New Roman" w:hAnsi="Times New Roman"/>
          <w:sz w:val="28"/>
          <w:szCs w:val="28"/>
        </w:rPr>
        <w:t>их</w:t>
      </w:r>
      <w:r w:rsidRPr="00AC0601">
        <w:rPr>
          <w:rFonts w:ascii="Times New Roman" w:hAnsi="Times New Roman"/>
          <w:sz w:val="28"/>
          <w:szCs w:val="28"/>
        </w:rPr>
        <w:t xml:space="preserve"> банк</w:t>
      </w:r>
      <w:r w:rsidR="00BB0497" w:rsidRPr="00AC0601">
        <w:rPr>
          <w:rFonts w:ascii="Times New Roman" w:hAnsi="Times New Roman"/>
          <w:sz w:val="28"/>
          <w:szCs w:val="28"/>
        </w:rPr>
        <w:t>ов</w:t>
      </w:r>
      <w:r w:rsidRPr="00AC0601">
        <w:rPr>
          <w:rFonts w:ascii="Times New Roman" w:hAnsi="Times New Roman"/>
          <w:sz w:val="28"/>
          <w:szCs w:val="28"/>
        </w:rPr>
        <w:t>, которые являются основой для определения совокупного рейтинга банк</w:t>
      </w:r>
      <w:r w:rsidR="00BB0497" w:rsidRPr="00AC0601">
        <w:rPr>
          <w:rFonts w:ascii="Times New Roman" w:hAnsi="Times New Roman"/>
          <w:sz w:val="28"/>
          <w:szCs w:val="28"/>
        </w:rPr>
        <w:t>ов</w:t>
      </w:r>
      <w:r w:rsidRPr="00AC0601">
        <w:rPr>
          <w:rFonts w:ascii="Times New Roman" w:hAnsi="Times New Roman"/>
          <w:sz w:val="28"/>
          <w:szCs w:val="28"/>
        </w:rPr>
        <w:t xml:space="preserve">, позволили установить, что </w:t>
      </w:r>
      <w:r w:rsidR="00BB0497" w:rsidRPr="00AC0601">
        <w:rPr>
          <w:rFonts w:ascii="Times New Roman" w:hAnsi="Times New Roman"/>
          <w:sz w:val="28"/>
          <w:szCs w:val="28"/>
        </w:rPr>
        <w:t>Bank für Arbeit und Wirtshaft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 xml:space="preserve">имеет рейтинг «предельный». Это свидетельствует о том, что имеется целый ряд недостатков в финансовой деятельности, также имеются признаки нестабильного положения. Исходя из этого, данный банк нельзя назвать надежным. </w:t>
      </w:r>
    </w:p>
    <w:p w:rsidR="003F411C" w:rsidRPr="00AC0601" w:rsidRDefault="00BB0497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ОАО «Белгазпромбанк» можно присвоить рейтинг устойчивого и надежного.</w:t>
      </w:r>
    </w:p>
    <w:p w:rsidR="00BB0497" w:rsidRPr="00AC0601" w:rsidRDefault="00BB0497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0497" w:rsidRPr="00AC0601" w:rsidRDefault="00AA6B23" w:rsidP="00AC0601">
      <w:pPr>
        <w:pStyle w:val="a3"/>
        <w:spacing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C0601">
        <w:rPr>
          <w:rFonts w:ascii="Times New Roman" w:hAnsi="Times New Roman"/>
          <w:b/>
          <w:sz w:val="28"/>
          <w:szCs w:val="28"/>
        </w:rPr>
        <w:t>3. Оптимизация портфеля активов банков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Депозитные и кредитные процентные ставки колеблются в зависимости от валюты. Поэтому, банк</w:t>
      </w:r>
      <w:r w:rsidR="008D5C64" w:rsidRPr="00AC0601">
        <w:rPr>
          <w:rFonts w:ascii="Times New Roman" w:hAnsi="Times New Roman"/>
          <w:sz w:val="28"/>
          <w:szCs w:val="28"/>
        </w:rPr>
        <w:t>ам (как белорусскому, так и чешскому)</w:t>
      </w:r>
      <w:r w:rsidRPr="00AC0601">
        <w:rPr>
          <w:rFonts w:ascii="Times New Roman" w:hAnsi="Times New Roman"/>
          <w:sz w:val="28"/>
          <w:szCs w:val="28"/>
        </w:rPr>
        <w:t xml:space="preserve"> целесообразно оптимизировать депозитный портфель по валютам, что бы при любом положении финансового рынка</w:t>
      </w:r>
      <w:r w:rsidR="008D5C64" w:rsidRPr="00AC0601">
        <w:rPr>
          <w:rFonts w:ascii="Times New Roman" w:hAnsi="Times New Roman"/>
          <w:sz w:val="28"/>
          <w:szCs w:val="28"/>
        </w:rPr>
        <w:t xml:space="preserve"> получать максимальную прибыль.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Для оптимизации депозитного портфеля можно применить такой экономико-математический метод как теория игр. Прежде всего</w:t>
      </w:r>
      <w:r w:rsidR="008D5C64" w:rsidRPr="00AC0601">
        <w:rPr>
          <w:rFonts w:ascii="Times New Roman" w:hAnsi="Times New Roman"/>
          <w:sz w:val="28"/>
          <w:szCs w:val="28"/>
        </w:rPr>
        <w:t>,</w:t>
      </w:r>
      <w:r w:rsidRPr="00AC0601">
        <w:rPr>
          <w:rFonts w:ascii="Times New Roman" w:hAnsi="Times New Roman"/>
          <w:sz w:val="28"/>
          <w:szCs w:val="28"/>
        </w:rPr>
        <w:t xml:space="preserve"> приведем общие сведения из теории игр. Теория игр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="008D5C64" w:rsidRPr="00AC0601">
        <w:rPr>
          <w:rFonts w:ascii="Times New Roman" w:hAnsi="Times New Roman"/>
          <w:b/>
          <w:bCs/>
          <w:sz w:val="28"/>
          <w:szCs w:val="28"/>
        </w:rPr>
        <w:t>-</w:t>
      </w:r>
      <w:r w:rsidR="00AC060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математическая теория оптимальных решений конфликтных ситуациях. Поскольку участники конфликта, как правило, заинтересованы в том, чтобы скрывать от противника свои действия, ситуация задач теории игр является ситуацией принятия решений в условиях неопределенности. Логической о</w:t>
      </w:r>
      <w:r w:rsidR="008D5C64" w:rsidRPr="00AC0601">
        <w:rPr>
          <w:rFonts w:ascii="Times New Roman" w:hAnsi="Times New Roman"/>
          <w:sz w:val="28"/>
          <w:szCs w:val="28"/>
        </w:rPr>
        <w:t>сновой теории игр</w:t>
      </w:r>
      <w:r w:rsidRPr="00AC0601">
        <w:rPr>
          <w:rFonts w:ascii="Times New Roman" w:hAnsi="Times New Roman"/>
          <w:sz w:val="28"/>
          <w:szCs w:val="28"/>
        </w:rPr>
        <w:t xml:space="preserve"> является формализация понятий конфликта, принятия решений в нем и оптимальности этого решения. Конфликтом называется явление, в котором присутствуют участники (игроки), имеющие различные цели и располагающие определенным множеством способов действия — стратегий.</w:t>
      </w:r>
      <w:r w:rsidRPr="00AC0601">
        <w:rPr>
          <w:rFonts w:ascii="Times New Roman" w:hAnsi="Times New Roman"/>
          <w:sz w:val="28"/>
          <w:szCs w:val="28"/>
        </w:rPr>
        <w:br/>
        <w:t xml:space="preserve">Для того, чтобы число v было ценой игры, а v*и z*– оптимальными стратегиями, необходимо и достаточно выполнение неравенств: </w:t>
      </w:r>
      <w:r w:rsidR="008D5C64" w:rsidRPr="00AC0601">
        <w:rPr>
          <w:rFonts w:ascii="Times New Roman" w:hAnsi="Times New Roman"/>
          <w:sz w:val="28"/>
          <w:szCs w:val="28"/>
        </w:rPr>
        <w:t>[4, с.372]</w:t>
      </w:r>
    </w:p>
    <w:p w:rsidR="008D5C64" w:rsidRPr="00AC0601" w:rsidRDefault="008D5C64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8D5C64" w:rsidRPr="00AC0601">
        <w:rPr>
          <w:rFonts w:ascii="Times New Roman" w:hAnsi="Times New Roman"/>
          <w:sz w:val="28"/>
          <w:szCs w:val="28"/>
        </w:rPr>
        <w:t>1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8D5C64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</w:rPr>
        <w:t>I=1,m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8D5C64" w:rsidRPr="00AC0601">
        <w:rPr>
          <w:rFonts w:ascii="Times New Roman" w:hAnsi="Times New Roman"/>
          <w:sz w:val="28"/>
          <w:szCs w:val="28"/>
        </w:rPr>
        <w:t>2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AC0601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С помощью этой программы можно решить задачу теории игр любого размера mxn, предварите</w:t>
      </w:r>
      <w:r w:rsidR="008D5C64" w:rsidRPr="00AC0601">
        <w:rPr>
          <w:rFonts w:ascii="Times New Roman" w:hAnsi="Times New Roman"/>
          <w:sz w:val="28"/>
          <w:szCs w:val="28"/>
        </w:rPr>
        <w:t>льно преобразовав ее к задаче линейного программирования</w:t>
      </w:r>
      <w:r w:rsidRPr="00AC0601">
        <w:rPr>
          <w:rFonts w:ascii="Times New Roman" w:hAnsi="Times New Roman"/>
          <w:sz w:val="28"/>
          <w:szCs w:val="28"/>
        </w:rPr>
        <w:t>.</w:t>
      </w: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Рассмотрим игру mxn, определяемую матрицей:</w:t>
      </w:r>
      <w:r w:rsidR="008D5C64" w:rsidRPr="00AC0601">
        <w:rPr>
          <w:rFonts w:ascii="Times New Roman" w:hAnsi="Times New Roman"/>
          <w:sz w:val="28"/>
          <w:szCs w:val="28"/>
        </w:rPr>
        <w:t>[4, с.372]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a11a11… a1n</w:t>
      </w: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A=</w:t>
      </w:r>
      <w:r w:rsidR="008D5C64" w:rsidRPr="00AC0601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C0601">
        <w:rPr>
          <w:rFonts w:ascii="Times New Roman" w:hAnsi="Times New Roman"/>
          <w:sz w:val="28"/>
          <w:szCs w:val="28"/>
          <w:lang w:val="en-US"/>
        </w:rPr>
        <w:t>a21a22… a2n</w:t>
      </w:r>
    </w:p>
    <w:p w:rsidR="008D5C64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20C12" w:rsidRPr="00AC0601">
        <w:rPr>
          <w:rFonts w:ascii="Times New Roman" w:hAnsi="Times New Roman"/>
          <w:sz w:val="28"/>
          <w:szCs w:val="28"/>
          <w:lang w:val="en-US"/>
        </w:rPr>
        <w:t>……………….</w:t>
      </w:r>
    </w:p>
    <w:p w:rsidR="008D5C64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320C12" w:rsidRPr="00AC0601">
        <w:rPr>
          <w:rFonts w:ascii="Times New Roman" w:hAnsi="Times New Roman"/>
          <w:sz w:val="28"/>
          <w:szCs w:val="28"/>
          <w:lang w:val="en-US"/>
        </w:rPr>
        <w:t>am1am2… amn</w:t>
      </w:r>
    </w:p>
    <w:p w:rsidR="008D5C64" w:rsidRPr="00AC0601" w:rsidRDefault="008D5C64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Разделим обе части неравенства</w:t>
      </w:r>
      <w:r w:rsidR="008D5C64" w:rsidRPr="00AC0601">
        <w:rPr>
          <w:rFonts w:ascii="Times New Roman" w:hAnsi="Times New Roman"/>
          <w:sz w:val="28"/>
          <w:szCs w:val="28"/>
        </w:rPr>
        <w:t xml:space="preserve"> (1</w:t>
      </w:r>
      <w:r w:rsidRPr="00AC0601">
        <w:rPr>
          <w:rFonts w:ascii="Times New Roman" w:hAnsi="Times New Roman"/>
          <w:sz w:val="28"/>
          <w:szCs w:val="28"/>
        </w:rPr>
        <w:t xml:space="preserve">) на </w:t>
      </w:r>
      <w:r w:rsidRPr="00AC0601">
        <w:rPr>
          <w:rFonts w:ascii="Times New Roman" w:hAnsi="Times New Roman"/>
          <w:sz w:val="28"/>
          <w:szCs w:val="28"/>
          <w:lang w:val="en-US"/>
        </w:rPr>
        <w:t>V</w:t>
      </w:r>
      <w:r w:rsidRPr="00AC0601">
        <w:rPr>
          <w:rFonts w:ascii="Times New Roman" w:hAnsi="Times New Roman"/>
          <w:sz w:val="28"/>
          <w:szCs w:val="28"/>
        </w:rPr>
        <w:t>:</w:t>
      </w:r>
      <w:r w:rsidR="007D7A70" w:rsidRPr="00AC0601">
        <w:rPr>
          <w:rFonts w:ascii="Times New Roman" w:hAnsi="Times New Roman"/>
          <w:sz w:val="28"/>
          <w:szCs w:val="28"/>
        </w:rPr>
        <w:t>[4, с.373]</w:t>
      </w:r>
      <w:r w:rsidRPr="00AC0601">
        <w:rPr>
          <w:rFonts w:ascii="Times New Roman" w:hAnsi="Times New Roman"/>
          <w:sz w:val="28"/>
          <w:szCs w:val="28"/>
        </w:rPr>
        <w:t xml:space="preserve"> </w:t>
      </w:r>
    </w:p>
    <w:p w:rsidR="008D5C64" w:rsidRPr="00AC0601" w:rsidRDefault="008D5C64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D5C64" w:rsidRPr="00AC0601" w:rsidRDefault="008D5C64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(3</w:t>
      </w:r>
      <w:r w:rsidR="00320C12" w:rsidRPr="00AC0601">
        <w:rPr>
          <w:rFonts w:ascii="Times New Roman" w:hAnsi="Times New Roman"/>
          <w:sz w:val="28"/>
          <w:szCs w:val="28"/>
        </w:rPr>
        <w:t>)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D5C64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Обозначим/v=i=1,m.Тогда:</w:t>
      </w:r>
      <w:r w:rsidR="007D7A70" w:rsidRPr="00AC0601">
        <w:rPr>
          <w:rFonts w:ascii="Times New Roman" w:hAnsi="Times New Roman"/>
          <w:sz w:val="28"/>
          <w:szCs w:val="28"/>
        </w:rPr>
        <w:t>[4, с.373]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A70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j=1,n,, i=1,m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7D7A70" w:rsidRPr="00AC0601">
        <w:rPr>
          <w:rFonts w:ascii="Times New Roman" w:hAnsi="Times New Roman"/>
          <w:sz w:val="28"/>
          <w:szCs w:val="28"/>
        </w:rPr>
        <w:t>4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 xml:space="preserve">Т.к. первый игрок стремится получить максимальный выигрыш, то он должен стремится обеспечить минимум величине1/V. Имеем задачу </w:t>
      </w:r>
      <w:r w:rsidR="007D7A70" w:rsidRPr="00AC0601">
        <w:rPr>
          <w:rFonts w:ascii="Times New Roman" w:hAnsi="Times New Roman"/>
          <w:sz w:val="28"/>
          <w:szCs w:val="28"/>
        </w:rPr>
        <w:t>линейного программирования</w:t>
      </w:r>
      <w:r w:rsidRPr="00AC0601">
        <w:rPr>
          <w:rFonts w:ascii="Times New Roman" w:hAnsi="Times New Roman"/>
          <w:sz w:val="28"/>
          <w:szCs w:val="28"/>
        </w:rPr>
        <w:t>:</w:t>
      </w:r>
      <w:r w:rsidR="007D7A70" w:rsidRPr="00AC0601">
        <w:rPr>
          <w:rFonts w:ascii="Times New Roman" w:hAnsi="Times New Roman"/>
          <w:sz w:val="28"/>
          <w:szCs w:val="28"/>
        </w:rPr>
        <w:t>[4, с.373]</w:t>
      </w:r>
      <w:r w:rsidRPr="00AC0601">
        <w:rPr>
          <w:rFonts w:ascii="Times New Roman" w:hAnsi="Times New Roman"/>
          <w:sz w:val="28"/>
          <w:szCs w:val="28"/>
        </w:rPr>
        <w:t xml:space="preserve"> 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D7A70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7D7A70" w:rsidRPr="00AC0601">
        <w:rPr>
          <w:rFonts w:ascii="Times New Roman" w:hAnsi="Times New Roman"/>
          <w:sz w:val="28"/>
          <w:szCs w:val="28"/>
        </w:rPr>
        <w:t>5</w:t>
      </w:r>
      <w:r w:rsidRPr="00AC0601">
        <w:rPr>
          <w:rFonts w:ascii="Times New Roman" w:hAnsi="Times New Roman"/>
          <w:sz w:val="28"/>
          <w:szCs w:val="28"/>
        </w:rPr>
        <w:t xml:space="preserve">) 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&gt;0, 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7D7A70" w:rsidRPr="00AC0601">
        <w:rPr>
          <w:rFonts w:ascii="Times New Roman" w:hAnsi="Times New Roman"/>
          <w:sz w:val="28"/>
          <w:szCs w:val="28"/>
        </w:rPr>
        <w:t>6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7D7A70" w:rsidRPr="00AC0601" w:rsidRDefault="007D7A7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Рассуждая аналогично в отношении второго игрока, можно составить задачу, двойственную по отношению к (</w:t>
      </w:r>
      <w:r w:rsidR="007D7A70" w:rsidRPr="00AC0601">
        <w:rPr>
          <w:rFonts w:ascii="Times New Roman" w:hAnsi="Times New Roman"/>
          <w:sz w:val="28"/>
          <w:szCs w:val="28"/>
        </w:rPr>
        <w:t>4</w:t>
      </w:r>
      <w:r w:rsidRPr="00AC0601">
        <w:rPr>
          <w:rFonts w:ascii="Times New Roman" w:hAnsi="Times New Roman"/>
          <w:sz w:val="28"/>
          <w:szCs w:val="28"/>
        </w:rPr>
        <w:t>)-(5)</w:t>
      </w:r>
      <w:r w:rsidR="007D7A70" w:rsidRPr="00AC0601">
        <w:rPr>
          <w:rFonts w:ascii="Times New Roman" w:hAnsi="Times New Roman"/>
          <w:sz w:val="28"/>
          <w:szCs w:val="28"/>
        </w:rPr>
        <w:t>:[4, с.374]</w:t>
      </w:r>
      <w:r w:rsidRPr="00AC0601">
        <w:rPr>
          <w:rFonts w:ascii="Times New Roman" w:hAnsi="Times New Roman"/>
          <w:sz w:val="28"/>
          <w:szCs w:val="28"/>
        </w:rPr>
        <w:t xml:space="preserve"> </w:t>
      </w:r>
    </w:p>
    <w:p w:rsidR="007D7A70" w:rsidRPr="00AC0601" w:rsidRDefault="007D7A7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0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i=1,n</w:t>
      </w:r>
      <w:r w:rsidR="007D7A70"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7D7A70" w:rsidRPr="00AC0601">
        <w:rPr>
          <w:rFonts w:ascii="Times New Roman" w:hAnsi="Times New Roman"/>
          <w:sz w:val="28"/>
          <w:szCs w:val="28"/>
        </w:rPr>
        <w:t>7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&gt;=0, 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(8)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Используя решение пары двойственных задач, получаем выражение для определения стратегий и цены игры</w:t>
      </w:r>
      <w:r w:rsidR="007D7A70" w:rsidRPr="00AC0601">
        <w:rPr>
          <w:rFonts w:ascii="Times New Roman" w:hAnsi="Times New Roman"/>
          <w:sz w:val="28"/>
          <w:szCs w:val="28"/>
        </w:rPr>
        <w:t>:[4, с.374]</w:t>
      </w:r>
      <w:r w:rsidRPr="00AC0601">
        <w:rPr>
          <w:rFonts w:ascii="Times New Roman" w:hAnsi="Times New Roman"/>
          <w:sz w:val="28"/>
          <w:szCs w:val="28"/>
        </w:rPr>
        <w:t xml:space="preserve"> </w:t>
      </w:r>
    </w:p>
    <w:p w:rsidR="007D7A70" w:rsidRPr="00AC0601" w:rsidRDefault="007D7A7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D7A70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V=1/=1/</w:t>
      </w:r>
      <w:r w:rsidR="007D7A70"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(9)</w:t>
      </w:r>
    </w:p>
    <w:p w:rsidR="00320C12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=V*, i=1,m,, j=1,n</w:t>
      </w:r>
      <w:r w:rsid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(</w:t>
      </w:r>
      <w:r w:rsidR="007D7A70" w:rsidRPr="00AC0601">
        <w:rPr>
          <w:rFonts w:ascii="Times New Roman" w:hAnsi="Times New Roman"/>
          <w:sz w:val="28"/>
          <w:szCs w:val="28"/>
        </w:rPr>
        <w:t>10</w:t>
      </w:r>
      <w:r w:rsidRPr="00AC0601">
        <w:rPr>
          <w:rFonts w:ascii="Times New Roman" w:hAnsi="Times New Roman"/>
          <w:sz w:val="28"/>
          <w:szCs w:val="28"/>
        </w:rPr>
        <w:t>)</w:t>
      </w:r>
    </w:p>
    <w:p w:rsidR="007D7A70" w:rsidRPr="00AC0601" w:rsidRDefault="007D7A70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199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</w:rPr>
        <w:t xml:space="preserve">Применим теорию игр для оптимизации депозитного портфеля </w:t>
      </w:r>
      <w:r w:rsidR="008835EF" w:rsidRPr="00AC0601">
        <w:rPr>
          <w:rFonts w:ascii="Times New Roman" w:hAnsi="Times New Roman"/>
          <w:sz w:val="28"/>
          <w:szCs w:val="28"/>
        </w:rPr>
        <w:t>ОАО «Белгазпромбанк»</w:t>
      </w:r>
      <w:r w:rsidRPr="00AC0601">
        <w:rPr>
          <w:rFonts w:ascii="Times New Roman" w:hAnsi="Times New Roman"/>
          <w:sz w:val="28"/>
          <w:szCs w:val="28"/>
        </w:rPr>
        <w:t xml:space="preserve"> по валютам. Банк привлекает депозиты в следующих валютах: гривны, американские доллары, немецкие марки и другие валюты. Доходность от привлечения средств в различных валютах и дальнейшего их размещения различна и зависит от финансового положения рынка. Прогнозные показатели для различных видов депозитов и состояний финансового рынка представлены в матрице А.</w:t>
      </w:r>
    </w:p>
    <w:p w:rsidR="00AC0601" w:rsidRP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14 12,3 13 12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А = 13 14,2 15 14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14 11 11 15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Необходимо определить, в каких соотношениях требуется привлекать депозиты, чтобы гарантированный доход при любом состоянии финансо</w:t>
      </w:r>
      <w:r w:rsidR="00F01199" w:rsidRPr="00AC0601">
        <w:rPr>
          <w:rFonts w:ascii="Times New Roman" w:hAnsi="Times New Roman"/>
          <w:sz w:val="28"/>
          <w:szCs w:val="28"/>
        </w:rPr>
        <w:t>вого рынка был бы максимальным.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Имеем игру размером 3*4. Нижняя и верхняя цена игры соответственно</w:t>
      </w:r>
      <w:r w:rsidR="00F01199" w:rsidRPr="00AC0601">
        <w:rPr>
          <w:rFonts w:ascii="Times New Roman" w:hAnsi="Times New Roman"/>
          <w:sz w:val="28"/>
          <w:szCs w:val="28"/>
        </w:rPr>
        <w:t>: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a=max (12;13;11)=13,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b=min (14;14,2;15;15)=14.</w:t>
      </w:r>
    </w:p>
    <w:p w:rsidR="00F01199" w:rsidRPr="00AC0601" w:rsidRDefault="00F01199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 xml:space="preserve">Значит эта игра без седловой точки 13 Так как </w:t>
      </w:r>
      <w:r w:rsidR="00F01199" w:rsidRPr="00AC0601">
        <w:rPr>
          <w:rFonts w:ascii="Times New Roman" w:hAnsi="Times New Roman"/>
          <w:sz w:val="28"/>
          <w:szCs w:val="28"/>
        </w:rPr>
        <w:t>ОАО «Белгазпромбанк»</w:t>
      </w:r>
      <w:r w:rsidRPr="00AC0601">
        <w:rPr>
          <w:rFonts w:ascii="Times New Roman" w:hAnsi="Times New Roman"/>
          <w:sz w:val="28"/>
          <w:szCs w:val="28"/>
        </w:rPr>
        <w:t xml:space="preserve"> стремится получить максимальный выигрыш, то он должен стремится обеспечить минимум величине</w:t>
      </w:r>
      <w:r w:rsidR="00F01199" w:rsidRPr="00AC0601">
        <w:rPr>
          <w:rFonts w:ascii="Times New Roman" w:hAnsi="Times New Roman"/>
          <w:sz w:val="28"/>
          <w:szCs w:val="28"/>
        </w:rPr>
        <w:t xml:space="preserve"> </w:t>
      </w:r>
      <w:r w:rsidRPr="00AC0601">
        <w:rPr>
          <w:rFonts w:ascii="Times New Roman" w:hAnsi="Times New Roman"/>
          <w:sz w:val="28"/>
          <w:szCs w:val="28"/>
        </w:rPr>
        <w:t>1/V. Составим задачу линейного программирования: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F=у1+у2+у3+у4min,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14у1+12,3у2+13у3+12у4і1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13y1+14.2y2+15y3+14y4і1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14y1+11y2+11y3+15y4і1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y1, y2, y3, y4і0</w:t>
      </w:r>
    </w:p>
    <w:p w:rsidR="00F01199" w:rsidRPr="00AC0601" w:rsidRDefault="00F01199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Найдем решение данной задачи используя надстройку «Поиск решения» в Excel. Решив задачу</w:t>
      </w:r>
      <w:r w:rsidR="00F01199" w:rsidRPr="00AC0601">
        <w:rPr>
          <w:rFonts w:ascii="Times New Roman" w:hAnsi="Times New Roman"/>
          <w:sz w:val="28"/>
          <w:szCs w:val="28"/>
        </w:rPr>
        <w:t xml:space="preserve"> получаем следующие результаты: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у = (0,0488; 0,0128; 0,0116; 0,0005)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Значит цена игры равна: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V==1/= 1/(0,0488 + 0,0128 + 0,0116 + 0,0005) = 13,532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Оптимальные стратегии игроков пересчитываются по выражениям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U1= V * y1= 13.552 * 0.0488 = 0.6608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U2= V * y2= 13.522 * 0.0128 = 0.1741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U3= V * y3= 13.522 * 0.0116 = 0.1582</w:t>
      </w: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C0601">
        <w:rPr>
          <w:rFonts w:ascii="Times New Roman" w:hAnsi="Times New Roman"/>
          <w:sz w:val="28"/>
          <w:szCs w:val="28"/>
          <w:lang w:val="en-US"/>
        </w:rPr>
        <w:t>U4= V * y4= 13.522 * 0.0005 = 0.0067</w:t>
      </w:r>
    </w:p>
    <w:p w:rsidR="00AC0601" w:rsidRDefault="00AC0601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F01199" w:rsidRPr="00AC0601" w:rsidRDefault="00320C12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 xml:space="preserve">По результатам, можно сделать вывод, что для </w:t>
      </w:r>
      <w:r w:rsidR="00F01199" w:rsidRPr="00AC0601">
        <w:rPr>
          <w:rFonts w:ascii="Times New Roman" w:hAnsi="Times New Roman"/>
          <w:sz w:val="28"/>
          <w:szCs w:val="28"/>
        </w:rPr>
        <w:t>ОАО «Белгазпромбанк»</w:t>
      </w:r>
      <w:r w:rsidRPr="00AC0601">
        <w:rPr>
          <w:rFonts w:ascii="Times New Roman" w:hAnsi="Times New Roman"/>
          <w:sz w:val="28"/>
          <w:szCs w:val="28"/>
        </w:rPr>
        <w:t xml:space="preserve"> оптимальной будет следующая стратегия: привлекать гривневые депозиты в размере 66,08% от всех депозитов; депозиты в американских долларах – 17,41%; депозиты в немецких марках – 15,82%; в иных валютах – 0,67%. </w:t>
      </w:r>
    </w:p>
    <w:p w:rsidR="00F01199" w:rsidRPr="00AC0601" w:rsidRDefault="00F01199" w:rsidP="00AC0601">
      <w:pPr>
        <w:pStyle w:val="a3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И</w:t>
      </w:r>
      <w:r w:rsidR="00320C12" w:rsidRPr="00AC0601">
        <w:rPr>
          <w:rFonts w:ascii="Times New Roman" w:hAnsi="Times New Roman"/>
          <w:sz w:val="28"/>
          <w:szCs w:val="28"/>
        </w:rPr>
        <w:t>менно такое соотношение депозитов в различных валютах гарантирует получение максимальной прибыли при различных состояниях финансового рынка.</w:t>
      </w:r>
    </w:p>
    <w:p w:rsidR="008D5C64" w:rsidRPr="00AC0601" w:rsidRDefault="00AC0601" w:rsidP="00AC060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D5C64" w:rsidRPr="00AC0601">
        <w:rPr>
          <w:rFonts w:ascii="Times New Roman" w:hAnsi="Times New Roman"/>
          <w:b/>
          <w:sz w:val="28"/>
          <w:szCs w:val="28"/>
        </w:rPr>
        <w:t>Список использованных источников</w:t>
      </w:r>
    </w:p>
    <w:p w:rsidR="008D5C64" w:rsidRPr="00AC0601" w:rsidRDefault="008D5C64" w:rsidP="00AC0601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8D5C64" w:rsidRPr="00AC0601" w:rsidRDefault="008D5C64" w:rsidP="00AC06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Анализ деятельности банков. / И.К.Козлова, Т.А. Купрюшина, О.А. Богданкевис. –Мн.: Высшая школа, 2006. -712 с.</w:t>
      </w:r>
    </w:p>
    <w:p w:rsidR="008D5C64" w:rsidRPr="00AC0601" w:rsidRDefault="008D5C64" w:rsidP="00AC06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Банковское дело. / О.И. Лаврушина. –М.; Финансы и кредит, 2007. -503 с.</w:t>
      </w:r>
    </w:p>
    <w:p w:rsidR="008D5C64" w:rsidRPr="00AC0601" w:rsidRDefault="008D5C64" w:rsidP="00AC06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Организация деятельности коммерческих банков./ Т.И.Кравцовой и др. –Мн.: БГЭУ, 2004. -487 с.</w:t>
      </w:r>
    </w:p>
    <w:p w:rsidR="008D5C64" w:rsidRPr="00AC0601" w:rsidRDefault="008D5C64" w:rsidP="00AC06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Панова Г.С. Анализ финансового состояния коммерческого банка. –М.: Логос, 2002. -424 с.</w:t>
      </w:r>
    </w:p>
    <w:p w:rsidR="008D5C64" w:rsidRPr="00AC0601" w:rsidRDefault="008D5C64" w:rsidP="00AC0601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C0601">
        <w:rPr>
          <w:rFonts w:ascii="Times New Roman" w:hAnsi="Times New Roman"/>
          <w:sz w:val="28"/>
          <w:szCs w:val="28"/>
        </w:rPr>
        <w:t>Пупликов С.И. Банковские операции. –М.: Финансы и статистика, 2007. -690 с.</w:t>
      </w:r>
    </w:p>
    <w:p w:rsidR="00BB0497" w:rsidRPr="00AC0601" w:rsidRDefault="00BB0497" w:rsidP="00AC060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BB0497" w:rsidRPr="00AC0601" w:rsidSect="00AC0601">
      <w:headerReference w:type="default" r:id="rId9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229" w:rsidRPr="0002745E" w:rsidRDefault="00407229" w:rsidP="0002745E">
      <w:r>
        <w:separator/>
      </w:r>
    </w:p>
  </w:endnote>
  <w:endnote w:type="continuationSeparator" w:id="0">
    <w:p w:rsidR="00407229" w:rsidRPr="0002745E" w:rsidRDefault="00407229" w:rsidP="0002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229" w:rsidRPr="0002745E" w:rsidRDefault="00407229" w:rsidP="0002745E">
      <w:r>
        <w:separator/>
      </w:r>
    </w:p>
  </w:footnote>
  <w:footnote w:type="continuationSeparator" w:id="0">
    <w:p w:rsidR="00407229" w:rsidRPr="0002745E" w:rsidRDefault="00407229" w:rsidP="000274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45E" w:rsidRDefault="000B77A8">
    <w:pPr>
      <w:pStyle w:val="aa"/>
      <w:jc w:val="right"/>
    </w:pPr>
    <w:r>
      <w:rPr>
        <w:noProof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A7582C"/>
    <w:multiLevelType w:val="hybridMultilevel"/>
    <w:tmpl w:val="9CCA8F7C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27383823"/>
    <w:multiLevelType w:val="hybridMultilevel"/>
    <w:tmpl w:val="B5005102"/>
    <w:lvl w:ilvl="0" w:tplc="8D80CFA4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282C"/>
    <w:rsid w:val="00012F4A"/>
    <w:rsid w:val="0002745E"/>
    <w:rsid w:val="000A282C"/>
    <w:rsid w:val="000B77A8"/>
    <w:rsid w:val="00154600"/>
    <w:rsid w:val="002932F3"/>
    <w:rsid w:val="00320C12"/>
    <w:rsid w:val="003F411C"/>
    <w:rsid w:val="00407229"/>
    <w:rsid w:val="004621A9"/>
    <w:rsid w:val="004A1E5D"/>
    <w:rsid w:val="00592FDF"/>
    <w:rsid w:val="005F6BD6"/>
    <w:rsid w:val="00757C0C"/>
    <w:rsid w:val="007956D8"/>
    <w:rsid w:val="007D7A70"/>
    <w:rsid w:val="008835EF"/>
    <w:rsid w:val="00883646"/>
    <w:rsid w:val="00886E08"/>
    <w:rsid w:val="00891D20"/>
    <w:rsid w:val="008D5C64"/>
    <w:rsid w:val="008D7A3D"/>
    <w:rsid w:val="00AA6B23"/>
    <w:rsid w:val="00AC0601"/>
    <w:rsid w:val="00B16C93"/>
    <w:rsid w:val="00BB0497"/>
    <w:rsid w:val="00CB69B2"/>
    <w:rsid w:val="00DC1798"/>
    <w:rsid w:val="00E97891"/>
    <w:rsid w:val="00F01199"/>
    <w:rsid w:val="00F6104C"/>
    <w:rsid w:val="00FC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E7021E13-C79F-4C18-B288-9D1A3966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A3D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282C"/>
    <w:rPr>
      <w:rFonts w:cs="Times New Roman"/>
      <w:sz w:val="22"/>
      <w:szCs w:val="22"/>
    </w:rPr>
  </w:style>
  <w:style w:type="table" w:styleId="a4">
    <w:name w:val="Table Grid"/>
    <w:basedOn w:val="a1"/>
    <w:uiPriority w:val="59"/>
    <w:rsid w:val="00DC1798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3F411C"/>
    <w:pPr>
      <w:spacing w:after="0" w:line="360" w:lineRule="auto"/>
      <w:ind w:left="360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link w:val="2"/>
    <w:uiPriority w:val="99"/>
    <w:locked/>
    <w:rsid w:val="003F411C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6C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16C93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320C12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8D5C64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sid w:val="008D5C64"/>
    <w:rPr>
      <w:rFonts w:cs="Times New Roman"/>
    </w:rPr>
  </w:style>
  <w:style w:type="paragraph" w:styleId="aa">
    <w:name w:val="header"/>
    <w:basedOn w:val="a"/>
    <w:link w:val="ab"/>
    <w:uiPriority w:val="99"/>
    <w:unhideWhenUsed/>
    <w:rsid w:val="0002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02745E"/>
    <w:rPr>
      <w:rFonts w:cs="Times New Roman"/>
    </w:rPr>
  </w:style>
  <w:style w:type="paragraph" w:styleId="ac">
    <w:name w:val="footer"/>
    <w:basedOn w:val="a"/>
    <w:link w:val="ad"/>
    <w:uiPriority w:val="99"/>
    <w:semiHidden/>
    <w:unhideWhenUsed/>
    <w:rsid w:val="000274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semiHidden/>
    <w:locked/>
    <w:rsid w:val="0002745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2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Katerina</Company>
  <LinksUpToDate>false</LinksUpToDate>
  <CharactersWithSpaces>8761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admin</cp:lastModifiedBy>
  <cp:revision>2</cp:revision>
  <dcterms:created xsi:type="dcterms:W3CDTF">2014-03-01T16:08:00Z</dcterms:created>
  <dcterms:modified xsi:type="dcterms:W3CDTF">2014-03-01T16:08:00Z</dcterms:modified>
</cp:coreProperties>
</file>