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E25" w:rsidRPr="003A0CFE" w:rsidRDefault="00E52C62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A0CFE">
        <w:rPr>
          <w:sz w:val="28"/>
          <w:szCs w:val="28"/>
        </w:rPr>
        <w:t>Задание</w:t>
      </w:r>
    </w:p>
    <w:p w:rsidR="00AC3E25" w:rsidRPr="003A0CFE" w:rsidRDefault="00AC3E25" w:rsidP="00A275DE">
      <w:pPr>
        <w:suppressAutoHyphens/>
        <w:spacing w:line="360" w:lineRule="auto"/>
        <w:ind w:firstLine="709"/>
        <w:jc w:val="both"/>
        <w:rPr>
          <w:sz w:val="28"/>
        </w:rPr>
      </w:pPr>
    </w:p>
    <w:p w:rsidR="00A275DE" w:rsidRPr="003A0CFE" w:rsidRDefault="00AC3E25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Вы являетесь финансовым менеджером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 xml:space="preserve">, производящего продукты питания. Сформирован баланс на 1 января </w:t>
      </w:r>
      <w:smartTag w:uri="urn:schemas-microsoft-com:office:smarttags" w:element="metricconverter">
        <w:smartTagPr>
          <w:attr w:name="ProductID" w:val="2009 г"/>
        </w:smartTagPr>
        <w:r w:rsidRPr="003A0CFE">
          <w:rPr>
            <w:sz w:val="28"/>
            <w:szCs w:val="28"/>
          </w:rPr>
          <w:t>2009 г</w:t>
        </w:r>
      </w:smartTag>
      <w:r w:rsidRPr="003A0CFE">
        <w:rPr>
          <w:sz w:val="28"/>
          <w:szCs w:val="28"/>
        </w:rPr>
        <w:t>.</w:t>
      </w:r>
      <w:r w:rsidR="00693783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(таб. 1).</w:t>
      </w:r>
    </w:p>
    <w:p w:rsidR="00AC3E25" w:rsidRPr="003A0CFE" w:rsidRDefault="00AC3E25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Порядок расчета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основных аналитических коэффициентов представлен в таб. 2.</w:t>
      </w:r>
    </w:p>
    <w:p w:rsidR="00AC3E25" w:rsidRPr="003A0CFE" w:rsidRDefault="00AC3E25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Требуется:</w:t>
      </w:r>
    </w:p>
    <w:p w:rsidR="00AC3E25" w:rsidRPr="003A0CFE" w:rsidRDefault="00AC3E25" w:rsidP="00A275DE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Проанализировать структуру активов и пассивов баланса, рассчитать аналитические показатели и сделать предварительные выводы о политике формирования активов и финансовых ресурсов, финансовой устойчивости, платежеспособности и ликвидности.</w:t>
      </w:r>
    </w:p>
    <w:p w:rsidR="00AC3E25" w:rsidRPr="003A0CFE" w:rsidRDefault="00AC3E25" w:rsidP="00A275DE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Сформировать заключение о финансовом положении предприятия.</w:t>
      </w:r>
    </w:p>
    <w:p w:rsidR="00AC3E25" w:rsidRPr="003A0CFE" w:rsidRDefault="00AC3E25" w:rsidP="00A275DE">
      <w:pPr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Дать рекомендации по оптимизации финансовой структуры капитала.</w:t>
      </w:r>
    </w:p>
    <w:p w:rsidR="00CB2E2B" w:rsidRPr="003A0CFE" w:rsidRDefault="00CB2E2B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2E2B" w:rsidRPr="003A0CFE" w:rsidRDefault="006E1295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A0CFE">
        <w:rPr>
          <w:sz w:val="28"/>
          <w:szCs w:val="28"/>
          <w:lang w:val="en-US"/>
        </w:rPr>
        <w:t>1</w:t>
      </w:r>
      <w:r w:rsidR="00CB2E2B" w:rsidRPr="003A0CFE">
        <w:rPr>
          <w:sz w:val="28"/>
          <w:szCs w:val="28"/>
          <w:lang w:val="en-US"/>
        </w:rPr>
        <w:t>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Таблица 1.</w:t>
      </w:r>
      <w:r w:rsidR="006E1295" w:rsidRPr="003A0CFE">
        <w:rPr>
          <w:sz w:val="28"/>
          <w:szCs w:val="28"/>
          <w:lang w:val="en-US"/>
        </w:rPr>
        <w:t xml:space="preserve"> </w:t>
      </w:r>
      <w:r w:rsidRPr="003A0CFE">
        <w:rPr>
          <w:sz w:val="28"/>
          <w:szCs w:val="28"/>
        </w:rPr>
        <w:t xml:space="preserve">Структура баланса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 xml:space="preserve"> на 1 января </w:t>
      </w:r>
      <w:smartTag w:uri="urn:schemas-microsoft-com:office:smarttags" w:element="metricconverter">
        <w:smartTagPr>
          <w:attr w:name="ProductID" w:val="2009 г"/>
        </w:smartTagPr>
        <w:r w:rsidRPr="003A0CFE">
          <w:rPr>
            <w:sz w:val="28"/>
            <w:szCs w:val="28"/>
          </w:rPr>
          <w:t>2009 г</w:t>
        </w:r>
      </w:smartTag>
      <w:r w:rsidRPr="003A0CFE">
        <w:rPr>
          <w:sz w:val="28"/>
          <w:szCs w:val="28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644"/>
        <w:gridCol w:w="947"/>
        <w:gridCol w:w="666"/>
        <w:gridCol w:w="25"/>
        <w:gridCol w:w="1134"/>
        <w:gridCol w:w="1177"/>
      </w:tblGrid>
      <w:tr w:rsidR="00A275DE" w:rsidRPr="00951D76" w:rsidTr="00951D76">
        <w:trPr>
          <w:jc w:val="center"/>
        </w:trPr>
        <w:tc>
          <w:tcPr>
            <w:tcW w:w="4644" w:type="dxa"/>
            <w:vMerge w:val="restart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Показатель</w:t>
            </w:r>
          </w:p>
        </w:tc>
        <w:tc>
          <w:tcPr>
            <w:tcW w:w="1613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Начало периода</w:t>
            </w:r>
          </w:p>
        </w:tc>
        <w:tc>
          <w:tcPr>
            <w:tcW w:w="2336" w:type="dxa"/>
            <w:gridSpan w:val="3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Конец периода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vMerge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тыс. руб.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%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тыс. руб.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%</w:t>
            </w:r>
          </w:p>
        </w:tc>
      </w:tr>
      <w:tr w:rsidR="00AE267E" w:rsidRPr="00951D76" w:rsidTr="00951D76">
        <w:trPr>
          <w:jc w:val="center"/>
        </w:trPr>
        <w:tc>
          <w:tcPr>
            <w:tcW w:w="8593" w:type="dxa"/>
            <w:gridSpan w:val="6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Актив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1.Внеоборотные активы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Нематериальные активы 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остаточная стоимость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41173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11,06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41396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7,09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первоначальная стоимость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53497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14.37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53772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9,21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износ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12324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3,31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12376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2,12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Незавершенное строительство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108831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29,24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144461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24,74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Основные средства: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остаточная стоимость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106800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28,7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134036,13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22,95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первоначальная стоимость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157930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42,43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172210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29,5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износ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51130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13,74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38174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6,54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Долгосрочные финансовые вложения: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учитываемые по методу участия в капитале других предприятий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17482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3,0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прочие финансовые вложения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44359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11.92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48380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8,28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Прочие внеоборотные активы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Итого подразделу 1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301163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80,91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385755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66,06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2. Оборотные активы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Запасы: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производственные запасы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14567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3,92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20916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3,58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незавершенное производство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2061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0,55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310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0,05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готовая продукция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4000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1,07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7611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1,3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Дебиторская задолженность за товары, работы услуги: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чистая реализационная стоимость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12342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3,32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55051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9,43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Дебиторская задолженность по расчетам: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выданным авансам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 бюджетам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начисленным доходам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242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0,06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1701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0,3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Прочая дебиторская задолженность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375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0,06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Текущие финансовые инвестиции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3539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0,95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65147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11,2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Денежные средства и их эквиваленты: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в национальной валюте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20467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5,5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33858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5,8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в иностранной валюте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13812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3,74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7138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1,22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Прочие оборотные активы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Итого по разделу 2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71030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19,09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198168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33,94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Баланс 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372193</w:t>
            </w:r>
          </w:p>
        </w:tc>
        <w:tc>
          <w:tcPr>
            <w:tcW w:w="666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100</w:t>
            </w:r>
          </w:p>
        </w:tc>
        <w:tc>
          <w:tcPr>
            <w:tcW w:w="1159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583923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100</w:t>
            </w:r>
          </w:p>
        </w:tc>
      </w:tr>
      <w:tr w:rsidR="00AE267E" w:rsidRPr="00951D76" w:rsidTr="00951D76">
        <w:trPr>
          <w:jc w:val="center"/>
        </w:trPr>
        <w:tc>
          <w:tcPr>
            <w:tcW w:w="8593" w:type="dxa"/>
            <w:gridSpan w:val="6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Пассив 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1. Собственный капитал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Уставный капитал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105000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28,21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250000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42,81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Добавочный капитал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2312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0,62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31582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5.41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Резервный капитал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26250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7.05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37500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6,42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Нераспределенная прибыль (непокрытый убыток)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21677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5.82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32056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5.49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Итого по разделу 1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155239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41.71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351138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60.13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2. Долгосрочные обязательства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Долгосрочные кредиты банков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1610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0,43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127204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21.78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Прочие долгосрочные обязательства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Итого по разделу 2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1610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0,43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127204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21.78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3.</w:t>
            </w:r>
            <w:r w:rsidR="00A275DE" w:rsidRPr="00951D76">
              <w:rPr>
                <w:sz w:val="20"/>
              </w:rPr>
              <w:t xml:space="preserve"> </w:t>
            </w:r>
            <w:r w:rsidRPr="00951D76">
              <w:rPr>
                <w:sz w:val="20"/>
              </w:rPr>
              <w:t>Краткосрочные обязательства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Займы и кредиты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124330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33,4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8000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1,37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Кредиторская задолженность за товары, работы, услуги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85719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23.03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74784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12.81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Краткосрочные обязательства по расчетам: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авансам полученным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1200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0,21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 бюджетом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3680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0,99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2693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0,46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внебюджетным платежам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200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0,05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страхованию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730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0.2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1965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0,34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 оплате труда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11535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1.98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 участниками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450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0.08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Прочие краткосрочные обязательства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685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0,18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4954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0,85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Итого по разделу 3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215344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57,86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105581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18.08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Заемный капитал всего (раздел 2 + раздел 3)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216954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58,3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232785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39,8</w:t>
            </w:r>
          </w:p>
        </w:tc>
      </w:tr>
      <w:tr w:rsidR="00A275DE" w:rsidRPr="00951D76" w:rsidTr="00951D76">
        <w:trPr>
          <w:jc w:val="center"/>
        </w:trPr>
        <w:tc>
          <w:tcPr>
            <w:tcW w:w="464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Баланс </w:t>
            </w:r>
          </w:p>
        </w:tc>
        <w:tc>
          <w:tcPr>
            <w:tcW w:w="94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372193</w:t>
            </w:r>
          </w:p>
        </w:tc>
        <w:tc>
          <w:tcPr>
            <w:tcW w:w="691" w:type="dxa"/>
            <w:gridSpan w:val="2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583923</w:t>
            </w:r>
          </w:p>
        </w:tc>
        <w:tc>
          <w:tcPr>
            <w:tcW w:w="1177" w:type="dxa"/>
            <w:shd w:val="clear" w:color="auto" w:fill="auto"/>
          </w:tcPr>
          <w:p w:rsidR="00AE267E" w:rsidRPr="00951D76" w:rsidRDefault="00AE267E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100</w:t>
            </w:r>
          </w:p>
        </w:tc>
      </w:tr>
    </w:tbl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</w:rPr>
      </w:pP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Приведенные в таблице 1 данные позволяют сделать следующие выводы о структуре активов и пассивов баланса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В целом за отчетный год на анализируемом предприятии увеличилась сумма и собственного и заемного капитала. При этом доля собственного капитала возросла на 18,42%, что свидетельствует о значительном снижении степени финансовой зависимости предприятия от внешних инвесторов и кредиторов.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Доля собственного капитала на конец периода составила 60,13%. Такие изменения положительно сказываются на финансовом положении предприятия.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Увеличение размера собственного капитала произошло по всем его составляющим. Почти в 2,5 раза увеличился уставный капитал за счет привлечения дополнительных инвесторов и размещения ими средств в качестве вкладов.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Добавочный капитал предприятия за отчетный год возрос в 13,5 раз, а размеры резервного капитала – на 42,5%. Основным источником пополнения этих фондов является прибыль, ее капитализация (или реинвестирование) способствует повышению финансовой устойчивости предприятия.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Рассмотрим состав и структуру заемного капитала. Его размеры увеличились на 15831 рублей, темпы его роста незначительны. Однако, в его структуре произошли кардинальные изменения. В первую очередь, данные говорят о том, что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 xml:space="preserve"> получило крупный долгосрочный кредит в банке.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Привлечение заемных средств в оборот – явление нормальное.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Это содействует временному улучшению финансового состояния, при условии, что они не замораживаются на продолжительное время в обороте и своевременно возвращаются. Значительный рост собственного капитала и оборотных активов анализируемого акционерного общества, а также двукратное сокращение его краткосрочных обязательств (таблица 1) и доверие банка, выдавшего столь крупный кредит, позволяет предположить, что предприятие сумеет эффективно использовать заемные средства и своевременно их возвратить.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В структуре краткосрочных обязательств можно отметить следующие изменения.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Предприятие за отчетный период в большей степени погасило краткосрочные займы и кредиты, сократилась кредиторская задолженность за товары (работы, услуги), перед бюджетом и внебюджетными фондами, что является положительным с точки зрения оценки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его финансового положения. Отрицательным фактом является возникновение задолженности акционерного общества по расчетам с участниками и с работниками по оплате труда.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 Далее проанализируем состав и структуру активов предприятия. Горизонтальный анализ показывает, что абсолютная их сумма за отчетный год возросла на 211730 рублей или на 56,8%. Если бы не было инфляции, то можно было бы сделать вывод, что предприятие повышает свой экономический потенциал.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Но в условиях инфляции этого сказать нельзя, поскольку основные средства, остатки незавершенного капитального строительства периодически переоцениваются с учетом роста индекса цен. Вновь поступившие запасы учитываются по текущим ценам, а ранее оприходованные – по ценам, действовавшим на момент поступления. Средства в расчетах, денежная наличность не переоцениваются. Поэтому трудно привести все статьи актива баланса в сопоставимый вид и сделать вывод о реальных темпах прироста их величины. Оценить деловую активность предприятия можно только по соотношению темпов роста основных показателей: совокупных активов, объема продаж и прибыли.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Вертикальный анализ активов баланса, отражая долю каждой статьи в общей валюте баланса, позволяет определить значимость изменений по каждому виду активов. Полученные в таблице 1 данные показывают, что структура активов существенно</w:t>
      </w:r>
      <w:r w:rsidR="00A275DE" w:rsidRPr="003A0CFE">
        <w:rPr>
          <w:sz w:val="28"/>
          <w:szCs w:val="28"/>
        </w:rPr>
        <w:t xml:space="preserve"> </w:t>
      </w:r>
      <w:r w:rsidR="00AC3E25" w:rsidRPr="003A0CFE">
        <w:rPr>
          <w:sz w:val="28"/>
          <w:szCs w:val="28"/>
        </w:rPr>
        <w:t xml:space="preserve">не </w:t>
      </w:r>
      <w:r w:rsidRPr="003A0CFE">
        <w:rPr>
          <w:sz w:val="28"/>
          <w:szCs w:val="28"/>
        </w:rPr>
        <w:t>изменилась: уменьшилась доля основного капитала (внеоборотных активов) на 14,85%, а оборотного соответственно увеличилась. В связи с этим изменилось органическое строение капитала: на начало года отношение оборотного капитала к основному составляло 0,23, а на конец – 0,51, что будет способствовать ускорению его оборачиваемости и повышению доходности.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Общая сумма внеоборотных активов предприятия за отчетный год увеличилась на 84592 рубля или 28% за счет всех их составляющих. При этом значительно возросла сумма долгосрочных финансовых вложений и незавершенного строительства, что свидетельствует о расширении инвестиционной деятельности предприятия.</w:t>
      </w:r>
    </w:p>
    <w:p w:rsidR="00A275D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Общая сумма оборотных активов предприятия за анализируемый период возросла в 2,8 раза. К концу года значительно увеличилась доля дебиторской задолженности, отмечается некоторое увеличение доли готовой продукции, что свидетельствует о трудностях сбыта продукции и ведет к замедлению оборачиваемости капитала. Поэтому в дальнейшем необходимо тщательно проанализировать состояние дебиторской задолженности, ее состав, динамику, причины и давность образования с использованием материалов первичного и аналитического бухгалтерского учета. Нужно отметить также рост суммы и доли денежной наличности и краткосрочных финансовых инвестиций в структуре активов предприятия на конец года. Их необходимо иметь на уровне безопасного минимума для покрытия первоочередных платежей. Иначе, находясь в кассе или на счетах в банке, денежные средства не приносят дохода, а краткосрочные финансовые вложения часто имеют низкую доходность, в результате происходит потеря реальной стоимости временно свободных денежных средств в результате инфляции, замедляется оборачиваемости капитала.</w:t>
      </w:r>
    </w:p>
    <w:p w:rsidR="00AE267E" w:rsidRPr="003A0CFE" w:rsidRDefault="00AE267E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Для более точных выводов требуется проведение более глубокого анализа денежных потоков предприятия за отчетный период и оценка их эффективности.</w:t>
      </w:r>
      <w:r w:rsidR="00964293" w:rsidRPr="003A0CFE">
        <w:rPr>
          <w:sz w:val="28"/>
          <w:szCs w:val="28"/>
        </w:rPr>
        <w:t xml:space="preserve"> Для этого проанализируем основные аналитические коэффициенты, содержащиеся в таблице 2</w:t>
      </w:r>
    </w:p>
    <w:p w:rsidR="003A0CFE" w:rsidRDefault="003A0CFE" w:rsidP="003A0CF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A0CFE" w:rsidRPr="003A0CFE" w:rsidRDefault="003A0CFE" w:rsidP="003A0CF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Таблица 2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2337"/>
        <w:gridCol w:w="2887"/>
        <w:gridCol w:w="1283"/>
        <w:gridCol w:w="1287"/>
        <w:gridCol w:w="1278"/>
      </w:tblGrid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Показатель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Формула расчета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На начало периода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На конец периода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Отклонения, +/-</w:t>
            </w:r>
          </w:p>
        </w:tc>
      </w:tr>
      <w:tr w:rsidR="00964293" w:rsidRPr="00951D76" w:rsidTr="00951D76">
        <w:trPr>
          <w:jc w:val="center"/>
        </w:trPr>
        <w:tc>
          <w:tcPr>
            <w:tcW w:w="9072" w:type="dxa"/>
            <w:gridSpan w:val="5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Оценка имущественного положения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Сумма хозяйственных средств, находящихся в распоряжении предприятия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Валюта баланса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372193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583923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211730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Коэффициент износа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Износ / первоначальная стоимость основных средств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0,32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0,22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-0,10</w:t>
            </w:r>
          </w:p>
        </w:tc>
      </w:tr>
      <w:tr w:rsidR="00964293" w:rsidRPr="00951D76" w:rsidTr="00951D76">
        <w:trPr>
          <w:jc w:val="center"/>
        </w:trPr>
        <w:tc>
          <w:tcPr>
            <w:tcW w:w="9072" w:type="dxa"/>
            <w:gridSpan w:val="5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Определение финансовой устойчивости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Наличие собственных оборотных средств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1-й раздел. П+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+2-й раздел П-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-1-й раздел А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-144314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92587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  <w:lang w:val="en-US"/>
              </w:rPr>
            </w:pPr>
            <w:r w:rsidRPr="00951D76">
              <w:rPr>
                <w:sz w:val="20"/>
              </w:rPr>
              <w:t>-51727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Доля собственных оборотных средств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СОС/ (2-й раздел А)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46,7 %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46,7%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Нормальные источники покрытия запасов (НИПЗ)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СОС + Расчеты с кредиторами по товарным операциям + Краткосрочные кредиты под оборотные средства 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65735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175371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109636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Доля НИПЗ: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в текущих активах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в запасах и затратах 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НИПЗ / Текущие активы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НИПЗ / Запасы и затраты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92,5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318,7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88,5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  <w:lang w:val="en-US"/>
              </w:rPr>
            </w:pPr>
            <w:r w:rsidRPr="00951D76">
              <w:rPr>
                <w:sz w:val="20"/>
              </w:rPr>
              <w:t>608,1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-4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289,4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Тип финансовой устойчивости</w:t>
            </w:r>
          </w:p>
        </w:tc>
        <w:tc>
          <w:tcPr>
            <w:tcW w:w="2887" w:type="dxa"/>
            <w:shd w:val="clear" w:color="auto" w:fill="auto"/>
          </w:tcPr>
          <w:p w:rsidR="00A275DE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Абсолютная: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СОС &gt; Запасы и затраты</w:t>
            </w:r>
          </w:p>
          <w:p w:rsidR="00A275DE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Нормальная: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СОС &lt; Запасы и затраты &lt; НИПЗ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Критическая:</w:t>
            </w:r>
          </w:p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НИПЗ</w:t>
            </w:r>
            <w:r w:rsidRPr="00951D76">
              <w:rPr>
                <w:sz w:val="20"/>
                <w:lang w:val="en-US"/>
              </w:rPr>
              <w:t xml:space="preserve"> &lt;</w:t>
            </w:r>
            <w:r w:rsidRPr="00951D76">
              <w:rPr>
                <w:sz w:val="20"/>
              </w:rPr>
              <w:t xml:space="preserve"> Запасы и затраты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Нормальная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Абсолютная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</w:p>
        </w:tc>
      </w:tr>
      <w:tr w:rsidR="00964293" w:rsidRPr="00951D76" w:rsidTr="00951D76">
        <w:trPr>
          <w:jc w:val="center"/>
        </w:trPr>
        <w:tc>
          <w:tcPr>
            <w:tcW w:w="9072" w:type="dxa"/>
            <w:gridSpan w:val="5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Показатели ликвидности 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Коэффициент абсолютной ликвидности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(Денежные средства + Краткосрочные фин. вложения) / Краткосрочные заемные средства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0,18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1,0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0,82</w:t>
            </w:r>
          </w:p>
        </w:tc>
      </w:tr>
      <w:tr w:rsidR="00A275DE" w:rsidRPr="00951D76" w:rsidTr="00951D76">
        <w:trPr>
          <w:jc w:val="center"/>
        </w:trPr>
        <w:tc>
          <w:tcPr>
            <w:tcW w:w="233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 xml:space="preserve">Коэффициент промежуточного покрытия </w:t>
            </w:r>
          </w:p>
        </w:tc>
        <w:tc>
          <w:tcPr>
            <w:tcW w:w="28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( Денежные средства +</w:t>
            </w:r>
            <w:r w:rsidR="00A275DE" w:rsidRPr="00951D76">
              <w:rPr>
                <w:sz w:val="20"/>
              </w:rPr>
              <w:t xml:space="preserve"> </w:t>
            </w:r>
            <w:r w:rsidRPr="00951D76">
              <w:rPr>
                <w:sz w:val="20"/>
              </w:rPr>
              <w:t>Краткосрочные фин. вложения + Дебиторская задолженность) /</w:t>
            </w:r>
            <w:r w:rsidR="00A275DE" w:rsidRPr="00951D76">
              <w:rPr>
                <w:sz w:val="20"/>
              </w:rPr>
              <w:t xml:space="preserve"> </w:t>
            </w:r>
            <w:r w:rsidRPr="00951D76">
              <w:rPr>
                <w:sz w:val="20"/>
              </w:rPr>
              <w:t xml:space="preserve">Краткосрочные заемные средства </w:t>
            </w:r>
          </w:p>
        </w:tc>
        <w:tc>
          <w:tcPr>
            <w:tcW w:w="1283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0,23</w:t>
            </w:r>
          </w:p>
        </w:tc>
        <w:tc>
          <w:tcPr>
            <w:tcW w:w="1287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1,6</w:t>
            </w:r>
          </w:p>
        </w:tc>
        <w:tc>
          <w:tcPr>
            <w:tcW w:w="1278" w:type="dxa"/>
            <w:shd w:val="clear" w:color="auto" w:fill="auto"/>
          </w:tcPr>
          <w:p w:rsidR="00964293" w:rsidRPr="00951D76" w:rsidRDefault="00964293" w:rsidP="00951D76">
            <w:pPr>
              <w:suppressAutoHyphens/>
              <w:spacing w:line="360" w:lineRule="auto"/>
              <w:rPr>
                <w:sz w:val="20"/>
              </w:rPr>
            </w:pPr>
            <w:r w:rsidRPr="00951D76">
              <w:rPr>
                <w:sz w:val="20"/>
              </w:rPr>
              <w:t>1,37</w:t>
            </w:r>
          </w:p>
        </w:tc>
      </w:tr>
    </w:tbl>
    <w:p w:rsidR="00CB2E2B" w:rsidRPr="003A0CFE" w:rsidRDefault="00CB2E2B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275DE" w:rsidRPr="003A0CFE" w:rsidRDefault="00E52C62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  <w:lang w:val="en-US"/>
        </w:rPr>
        <w:t xml:space="preserve">2. </w:t>
      </w:r>
      <w:r w:rsidR="00964293" w:rsidRPr="003A0CFE">
        <w:rPr>
          <w:sz w:val="28"/>
          <w:szCs w:val="28"/>
        </w:rPr>
        <w:t>Как уже ранее отмечалось, капитал предприятия (сумма хозяйственных средств, находящихся в его распоряжении) за отчетный период увеличился на 211730 рублей или 56,8%. На начало года у предприятия наблюдался значительный недостаток собственных оборотных средств, но уже к концу года положение кардинально изменилось.</w:t>
      </w:r>
    </w:p>
    <w:p w:rsidR="00964293" w:rsidRPr="003A0CFE" w:rsidRDefault="00964293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Наличие собственных оборотных средств на конец года показывает, что если предприятию придется одновременно погасить всю краткосрочную кредиторскую задолженность, у него еще останется в обороте 92587 рублей, другими словами, эта сумма оборотных активов сформирована за счет собственного капитала акционерного общества. Так как объем собственных оборотных средств предприятия на конец года превысил сумму запасов и затрат, а сумма нормальных источников покрытия запасов и затрат значительно превысили последние, то финансовая устойчивость АО является абсолютной.</w:t>
      </w:r>
    </w:p>
    <w:p w:rsidR="00A275DE" w:rsidRPr="003A0CFE" w:rsidRDefault="00964293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Рассмотрим теперь показатели ликвидности предприятия. Коэффициент абсолютной ликвидности показывает, какая часть краткосрочных обязательств может быть погашена за счет имеющейся денежной наличности предприятия. В конце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года его уровень значительно увеличился, а значит возросла гарантия погашения долгов предприятия.</w:t>
      </w:r>
    </w:p>
    <w:p w:rsidR="00964293" w:rsidRPr="003A0CFE" w:rsidRDefault="00964293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Коэффициент промежуточного покрытия (или коэффициент быстрой ликвидности) также значительно увеличился и превысил его нормативное значение (0,7-1), что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 xml:space="preserve">является положительным. И, наконец, мы наблюдаем тенденцию роста коэффициента общей (текущей) ликвидности, который показывает степень покрытия оборотных пассивов оборотными активами. К тому же, его уровень почти достиг нормативного значения (больше 2) и составил на конец года 1,9. Таким образом, можно сказать, что ликвидность активов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 xml:space="preserve"> на конец исследуемого периода значительно выросла. Величина этих показателей достаточно условна, поэтому повышение точности оценки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ликвидности достигается в ходе внутреннего анализа на основе данных аналитического бухгалтерского учета.</w:t>
      </w:r>
    </w:p>
    <w:p w:rsidR="00964293" w:rsidRPr="003A0CFE" w:rsidRDefault="00964293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Динамика последующих показателей таблицы 2 показывает, что на конец года предприятие полностью и с избытком покрывает запасы и затраты за счет собственных оборотных средств.</w:t>
      </w:r>
    </w:p>
    <w:p w:rsidR="00A275DE" w:rsidRPr="003A0CFE" w:rsidRDefault="00964293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Характеризуя коэффициенты рыночной устойчивости, можно в целом отметить тенденцию их роста на конец отчетного периода, что говорит о значительном повышении уровня рыночной, а значит, – финансовой, - устойчивости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.</w:t>
      </w:r>
    </w:p>
    <w:p w:rsidR="00CB2E2B" w:rsidRPr="003A0CFE" w:rsidRDefault="00CB2E2B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275DE" w:rsidRPr="003A0CFE" w:rsidRDefault="00E52C62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  <w:lang w:val="en-US"/>
        </w:rPr>
        <w:t xml:space="preserve">3. </w:t>
      </w:r>
      <w:r w:rsidR="00532250" w:rsidRPr="003A0CFE">
        <w:rPr>
          <w:sz w:val="28"/>
          <w:szCs w:val="28"/>
        </w:rPr>
        <w:t xml:space="preserve">Проведенный в контрольной работе анализ показателей позволяет сделать следующие выводы об изменениях в структуре капитала АО </w:t>
      </w:r>
      <w:r w:rsidR="00A275DE" w:rsidRPr="003A0CFE">
        <w:rPr>
          <w:sz w:val="28"/>
          <w:szCs w:val="28"/>
        </w:rPr>
        <w:t>"</w:t>
      </w:r>
      <w:r w:rsidR="00532250"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="00532250" w:rsidRPr="003A0CFE">
        <w:rPr>
          <w:sz w:val="28"/>
          <w:szCs w:val="28"/>
        </w:rPr>
        <w:t>.</w:t>
      </w:r>
    </w:p>
    <w:p w:rsidR="00A275DE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В целом за отчетный год на анализируемом предприятии увеличилась сумма и собственного и заемного капитала. При этом доля собственного капитала возросла на 18,42%, что свидетельствует о значительном снижении степени финансовой зависимости предприятия от внешних инвесторов и кредиторов. Доля собственного капитала на конец периода составила 60,13%.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Увеличение размера собственного капитала произошло по всем его составляющим. Почти в 2,5 раза увеличился уставный капитал за счет привлечения дополнительных инвесторов и размещения ими средств в качестве вкладов. Размеры собственных фондов предприятия пополнились в значительной степени за счет прибыли.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За анализируемый период многократно возросла сумма долгосрочных обязательств за счет привлечения банковского кредита. Одновременно предприятие погасило почти все краткосрочные займы и кредиты, сократилась кредиторская задолженность за товары (работы, услуги), перед бюджетом и внебюджетными фондами, что является положительным с точки зрения оценки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его финансового положения. Отрицательным фактом является возникновение задолженности акционерного общества по расчетам с участниками и с работниками по оплате труда.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Структура активов тоже существенно изменилась: уменьшилась доля основного капитала (внеоборотных активов) на 14,85%, а оборотного соответственно увеличилась. В связи с этим изменилось органическое строение капитала: на начало года отношение оборотного капитала к основному составляло 0,23, а на конец – 0,51, что будет способствовать ускорению его оборачиваемости и повышению доходности. К концу года значительно увеличилась доля дебиторской задолженности, отмечается некоторое увеличение доли готовой продукции, что свидетельствует о трудностях сбыта продукции и ведет к замедлению оборачиваемости капитала.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Нужно отметить также рост суммы и доли денежной наличности и краткосрочных финансовых инвестиций в структуре активов предприятия на конец года.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Анализ основных аналитических коэффициентов позволил выявить общую тенденцию их роста, а значит повышение ликвидности активов и платежеспособности предприятия за отчетный период.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Дальнейшее улучшение финансового положения предприятия возможно за счет: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1) ускорения оборачиваемости капитала в текущих активах, в результате чего произойдет относительное его сокращение на рубль оборота;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2) обоснованног</w:t>
      </w:r>
      <w:r w:rsidR="00CB2E2B" w:rsidRPr="003A0CFE">
        <w:rPr>
          <w:sz w:val="28"/>
          <w:szCs w:val="28"/>
        </w:rPr>
        <w:t>о уменьшения запасов и затрат (</w:t>
      </w:r>
      <w:r w:rsidRPr="003A0CFE">
        <w:rPr>
          <w:sz w:val="28"/>
          <w:szCs w:val="28"/>
        </w:rPr>
        <w:t>до норматива);</w:t>
      </w:r>
    </w:p>
    <w:p w:rsidR="00532250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3) пополнения собственного оборотного капитала за счет внутренних и внешних источников.</w:t>
      </w:r>
    </w:p>
    <w:p w:rsidR="00A275DE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 xml:space="preserve">Для оптимизации структуры капитала АО 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>Центр</w:t>
      </w:r>
      <w:r w:rsidR="00A275DE" w:rsidRPr="003A0CFE">
        <w:rPr>
          <w:sz w:val="28"/>
          <w:szCs w:val="28"/>
        </w:rPr>
        <w:t>"</w:t>
      </w:r>
      <w:r w:rsidRPr="003A0CFE">
        <w:rPr>
          <w:sz w:val="28"/>
          <w:szCs w:val="28"/>
        </w:rPr>
        <w:t xml:space="preserve"> рекомендуется проведение более глубокого анализа денежных потоков, особенно состояния дебиторской задолженности и причин ее увеличения.</w:t>
      </w:r>
    </w:p>
    <w:p w:rsidR="00CB2E2B" w:rsidRPr="003A0CFE" w:rsidRDefault="00532250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A0CFE">
        <w:rPr>
          <w:sz w:val="28"/>
          <w:szCs w:val="28"/>
        </w:rPr>
        <w:t>Для этого нужно использовать наряду с балансом данные аналитического бухгалтерского учета.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Оптимизацию структуры капитала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необходимо провести по следующим критериям:</w:t>
      </w:r>
    </w:p>
    <w:p w:rsidR="00CB2E2B" w:rsidRPr="003A0CFE" w:rsidRDefault="00532250" w:rsidP="00A275DE">
      <w:pPr>
        <w:numPr>
          <w:ilvl w:val="0"/>
          <w:numId w:val="6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минимизации средневзвешенной стоимости совокупного капитала;</w:t>
      </w:r>
    </w:p>
    <w:p w:rsidR="00CB2E2B" w:rsidRPr="003A0CFE" w:rsidRDefault="00532250" w:rsidP="00A275DE">
      <w:pPr>
        <w:numPr>
          <w:ilvl w:val="0"/>
          <w:numId w:val="6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максимизации уровня доходности (рентабельности) собственного капитала;</w:t>
      </w:r>
    </w:p>
    <w:p w:rsidR="00532250" w:rsidRPr="003A0CFE" w:rsidRDefault="00532250" w:rsidP="00A275DE">
      <w:pPr>
        <w:numPr>
          <w:ilvl w:val="0"/>
          <w:numId w:val="6"/>
        </w:numPr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t>минимизации уровня финансовых рисков.</w:t>
      </w:r>
    </w:p>
    <w:p w:rsidR="00CB2E2B" w:rsidRPr="003A0CFE" w:rsidRDefault="00CB2E2B" w:rsidP="00A275DE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2E2B" w:rsidRPr="003A0CFE" w:rsidRDefault="00E52C62" w:rsidP="00A275D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3A0CFE">
        <w:rPr>
          <w:sz w:val="28"/>
          <w:szCs w:val="28"/>
        </w:rPr>
        <w:br w:type="page"/>
        <w:t>Список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используемой</w:t>
      </w:r>
      <w:r w:rsidR="00A275DE" w:rsidRPr="003A0CFE">
        <w:rPr>
          <w:sz w:val="28"/>
          <w:szCs w:val="28"/>
        </w:rPr>
        <w:t xml:space="preserve"> </w:t>
      </w:r>
      <w:r w:rsidRPr="003A0CFE">
        <w:rPr>
          <w:sz w:val="28"/>
          <w:szCs w:val="28"/>
        </w:rPr>
        <w:t>литературы</w:t>
      </w:r>
    </w:p>
    <w:p w:rsidR="00532250" w:rsidRPr="003A0CFE" w:rsidRDefault="00532250" w:rsidP="003A0CFE">
      <w:pPr>
        <w:tabs>
          <w:tab w:val="left" w:pos="567"/>
        </w:tabs>
        <w:suppressAutoHyphens/>
        <w:spacing w:line="360" w:lineRule="auto"/>
        <w:rPr>
          <w:sz w:val="28"/>
        </w:rPr>
      </w:pP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Басовский, Л. Е. Финансовый менеджмент: Учебник/Л. Е. Басовский.- М.: Инфра – М, 2009.- 240с.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Бланк, И. А. Финансовый менеджмент. Учебный курс/ И. А. Бланк – 2-е изд перераб. и доп. – К.: Эльга, Ника – Центр, 2004.- 656с.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Карасева, И. М., Ревякина, М. А. Финансовый менеджмент: Учебник/ И. М. Карасева, М. А. Ревякина.- М.: Омега – Л, 2006.- 335с.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Ковалев, В. В. Финансовый менеджмент: теория и практика: Учебное пособие/В. В. Ковалев.- 2-е изд. перераб. и доп. – М.: ТК Велби, Проспект, 2007.- 1024с.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Лисовская, И. А. Основы финансового менеджмента: Учебное пособие/ И. А. Лисовская.- М.: Теис, 2006.- 120с.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Николаева, Т. Н. Финансы предприятия: учебное пособие/ Т. Н. Николаева.- М.: ММИЭИФП, 2008.- 158с.</w:t>
      </w:r>
    </w:p>
    <w:p w:rsidR="005B03D7" w:rsidRPr="003A0CFE" w:rsidRDefault="005B03D7" w:rsidP="003A0CFE">
      <w:pPr>
        <w:numPr>
          <w:ilvl w:val="0"/>
          <w:numId w:val="7"/>
        </w:numPr>
        <w:tabs>
          <w:tab w:val="clear" w:pos="720"/>
          <w:tab w:val="left" w:pos="567"/>
        </w:tabs>
        <w:suppressAutoHyphens/>
        <w:spacing w:line="360" w:lineRule="auto"/>
        <w:ind w:left="0" w:firstLine="0"/>
        <w:rPr>
          <w:sz w:val="28"/>
          <w:szCs w:val="28"/>
        </w:rPr>
      </w:pPr>
      <w:r w:rsidRPr="003A0CFE">
        <w:rPr>
          <w:sz w:val="28"/>
          <w:szCs w:val="28"/>
        </w:rPr>
        <w:t>Станиславчик, Е. Н. Основы финансового менеджмента/ Е. Н. Станиславчик.- М.: Ось – 89, 2007.- 128с.</w:t>
      </w:r>
      <w:bookmarkStart w:id="0" w:name="_GoBack"/>
      <w:bookmarkEnd w:id="0"/>
    </w:p>
    <w:sectPr w:rsidR="005B03D7" w:rsidRPr="003A0CFE" w:rsidSect="00A275DE">
      <w:pgSz w:w="11906" w:h="16838"/>
      <w:pgMar w:top="1134" w:right="850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D76" w:rsidRDefault="00951D76" w:rsidP="00CB2E2B">
      <w:r>
        <w:separator/>
      </w:r>
    </w:p>
  </w:endnote>
  <w:endnote w:type="continuationSeparator" w:id="0">
    <w:p w:rsidR="00951D76" w:rsidRDefault="00951D76" w:rsidP="00CB2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D76" w:rsidRDefault="00951D76" w:rsidP="00CB2E2B">
      <w:r>
        <w:separator/>
      </w:r>
    </w:p>
  </w:footnote>
  <w:footnote w:type="continuationSeparator" w:id="0">
    <w:p w:rsidR="00951D76" w:rsidRDefault="00951D76" w:rsidP="00CB2E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17C43"/>
    <w:multiLevelType w:val="hybridMultilevel"/>
    <w:tmpl w:val="4C167F4E"/>
    <w:lvl w:ilvl="0" w:tplc="8BFEFB82">
      <w:start w:val="3"/>
      <w:numFmt w:val="bullet"/>
      <w:lvlText w:val="-"/>
      <w:lvlJc w:val="left"/>
      <w:pPr>
        <w:ind w:left="1144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</w:abstractNum>
  <w:abstractNum w:abstractNumId="1">
    <w:nsid w:val="0AE17BC0"/>
    <w:multiLevelType w:val="hybridMultilevel"/>
    <w:tmpl w:val="340C075A"/>
    <w:lvl w:ilvl="0" w:tplc="61CAD68C">
      <w:start w:val="1"/>
      <w:numFmt w:val="upperRoman"/>
      <w:lvlText w:val="%1."/>
      <w:lvlJc w:val="left"/>
      <w:pPr>
        <w:ind w:left="1429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C74571B"/>
    <w:multiLevelType w:val="hybridMultilevel"/>
    <w:tmpl w:val="DE480D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793B0F"/>
    <w:multiLevelType w:val="hybridMultilevel"/>
    <w:tmpl w:val="FD4252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C2E757E"/>
    <w:multiLevelType w:val="hybridMultilevel"/>
    <w:tmpl w:val="D108A54C"/>
    <w:lvl w:ilvl="0" w:tplc="FCA4A1FC">
      <w:start w:val="1"/>
      <w:numFmt w:val="upperRoman"/>
      <w:lvlText w:val="%1."/>
      <w:lvlJc w:val="left"/>
      <w:pPr>
        <w:ind w:left="1429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73624686"/>
    <w:multiLevelType w:val="hybridMultilevel"/>
    <w:tmpl w:val="73E21A10"/>
    <w:lvl w:ilvl="0" w:tplc="04190001">
      <w:start w:val="4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8AB055C"/>
    <w:multiLevelType w:val="hybridMultilevel"/>
    <w:tmpl w:val="CD00F388"/>
    <w:lvl w:ilvl="0" w:tplc="32381C0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34C1"/>
    <w:rsid w:val="0001696C"/>
    <w:rsid w:val="001920DF"/>
    <w:rsid w:val="00241D89"/>
    <w:rsid w:val="002825F1"/>
    <w:rsid w:val="002F6225"/>
    <w:rsid w:val="003159FF"/>
    <w:rsid w:val="00315C67"/>
    <w:rsid w:val="003A0CFE"/>
    <w:rsid w:val="004B48D5"/>
    <w:rsid w:val="00532250"/>
    <w:rsid w:val="00567AF4"/>
    <w:rsid w:val="005B03D7"/>
    <w:rsid w:val="00671253"/>
    <w:rsid w:val="00693783"/>
    <w:rsid w:val="006E1295"/>
    <w:rsid w:val="0070553E"/>
    <w:rsid w:val="00760C7F"/>
    <w:rsid w:val="008736E3"/>
    <w:rsid w:val="009373EC"/>
    <w:rsid w:val="00951D76"/>
    <w:rsid w:val="00962259"/>
    <w:rsid w:val="00964293"/>
    <w:rsid w:val="009734C1"/>
    <w:rsid w:val="00A16810"/>
    <w:rsid w:val="00A275DE"/>
    <w:rsid w:val="00AC3E25"/>
    <w:rsid w:val="00AE267E"/>
    <w:rsid w:val="00B159BB"/>
    <w:rsid w:val="00B31831"/>
    <w:rsid w:val="00B60675"/>
    <w:rsid w:val="00BA0F42"/>
    <w:rsid w:val="00BB1630"/>
    <w:rsid w:val="00C104EE"/>
    <w:rsid w:val="00CB2E2B"/>
    <w:rsid w:val="00D0073B"/>
    <w:rsid w:val="00D80D18"/>
    <w:rsid w:val="00E307CA"/>
    <w:rsid w:val="00E52C62"/>
    <w:rsid w:val="00EF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BDFEFC2-ED31-4D2D-A9E7-A0C3A2020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7AF4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5F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AE267E"/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CB2E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CB2E2B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CB2E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sid w:val="00CB2E2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39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99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316B4-A387-437C-BCD8-3ACF7D667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2420</Words>
  <Characters>13799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2014-03-13T01:36:00Z</dcterms:created>
  <dcterms:modified xsi:type="dcterms:W3CDTF">2014-03-13T01:36:00Z</dcterms:modified>
</cp:coreProperties>
</file>