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6BA" w:rsidRPr="00746F36" w:rsidRDefault="00BF06BA" w:rsidP="00746F36">
      <w:pPr>
        <w:pStyle w:val="a8"/>
        <w:spacing w:line="360" w:lineRule="auto"/>
        <w:ind w:firstLine="709"/>
      </w:pPr>
      <w:r w:rsidRPr="00746F36">
        <w:t>МИНИСТЕРСТВО ОБРАЗОВАНИЯ</w:t>
      </w:r>
      <w:r w:rsidR="00746F36">
        <w:t xml:space="preserve"> </w:t>
      </w:r>
      <w:r w:rsidRPr="00746F36">
        <w:t>И</w:t>
      </w:r>
      <w:r w:rsidR="00746F36">
        <w:t xml:space="preserve"> </w:t>
      </w:r>
      <w:r w:rsidRPr="00746F36">
        <w:t>НАУКИ</w:t>
      </w:r>
      <w:r w:rsidR="00746F36">
        <w:t xml:space="preserve"> </w:t>
      </w:r>
      <w:r w:rsidRPr="00746F36">
        <w:t>УКРАИНЫ</w:t>
      </w:r>
    </w:p>
    <w:p w:rsidR="00BF06BA" w:rsidRPr="00746F36" w:rsidRDefault="00BF06BA" w:rsidP="00746F36">
      <w:pPr>
        <w:pStyle w:val="aa"/>
        <w:spacing w:line="360" w:lineRule="auto"/>
        <w:ind w:left="0" w:firstLine="709"/>
      </w:pPr>
      <w:r w:rsidRPr="00746F36">
        <w:t>Таврический</w:t>
      </w:r>
      <w:r w:rsidR="00746F36">
        <w:t xml:space="preserve"> </w:t>
      </w:r>
      <w:r w:rsidRPr="00746F36">
        <w:t>Национальный</w:t>
      </w:r>
      <w:r w:rsidR="00746F36">
        <w:t xml:space="preserve"> </w:t>
      </w:r>
      <w:r w:rsidRPr="00746F36">
        <w:t>университет</w:t>
      </w:r>
      <w:r w:rsidR="00746F36">
        <w:t xml:space="preserve"> </w:t>
      </w:r>
      <w:r w:rsidRPr="00746F36">
        <w:t>им. В.И. Вернадского</w:t>
      </w:r>
    </w:p>
    <w:p w:rsidR="00BF06BA" w:rsidRPr="00746F36" w:rsidRDefault="00BF06BA" w:rsidP="00746F36">
      <w:pPr>
        <w:pStyle w:val="aa"/>
        <w:spacing w:line="360" w:lineRule="auto"/>
        <w:ind w:left="0" w:firstLine="709"/>
      </w:pPr>
      <w:r w:rsidRPr="00746F36">
        <w:t>Кафедра «Учет и аудит»</w:t>
      </w:r>
    </w:p>
    <w:p w:rsidR="00BF06BA" w:rsidRPr="00746F36" w:rsidRDefault="00BF06BA" w:rsidP="00746F36">
      <w:pPr>
        <w:pStyle w:val="aa"/>
        <w:spacing w:line="360" w:lineRule="auto"/>
        <w:ind w:left="0" w:firstLine="709"/>
        <w:jc w:val="both"/>
      </w:pPr>
    </w:p>
    <w:p w:rsidR="00BF06BA" w:rsidRPr="00746F36" w:rsidRDefault="00BF06BA" w:rsidP="00746F36">
      <w:pPr>
        <w:pStyle w:val="aa"/>
        <w:spacing w:line="360" w:lineRule="auto"/>
        <w:ind w:left="0" w:firstLine="709"/>
        <w:jc w:val="both"/>
      </w:pPr>
    </w:p>
    <w:p w:rsidR="00BF06BA" w:rsidRPr="00746F36" w:rsidRDefault="00BF06BA" w:rsidP="00746F36">
      <w:pPr>
        <w:pStyle w:val="aa"/>
        <w:spacing w:line="360" w:lineRule="auto"/>
        <w:ind w:left="0" w:firstLine="709"/>
        <w:jc w:val="both"/>
      </w:pPr>
    </w:p>
    <w:p w:rsidR="00BF06BA" w:rsidRPr="00746F36" w:rsidRDefault="00BF06BA" w:rsidP="00746F36">
      <w:pPr>
        <w:pStyle w:val="aa"/>
        <w:spacing w:line="360" w:lineRule="auto"/>
        <w:ind w:left="0" w:firstLine="709"/>
        <w:jc w:val="both"/>
      </w:pPr>
    </w:p>
    <w:p w:rsidR="00BF06BA" w:rsidRPr="00746F36" w:rsidRDefault="00BF06BA" w:rsidP="00746F36">
      <w:pPr>
        <w:pStyle w:val="aa"/>
        <w:spacing w:line="360" w:lineRule="auto"/>
        <w:ind w:left="0" w:firstLine="709"/>
        <w:jc w:val="both"/>
      </w:pPr>
    </w:p>
    <w:p w:rsidR="00BF06BA" w:rsidRPr="00746F36" w:rsidRDefault="00BF06BA" w:rsidP="00746F36">
      <w:pPr>
        <w:pStyle w:val="aa"/>
        <w:spacing w:line="360" w:lineRule="auto"/>
        <w:ind w:left="0" w:firstLine="709"/>
        <w:jc w:val="both"/>
      </w:pPr>
    </w:p>
    <w:p w:rsidR="00BF06BA" w:rsidRPr="00746F36" w:rsidRDefault="00BF06BA" w:rsidP="00746F36">
      <w:pPr>
        <w:pStyle w:val="aa"/>
        <w:spacing w:line="360" w:lineRule="auto"/>
        <w:ind w:left="0" w:firstLine="709"/>
        <w:jc w:val="both"/>
      </w:pPr>
    </w:p>
    <w:p w:rsidR="00BF06BA" w:rsidRPr="00746F36" w:rsidRDefault="00746F36" w:rsidP="00746F36">
      <w:pPr>
        <w:pStyle w:val="aa"/>
        <w:spacing w:line="360" w:lineRule="auto"/>
        <w:ind w:left="0" w:firstLine="709"/>
        <w:rPr>
          <w:b/>
        </w:rPr>
      </w:pPr>
      <w:r w:rsidRPr="00746F36">
        <w:rPr>
          <w:b/>
        </w:rPr>
        <w:t>Контрольная работа</w:t>
      </w:r>
    </w:p>
    <w:p w:rsidR="00BF06BA" w:rsidRPr="00746F36" w:rsidRDefault="00BF06BA" w:rsidP="00746F36">
      <w:pPr>
        <w:pStyle w:val="aa"/>
        <w:spacing w:line="360" w:lineRule="auto"/>
        <w:ind w:left="0" w:firstLine="709"/>
        <w:rPr>
          <w:b/>
        </w:rPr>
      </w:pPr>
      <w:r w:rsidRPr="00746F36">
        <w:rPr>
          <w:b/>
        </w:rPr>
        <w:t>по</w:t>
      </w:r>
      <w:r w:rsidR="00746F36" w:rsidRPr="00746F36">
        <w:rPr>
          <w:b/>
        </w:rPr>
        <w:t xml:space="preserve"> </w:t>
      </w:r>
      <w:r w:rsidRPr="00746F36">
        <w:rPr>
          <w:b/>
        </w:rPr>
        <w:t>предмету:</w:t>
      </w:r>
    </w:p>
    <w:p w:rsidR="00BF06BA" w:rsidRPr="00746F36" w:rsidRDefault="00BF06BA" w:rsidP="00746F36">
      <w:pPr>
        <w:pStyle w:val="aa"/>
        <w:spacing w:line="360" w:lineRule="auto"/>
        <w:ind w:left="0" w:firstLine="709"/>
        <w:rPr>
          <w:b/>
        </w:rPr>
      </w:pPr>
      <w:r w:rsidRPr="00746F36">
        <w:rPr>
          <w:b/>
        </w:rPr>
        <w:t>«Бюджетная система»</w:t>
      </w:r>
    </w:p>
    <w:p w:rsidR="00BF06BA" w:rsidRPr="00746F36" w:rsidRDefault="00BF06BA" w:rsidP="00746F36">
      <w:pPr>
        <w:pStyle w:val="aa"/>
        <w:spacing w:line="360" w:lineRule="auto"/>
        <w:ind w:left="0" w:firstLine="709"/>
        <w:jc w:val="both"/>
      </w:pPr>
    </w:p>
    <w:p w:rsidR="00BF06BA" w:rsidRPr="00746F36" w:rsidRDefault="00BF06BA" w:rsidP="00746F36">
      <w:pPr>
        <w:pStyle w:val="aa"/>
        <w:spacing w:line="360" w:lineRule="auto"/>
        <w:ind w:left="0" w:firstLine="709"/>
        <w:jc w:val="both"/>
      </w:pPr>
    </w:p>
    <w:p w:rsidR="00BF06BA" w:rsidRPr="00746F36" w:rsidRDefault="00BF06BA" w:rsidP="00746F36">
      <w:pPr>
        <w:pStyle w:val="aa"/>
        <w:spacing w:line="360" w:lineRule="auto"/>
        <w:ind w:left="0" w:firstLine="709"/>
        <w:jc w:val="both"/>
      </w:pPr>
    </w:p>
    <w:p w:rsidR="00BF06BA" w:rsidRPr="00746F36" w:rsidRDefault="00BF06BA" w:rsidP="00746F36">
      <w:pPr>
        <w:pStyle w:val="aa"/>
        <w:spacing w:line="360" w:lineRule="auto"/>
        <w:ind w:left="0" w:firstLine="709"/>
        <w:jc w:val="both"/>
      </w:pPr>
    </w:p>
    <w:p w:rsidR="00BF06BA" w:rsidRPr="00746F36" w:rsidRDefault="00BF06BA" w:rsidP="00746F36">
      <w:pPr>
        <w:pStyle w:val="aa"/>
        <w:spacing w:line="360" w:lineRule="auto"/>
        <w:ind w:left="0" w:firstLine="709"/>
        <w:jc w:val="both"/>
      </w:pPr>
    </w:p>
    <w:p w:rsidR="00BF06BA" w:rsidRPr="00746F36" w:rsidRDefault="00BF06BA" w:rsidP="00746F36">
      <w:pPr>
        <w:pStyle w:val="aa"/>
        <w:spacing w:line="360" w:lineRule="auto"/>
        <w:ind w:left="0" w:firstLine="709"/>
        <w:jc w:val="right"/>
      </w:pPr>
      <w:r w:rsidRPr="00746F36">
        <w:t>Выполнена:</w:t>
      </w:r>
    </w:p>
    <w:p w:rsidR="00BF06BA" w:rsidRPr="00746F36" w:rsidRDefault="00BF06BA" w:rsidP="00746F36">
      <w:pPr>
        <w:pStyle w:val="aa"/>
        <w:spacing w:line="360" w:lineRule="auto"/>
        <w:ind w:left="0" w:firstLine="709"/>
        <w:jc w:val="right"/>
      </w:pPr>
      <w:r w:rsidRPr="00746F36">
        <w:t>студенткой</w:t>
      </w:r>
      <w:r w:rsidR="00746F36">
        <w:t xml:space="preserve"> </w:t>
      </w:r>
      <w:r w:rsidRPr="00746F36">
        <w:t>4</w:t>
      </w:r>
      <w:r w:rsidR="00746F36">
        <w:t xml:space="preserve"> </w:t>
      </w:r>
      <w:r w:rsidRPr="00746F36">
        <w:t>курса</w:t>
      </w:r>
    </w:p>
    <w:p w:rsidR="00BF06BA" w:rsidRPr="00746F36" w:rsidRDefault="00BF06BA" w:rsidP="00746F36">
      <w:pPr>
        <w:pStyle w:val="aa"/>
        <w:spacing w:line="360" w:lineRule="auto"/>
        <w:ind w:left="0" w:firstLine="709"/>
        <w:jc w:val="right"/>
      </w:pPr>
      <w:r w:rsidRPr="00746F36">
        <w:t>заочного</w:t>
      </w:r>
      <w:r w:rsidR="00746F36">
        <w:t xml:space="preserve"> </w:t>
      </w:r>
      <w:r w:rsidRPr="00746F36">
        <w:t>отделения</w:t>
      </w:r>
    </w:p>
    <w:p w:rsidR="00BF06BA" w:rsidRPr="00746F36" w:rsidRDefault="00BF06BA" w:rsidP="00746F36">
      <w:pPr>
        <w:pStyle w:val="aa"/>
        <w:spacing w:line="360" w:lineRule="auto"/>
        <w:ind w:left="0" w:firstLine="709"/>
        <w:jc w:val="right"/>
      </w:pPr>
      <w:r w:rsidRPr="00746F36">
        <w:t>экономического</w:t>
      </w:r>
      <w:r w:rsidR="00746F36">
        <w:t xml:space="preserve"> </w:t>
      </w:r>
      <w:r w:rsidRPr="00746F36">
        <w:t>факультета,</w:t>
      </w:r>
    </w:p>
    <w:p w:rsidR="00BF06BA" w:rsidRPr="00746F36" w:rsidRDefault="00BF06BA" w:rsidP="00746F36">
      <w:pPr>
        <w:pStyle w:val="aa"/>
        <w:spacing w:line="360" w:lineRule="auto"/>
        <w:ind w:left="0" w:firstLine="709"/>
        <w:jc w:val="right"/>
      </w:pPr>
      <w:r w:rsidRPr="00746F36">
        <w:t>специальности «финансы»,</w:t>
      </w:r>
    </w:p>
    <w:p w:rsidR="00BF06BA" w:rsidRPr="00746F36" w:rsidRDefault="00BF06BA" w:rsidP="00746F36">
      <w:pPr>
        <w:pStyle w:val="aa"/>
        <w:spacing w:line="360" w:lineRule="auto"/>
        <w:ind w:left="0" w:firstLine="709"/>
        <w:jc w:val="right"/>
      </w:pPr>
      <w:r w:rsidRPr="00746F36">
        <w:t>Кравченко Н.Ю.</w:t>
      </w:r>
    </w:p>
    <w:p w:rsidR="00BF06BA" w:rsidRPr="00746F36" w:rsidRDefault="00BF06BA" w:rsidP="00746F36">
      <w:pPr>
        <w:pStyle w:val="aa"/>
        <w:spacing w:line="360" w:lineRule="auto"/>
        <w:ind w:left="0" w:firstLine="709"/>
        <w:jc w:val="right"/>
      </w:pPr>
      <w:r w:rsidRPr="00746F36">
        <w:t>Проверена:</w:t>
      </w:r>
    </w:p>
    <w:p w:rsidR="00BF06BA" w:rsidRPr="00746F36" w:rsidRDefault="00BF06BA" w:rsidP="00746F36">
      <w:pPr>
        <w:pStyle w:val="aa"/>
        <w:spacing w:line="360" w:lineRule="auto"/>
        <w:ind w:left="0" w:firstLine="709"/>
        <w:jc w:val="right"/>
      </w:pPr>
      <w:r w:rsidRPr="00746F36">
        <w:t>преподавателем,</w:t>
      </w:r>
    </w:p>
    <w:p w:rsidR="00BF06BA" w:rsidRPr="00746F36" w:rsidRDefault="00BF06BA" w:rsidP="00746F36">
      <w:pPr>
        <w:pStyle w:val="aa"/>
        <w:spacing w:line="360" w:lineRule="auto"/>
        <w:ind w:left="0" w:firstLine="709"/>
        <w:jc w:val="right"/>
      </w:pPr>
      <w:r w:rsidRPr="00746F36">
        <w:t>Певниковой Л.А.</w:t>
      </w:r>
    </w:p>
    <w:p w:rsidR="00BF06BA" w:rsidRPr="00746F36" w:rsidRDefault="00BF06BA" w:rsidP="00746F36">
      <w:pPr>
        <w:pStyle w:val="aa"/>
        <w:spacing w:line="360" w:lineRule="auto"/>
        <w:ind w:left="0" w:firstLine="709"/>
      </w:pPr>
      <w:r w:rsidRPr="00746F36">
        <w:t>Симферополь</w:t>
      </w:r>
    </w:p>
    <w:p w:rsidR="00BF06BA" w:rsidRPr="00746F36" w:rsidRDefault="00BF06BA" w:rsidP="00746F36">
      <w:pPr>
        <w:pStyle w:val="aa"/>
        <w:spacing w:line="360" w:lineRule="auto"/>
        <w:ind w:left="0" w:firstLine="709"/>
      </w:pPr>
      <w:r w:rsidRPr="00746F36">
        <w:t>2005г.</w:t>
      </w:r>
    </w:p>
    <w:p w:rsidR="00DE44FE" w:rsidRPr="00746F36" w:rsidRDefault="00746F36" w:rsidP="00746F36">
      <w:pPr>
        <w:spacing w:line="360" w:lineRule="auto"/>
        <w:ind w:firstLine="709"/>
        <w:jc w:val="center"/>
        <w:rPr>
          <w:b/>
          <w:sz w:val="28"/>
          <w:szCs w:val="23"/>
        </w:rPr>
      </w:pPr>
      <w:r>
        <w:rPr>
          <w:sz w:val="28"/>
          <w:szCs w:val="23"/>
        </w:rPr>
        <w:br w:type="page"/>
      </w:r>
      <w:r w:rsidR="00DE44FE" w:rsidRPr="00746F36">
        <w:rPr>
          <w:b/>
          <w:sz w:val="28"/>
          <w:szCs w:val="23"/>
        </w:rPr>
        <w:t>ФОРМИРОВАНИЕ МЕСТНЫХ БЮДЖЕТОВ.</w:t>
      </w:r>
    </w:p>
    <w:p w:rsidR="001F4C61" w:rsidRPr="00746F36" w:rsidRDefault="001F4C61" w:rsidP="00746F36">
      <w:pPr>
        <w:spacing w:line="360" w:lineRule="auto"/>
        <w:ind w:firstLine="709"/>
        <w:jc w:val="center"/>
        <w:rPr>
          <w:b/>
          <w:sz w:val="28"/>
          <w:szCs w:val="4"/>
        </w:rPr>
      </w:pPr>
    </w:p>
    <w:p w:rsidR="00974270" w:rsidRPr="00746F36" w:rsidRDefault="00974270" w:rsidP="00746F36">
      <w:pPr>
        <w:spacing w:line="360" w:lineRule="auto"/>
        <w:ind w:firstLine="709"/>
        <w:jc w:val="center"/>
        <w:rPr>
          <w:b/>
          <w:sz w:val="28"/>
          <w:szCs w:val="23"/>
        </w:rPr>
      </w:pPr>
      <w:r w:rsidRPr="00746F36">
        <w:rPr>
          <w:b/>
          <w:sz w:val="28"/>
          <w:szCs w:val="23"/>
        </w:rPr>
        <w:t>ПОРЯДОК СОСТАВЛЕНИЯ ПРОЕКТОВ МЕСТНЫХ БЮДЖЕТОВ.</w:t>
      </w:r>
    </w:p>
    <w:p w:rsidR="00DE44FE" w:rsidRPr="00746F36" w:rsidRDefault="00DE44FE" w:rsidP="00746F36">
      <w:pPr>
        <w:spacing w:line="360" w:lineRule="auto"/>
        <w:ind w:firstLine="709"/>
        <w:jc w:val="both"/>
        <w:rPr>
          <w:sz w:val="28"/>
          <w:szCs w:val="4"/>
        </w:rPr>
      </w:pPr>
    </w:p>
    <w:p w:rsidR="00CE0211" w:rsidRPr="00746F36" w:rsidRDefault="00DE44FE" w:rsidP="00746F36">
      <w:pPr>
        <w:spacing w:line="360" w:lineRule="auto"/>
        <w:ind w:firstLine="709"/>
        <w:jc w:val="both"/>
        <w:rPr>
          <w:sz w:val="28"/>
          <w:szCs w:val="23"/>
        </w:rPr>
      </w:pPr>
      <w:r w:rsidRPr="00746F36">
        <w:rPr>
          <w:sz w:val="28"/>
          <w:szCs w:val="23"/>
        </w:rPr>
        <w:t>Министерство финансов Украины докладывает об особенностях составления расчетов проекта на следующий бюджетный период. По типовой форме бюджетных запросов местные финансовые органы разрабатывают и доводят до главных распорядителей бюджетных средств инструкции по подготовке бюджетных запросов, которые должны содержать информацию, необходимую для анализа показателей проекта местного бюджета. По результатам анализа руководитель местного финансового органа принимает решение о включении запроса в проект местного бюджета. После одобрения Кабинетом Министров Украины проекта закона госбюджета Министерство финансов информирует Совет Министров АРК и местные государственные администрации и исполнительные органы о необходимых расчетах прогнозных объемов межбюджет</w:t>
      </w:r>
      <w:r w:rsidR="00CE0211" w:rsidRPr="00746F36">
        <w:rPr>
          <w:sz w:val="28"/>
          <w:szCs w:val="23"/>
        </w:rPr>
        <w:t xml:space="preserve">ных трансфертов, методику и типовую форму решения о местном бюджете. В недельный срок после принятия закона о государственном бюджете во втором чтении Кабинет Министров информирует о положении и показателях межбюджетных отношений, на основании которых готовится проект решения о местном бюджете. </w:t>
      </w:r>
    </w:p>
    <w:p w:rsidR="009B1A27" w:rsidRPr="00746F36" w:rsidRDefault="00CE0211" w:rsidP="00746F36">
      <w:pPr>
        <w:spacing w:line="360" w:lineRule="auto"/>
        <w:ind w:firstLine="709"/>
        <w:jc w:val="both"/>
        <w:rPr>
          <w:sz w:val="28"/>
          <w:szCs w:val="23"/>
        </w:rPr>
      </w:pPr>
      <w:r w:rsidRPr="00746F36">
        <w:rPr>
          <w:sz w:val="28"/>
          <w:szCs w:val="23"/>
        </w:rPr>
        <w:t>Бюджеты АРК, областные и районные утверждаются не позднее двух недель после опубликования закона о госбюджете Украины. Бюджеты городов районного значения, районные в городах, поселковые и сельские утверждаются не позднее двух недель спустя утверждения районного или городского бюджета.</w:t>
      </w:r>
      <w:r w:rsidR="009B1A27" w:rsidRPr="00746F36">
        <w:rPr>
          <w:sz w:val="28"/>
          <w:szCs w:val="23"/>
        </w:rPr>
        <w:t xml:space="preserve"> Исполнение местного бюджета осуществляет Совмин АРК, местные государственные администрации, исполнительные органы местных советов. Казначейское обслуживание осуществляют территориальные органы Госказначейства Украины. В случае несвоевременного принятия разрешены расходы только на цели, определенные в местном бюджете предыдущего года, в размере не более 1/12 объема расходов прошлого года. Производить капитальные расходы запрещается. Квартальный и годовой отчеты об исполнении местного бюджета представляются в Верховную Раду АРК, соответствующий совет в двухмесячный срок после завершения бюджетного периода. Проверка отчета осуществляется</w:t>
      </w:r>
      <w:r w:rsidR="00F93EF4" w:rsidRPr="00746F36">
        <w:rPr>
          <w:sz w:val="28"/>
          <w:szCs w:val="23"/>
        </w:rPr>
        <w:t xml:space="preserve"> Счетной палатой ВР АРК или комиссией по вопросам бюджета соответствующего совета, после чего соответствующие советы утверждают отчет или принимают иное решение.</w:t>
      </w:r>
    </w:p>
    <w:p w:rsidR="00F93EF4" w:rsidRPr="00746F36" w:rsidRDefault="00F93EF4" w:rsidP="00746F36">
      <w:pPr>
        <w:spacing w:line="360" w:lineRule="auto"/>
        <w:ind w:firstLine="709"/>
        <w:jc w:val="both"/>
        <w:rPr>
          <w:sz w:val="28"/>
          <w:szCs w:val="4"/>
        </w:rPr>
      </w:pPr>
    </w:p>
    <w:p w:rsidR="00F93EF4" w:rsidRPr="00746F36" w:rsidRDefault="00F93EF4" w:rsidP="00746F36">
      <w:pPr>
        <w:spacing w:line="360" w:lineRule="auto"/>
        <w:ind w:firstLine="709"/>
        <w:jc w:val="center"/>
        <w:rPr>
          <w:b/>
          <w:sz w:val="28"/>
          <w:szCs w:val="23"/>
        </w:rPr>
      </w:pPr>
      <w:r w:rsidRPr="00746F36">
        <w:rPr>
          <w:b/>
          <w:sz w:val="28"/>
          <w:szCs w:val="23"/>
        </w:rPr>
        <w:t>ДОХОДЫ И РАСХОДЫ МЕСТНЫХ БЮДЖЕТОВ.</w:t>
      </w:r>
    </w:p>
    <w:p w:rsidR="00F93EF4" w:rsidRPr="00746F36" w:rsidRDefault="00F93EF4" w:rsidP="00746F36">
      <w:pPr>
        <w:spacing w:line="360" w:lineRule="auto"/>
        <w:ind w:firstLine="709"/>
        <w:jc w:val="both"/>
        <w:rPr>
          <w:sz w:val="28"/>
          <w:szCs w:val="4"/>
        </w:rPr>
      </w:pPr>
    </w:p>
    <w:p w:rsidR="00F93EF4" w:rsidRPr="00746F36" w:rsidRDefault="00F93EF4" w:rsidP="00746F36">
      <w:pPr>
        <w:spacing w:line="360" w:lineRule="auto"/>
        <w:ind w:firstLine="709"/>
        <w:jc w:val="both"/>
        <w:rPr>
          <w:sz w:val="28"/>
          <w:szCs w:val="23"/>
        </w:rPr>
      </w:pPr>
      <w:r w:rsidRPr="00746F36">
        <w:rPr>
          <w:sz w:val="28"/>
          <w:szCs w:val="23"/>
        </w:rPr>
        <w:t>Местный бюджет содержит в себе поступления и расходы на выполнение полномочий соответствующих органов власти. При определении межбюджетных трансфертов учитывается состав доходов, закрепляемых за бюджетами местного самоуправления.</w:t>
      </w:r>
    </w:p>
    <w:p w:rsidR="00F93EF4" w:rsidRPr="00746F36" w:rsidRDefault="00F93EF4" w:rsidP="00746F36">
      <w:pPr>
        <w:spacing w:line="360" w:lineRule="auto"/>
        <w:ind w:firstLine="709"/>
        <w:jc w:val="both"/>
        <w:rPr>
          <w:sz w:val="28"/>
          <w:szCs w:val="23"/>
        </w:rPr>
      </w:pPr>
      <w:r w:rsidRPr="00746F36">
        <w:rPr>
          <w:sz w:val="28"/>
          <w:szCs w:val="23"/>
        </w:rPr>
        <w:t>За бюджетами местного самоуправления закреплены:</w:t>
      </w:r>
      <w:r w:rsidR="00EA4C8F" w:rsidRPr="00746F36">
        <w:rPr>
          <w:sz w:val="28"/>
          <w:szCs w:val="23"/>
        </w:rPr>
        <w:t xml:space="preserve"> п</w:t>
      </w:r>
      <w:r w:rsidRPr="00746F36">
        <w:rPr>
          <w:sz w:val="28"/>
          <w:szCs w:val="23"/>
        </w:rPr>
        <w:t>одоходный налог с граждан</w:t>
      </w:r>
      <w:r w:rsidR="00EA4C8F" w:rsidRPr="00746F36">
        <w:rPr>
          <w:sz w:val="28"/>
          <w:szCs w:val="23"/>
        </w:rPr>
        <w:t>; г</w:t>
      </w:r>
      <w:r w:rsidRPr="00746F36">
        <w:rPr>
          <w:sz w:val="28"/>
          <w:szCs w:val="23"/>
        </w:rPr>
        <w:t>осударственная пошлина в части, принадлежащей соответствующему бюджету;</w:t>
      </w:r>
      <w:r w:rsidR="00EA4C8F" w:rsidRPr="00746F36">
        <w:rPr>
          <w:sz w:val="28"/>
          <w:szCs w:val="23"/>
        </w:rPr>
        <w:t xml:space="preserve"> п</w:t>
      </w:r>
      <w:r w:rsidRPr="00746F36">
        <w:rPr>
          <w:sz w:val="28"/>
          <w:szCs w:val="23"/>
        </w:rPr>
        <w:t xml:space="preserve">лата за лицензии, сертификаты, госрегистрацию субъектов предпринимательской деятельности, торговый </w:t>
      </w:r>
      <w:r w:rsidR="00EA4C8F" w:rsidRPr="00746F36">
        <w:rPr>
          <w:sz w:val="28"/>
          <w:szCs w:val="23"/>
        </w:rPr>
        <w:t>патент, а</w:t>
      </w:r>
      <w:r w:rsidRPr="00746F36">
        <w:rPr>
          <w:sz w:val="28"/>
          <w:szCs w:val="23"/>
        </w:rPr>
        <w:t>дминистративные штрафы, единый налог для субъектов малого предпринимательства.</w:t>
      </w:r>
    </w:p>
    <w:p w:rsidR="004F79F1" w:rsidRPr="00746F36" w:rsidRDefault="00714430" w:rsidP="00746F36">
      <w:pPr>
        <w:spacing w:line="360" w:lineRule="auto"/>
        <w:ind w:firstLine="709"/>
        <w:jc w:val="both"/>
        <w:rPr>
          <w:sz w:val="28"/>
          <w:szCs w:val="23"/>
        </w:rPr>
      </w:pPr>
      <w:r w:rsidRPr="00746F36">
        <w:rPr>
          <w:sz w:val="28"/>
          <w:szCs w:val="23"/>
        </w:rPr>
        <w:t>К доходам местных бюджетов, не учитываемым при определении объема межбюджетных трансфертов, относятся:</w:t>
      </w:r>
      <w:r w:rsidR="00152C2F" w:rsidRPr="00746F36">
        <w:rPr>
          <w:sz w:val="28"/>
          <w:szCs w:val="23"/>
        </w:rPr>
        <w:t xml:space="preserve"> м</w:t>
      </w:r>
      <w:r w:rsidRPr="00746F36">
        <w:rPr>
          <w:sz w:val="28"/>
          <w:szCs w:val="23"/>
        </w:rPr>
        <w:t>естные налоги и сборы;</w:t>
      </w:r>
      <w:r w:rsidR="00152C2F" w:rsidRPr="00746F36">
        <w:rPr>
          <w:sz w:val="28"/>
          <w:szCs w:val="23"/>
        </w:rPr>
        <w:t xml:space="preserve"> п</w:t>
      </w:r>
      <w:r w:rsidRPr="00746F36">
        <w:rPr>
          <w:sz w:val="28"/>
          <w:szCs w:val="23"/>
        </w:rPr>
        <w:t>лата за землю</w:t>
      </w:r>
      <w:r w:rsidR="00152C2F" w:rsidRPr="00746F36">
        <w:rPr>
          <w:sz w:val="28"/>
          <w:szCs w:val="23"/>
        </w:rPr>
        <w:t>; ч</w:t>
      </w:r>
      <w:r w:rsidRPr="00746F36">
        <w:rPr>
          <w:sz w:val="28"/>
          <w:szCs w:val="23"/>
        </w:rPr>
        <w:t>асть налога с владельцев транспортных средств;</w:t>
      </w:r>
      <w:r w:rsidR="00152C2F" w:rsidRPr="00746F36">
        <w:rPr>
          <w:sz w:val="28"/>
          <w:szCs w:val="23"/>
        </w:rPr>
        <w:t xml:space="preserve"> с</w:t>
      </w:r>
      <w:r w:rsidRPr="00746F36">
        <w:rPr>
          <w:sz w:val="28"/>
          <w:szCs w:val="23"/>
        </w:rPr>
        <w:t>уммы процентов за пользование временно с</w:t>
      </w:r>
      <w:r w:rsidR="004F79F1" w:rsidRPr="00746F36">
        <w:rPr>
          <w:sz w:val="28"/>
          <w:szCs w:val="23"/>
        </w:rPr>
        <w:t>вободными бюджетными средствами;</w:t>
      </w:r>
      <w:r w:rsidR="00152C2F" w:rsidRPr="00746F36">
        <w:rPr>
          <w:sz w:val="28"/>
          <w:szCs w:val="23"/>
        </w:rPr>
        <w:t xml:space="preserve"> п</w:t>
      </w:r>
      <w:r w:rsidR="004F79F1" w:rsidRPr="00746F36">
        <w:rPr>
          <w:sz w:val="28"/>
          <w:szCs w:val="23"/>
        </w:rPr>
        <w:t>лата за загрязнение окружающей природной среды;</w:t>
      </w:r>
      <w:r w:rsidR="00152C2F" w:rsidRPr="00746F36">
        <w:rPr>
          <w:sz w:val="28"/>
          <w:szCs w:val="23"/>
        </w:rPr>
        <w:t xml:space="preserve"> с</w:t>
      </w:r>
      <w:r w:rsidR="004F79F1" w:rsidRPr="00746F36">
        <w:rPr>
          <w:sz w:val="28"/>
          <w:szCs w:val="23"/>
        </w:rPr>
        <w:t>редства от отчуждения имущества коммунальной собственности;</w:t>
      </w:r>
      <w:r w:rsidR="00152C2F" w:rsidRPr="00746F36">
        <w:rPr>
          <w:sz w:val="28"/>
          <w:szCs w:val="23"/>
        </w:rPr>
        <w:t xml:space="preserve"> ч</w:t>
      </w:r>
      <w:r w:rsidR="004F79F1" w:rsidRPr="00746F36">
        <w:rPr>
          <w:sz w:val="28"/>
          <w:szCs w:val="23"/>
        </w:rPr>
        <w:t>асть фиксированного сельскохозяйственного налога;</w:t>
      </w:r>
      <w:r w:rsidR="00152C2F" w:rsidRPr="00746F36">
        <w:rPr>
          <w:sz w:val="28"/>
          <w:szCs w:val="23"/>
        </w:rPr>
        <w:t xml:space="preserve"> п</w:t>
      </w:r>
      <w:r w:rsidR="004F79F1" w:rsidRPr="00746F36">
        <w:rPr>
          <w:sz w:val="28"/>
          <w:szCs w:val="23"/>
        </w:rPr>
        <w:t>лата за аренду имущественных комплексов коммунальной собственности;</w:t>
      </w:r>
      <w:r w:rsidR="00152C2F" w:rsidRPr="00746F36">
        <w:rPr>
          <w:sz w:val="28"/>
          <w:szCs w:val="23"/>
        </w:rPr>
        <w:t xml:space="preserve"> п</w:t>
      </w:r>
      <w:r w:rsidR="004F79F1" w:rsidRPr="00746F36">
        <w:rPr>
          <w:sz w:val="28"/>
          <w:szCs w:val="23"/>
        </w:rPr>
        <w:t>оступления от местных денежно-вещевых лотерей;</w:t>
      </w:r>
      <w:r w:rsidR="00152C2F" w:rsidRPr="00746F36">
        <w:rPr>
          <w:sz w:val="28"/>
          <w:szCs w:val="23"/>
        </w:rPr>
        <w:t xml:space="preserve"> г</w:t>
      </w:r>
      <w:r w:rsidR="004F79F1" w:rsidRPr="00746F36">
        <w:rPr>
          <w:sz w:val="28"/>
          <w:szCs w:val="23"/>
        </w:rPr>
        <w:t>ранты и подарки в стоимостном расчете;</w:t>
      </w:r>
      <w:r w:rsidR="00152C2F" w:rsidRPr="00746F36">
        <w:rPr>
          <w:sz w:val="28"/>
          <w:szCs w:val="23"/>
        </w:rPr>
        <w:t xml:space="preserve"> с</w:t>
      </w:r>
      <w:r w:rsidR="004F79F1" w:rsidRPr="00746F36">
        <w:rPr>
          <w:sz w:val="28"/>
          <w:szCs w:val="23"/>
        </w:rPr>
        <w:t>обственные поступления бюджетных учреждений;</w:t>
      </w:r>
      <w:r w:rsidR="00152C2F" w:rsidRPr="00746F36">
        <w:rPr>
          <w:sz w:val="28"/>
          <w:szCs w:val="23"/>
        </w:rPr>
        <w:t xml:space="preserve"> н</w:t>
      </w:r>
      <w:r w:rsidR="004F79F1" w:rsidRPr="00746F36">
        <w:rPr>
          <w:sz w:val="28"/>
          <w:szCs w:val="23"/>
        </w:rPr>
        <w:t>алог на прибыль предприятий коммунальной собственности;</w:t>
      </w:r>
      <w:r w:rsidR="00152C2F" w:rsidRPr="00746F36">
        <w:rPr>
          <w:sz w:val="28"/>
          <w:szCs w:val="23"/>
        </w:rPr>
        <w:t xml:space="preserve"> п</w:t>
      </w:r>
      <w:r w:rsidR="004F79F1" w:rsidRPr="00746F36">
        <w:rPr>
          <w:sz w:val="28"/>
          <w:szCs w:val="23"/>
        </w:rPr>
        <w:t>латежи за специальное использование природных ресурсов местного значения.</w:t>
      </w:r>
    </w:p>
    <w:p w:rsidR="004F79F1" w:rsidRPr="00746F36" w:rsidRDefault="004F79F1" w:rsidP="00746F36">
      <w:pPr>
        <w:spacing w:line="360" w:lineRule="auto"/>
        <w:ind w:firstLine="709"/>
        <w:jc w:val="both"/>
        <w:rPr>
          <w:sz w:val="28"/>
          <w:szCs w:val="23"/>
        </w:rPr>
      </w:pPr>
      <w:r w:rsidRPr="00746F36">
        <w:rPr>
          <w:sz w:val="28"/>
          <w:szCs w:val="23"/>
        </w:rPr>
        <w:t>Расходы местных бюджетов осуществляются бюджетным назначением на конкретные цели, связанные с реализацией программы.</w:t>
      </w:r>
    </w:p>
    <w:p w:rsidR="004F79F1" w:rsidRPr="00746F36" w:rsidRDefault="004F79F1" w:rsidP="00746F36">
      <w:pPr>
        <w:spacing w:line="360" w:lineRule="auto"/>
        <w:ind w:firstLine="709"/>
        <w:jc w:val="both"/>
        <w:rPr>
          <w:sz w:val="28"/>
          <w:szCs w:val="23"/>
        </w:rPr>
      </w:pPr>
      <w:r w:rsidRPr="00746F36">
        <w:rPr>
          <w:sz w:val="28"/>
          <w:szCs w:val="23"/>
        </w:rPr>
        <w:t>Бюджет развития местных бюджетов является составной частью специального фонда местных бюджетов. В доходной части он включает средства от отчуждения имущества коммунальной собственности; средства из другой части бюджета по решению соответствующего совета; субвенции их других бюджетов на выполнение инвестиционных программ.</w:t>
      </w:r>
    </w:p>
    <w:p w:rsidR="00555B04" w:rsidRPr="00746F36" w:rsidRDefault="00555B04" w:rsidP="00746F36">
      <w:pPr>
        <w:spacing w:line="360" w:lineRule="auto"/>
        <w:ind w:firstLine="709"/>
        <w:jc w:val="both"/>
        <w:rPr>
          <w:sz w:val="28"/>
          <w:szCs w:val="23"/>
        </w:rPr>
      </w:pPr>
      <w:r w:rsidRPr="00746F36">
        <w:rPr>
          <w:sz w:val="28"/>
          <w:szCs w:val="23"/>
        </w:rPr>
        <w:t>Местные бюджеты развития расходуются на погашение долга; на капитальные вложения; на взносы в уставные фонды субъектов предпринимательской деятельности.</w:t>
      </w:r>
    </w:p>
    <w:p w:rsidR="000B26A3" w:rsidRPr="00746F36" w:rsidRDefault="000B26A3" w:rsidP="00746F36">
      <w:pPr>
        <w:spacing w:line="360" w:lineRule="auto"/>
        <w:ind w:firstLine="709"/>
        <w:jc w:val="both"/>
        <w:rPr>
          <w:sz w:val="28"/>
          <w:szCs w:val="4"/>
        </w:rPr>
      </w:pPr>
    </w:p>
    <w:p w:rsidR="0012161D" w:rsidRPr="00746F36" w:rsidRDefault="000B26A3" w:rsidP="00746F36">
      <w:pPr>
        <w:spacing w:line="360" w:lineRule="auto"/>
        <w:ind w:firstLine="709"/>
        <w:jc w:val="center"/>
        <w:rPr>
          <w:b/>
          <w:sz w:val="28"/>
          <w:szCs w:val="23"/>
        </w:rPr>
      </w:pPr>
      <w:r w:rsidRPr="00746F36">
        <w:rPr>
          <w:b/>
          <w:sz w:val="28"/>
          <w:szCs w:val="23"/>
        </w:rPr>
        <w:t>РЕГУЛИРОВАНИЕ МЕЖБЮДЖЕТНЫХ ОТНОШЕНИЙ.</w:t>
      </w:r>
    </w:p>
    <w:p w:rsidR="000B26A3" w:rsidRPr="00746F36" w:rsidRDefault="000B26A3" w:rsidP="00746F36">
      <w:pPr>
        <w:spacing w:line="360" w:lineRule="auto"/>
        <w:ind w:firstLine="709"/>
        <w:jc w:val="both"/>
        <w:rPr>
          <w:sz w:val="28"/>
          <w:szCs w:val="4"/>
        </w:rPr>
      </w:pPr>
    </w:p>
    <w:p w:rsidR="000B26A3" w:rsidRPr="00746F36" w:rsidRDefault="000B26A3" w:rsidP="00746F36">
      <w:pPr>
        <w:spacing w:line="360" w:lineRule="auto"/>
        <w:ind w:firstLine="709"/>
        <w:jc w:val="both"/>
        <w:rPr>
          <w:sz w:val="28"/>
          <w:szCs w:val="23"/>
        </w:rPr>
      </w:pPr>
      <w:r w:rsidRPr="00746F36">
        <w:rPr>
          <w:sz w:val="28"/>
          <w:szCs w:val="23"/>
        </w:rPr>
        <w:t xml:space="preserve">Цель регулирования межбюджетных </w:t>
      </w:r>
      <w:r w:rsidR="00CA3443" w:rsidRPr="00746F36">
        <w:rPr>
          <w:sz w:val="28"/>
          <w:szCs w:val="23"/>
        </w:rPr>
        <w:t>отношений – обеспечить соответствия полномочий и ресурсов на выполнение этих полномочий. Это расходы:</w:t>
      </w:r>
    </w:p>
    <w:p w:rsidR="00310C69" w:rsidRPr="00746F36" w:rsidRDefault="00CA3443" w:rsidP="00746F36">
      <w:pPr>
        <w:numPr>
          <w:ilvl w:val="0"/>
          <w:numId w:val="4"/>
        </w:numPr>
        <w:tabs>
          <w:tab w:val="clear" w:pos="720"/>
          <w:tab w:val="num" w:pos="-1440"/>
        </w:tabs>
        <w:spacing w:line="360" w:lineRule="auto"/>
        <w:ind w:left="0" w:firstLine="709"/>
        <w:jc w:val="both"/>
        <w:rPr>
          <w:sz w:val="28"/>
          <w:szCs w:val="23"/>
        </w:rPr>
      </w:pPr>
      <w:r w:rsidRPr="00746F36">
        <w:rPr>
          <w:sz w:val="28"/>
          <w:szCs w:val="23"/>
        </w:rPr>
        <w:t>На обеспечение конституционного строя страны, ее целостности и суверенитета</w:t>
      </w:r>
      <w:r w:rsidR="00310C69" w:rsidRPr="00746F36">
        <w:rPr>
          <w:sz w:val="28"/>
          <w:szCs w:val="23"/>
        </w:rPr>
        <w:t>, независимого судопроизводства</w:t>
      </w:r>
      <w:r w:rsidR="00152C2F" w:rsidRPr="00746F36">
        <w:rPr>
          <w:sz w:val="28"/>
          <w:szCs w:val="23"/>
        </w:rPr>
        <w:t>;</w:t>
      </w:r>
    </w:p>
    <w:p w:rsidR="00310C69" w:rsidRPr="00746F36" w:rsidRDefault="00310C69" w:rsidP="00746F36">
      <w:pPr>
        <w:numPr>
          <w:ilvl w:val="0"/>
          <w:numId w:val="4"/>
        </w:numPr>
        <w:tabs>
          <w:tab w:val="clear" w:pos="720"/>
          <w:tab w:val="num" w:pos="-1440"/>
        </w:tabs>
        <w:spacing w:line="360" w:lineRule="auto"/>
        <w:ind w:left="0" w:firstLine="709"/>
        <w:jc w:val="both"/>
        <w:rPr>
          <w:sz w:val="28"/>
          <w:szCs w:val="23"/>
        </w:rPr>
      </w:pPr>
      <w:r w:rsidRPr="00746F36">
        <w:rPr>
          <w:sz w:val="28"/>
          <w:szCs w:val="23"/>
        </w:rPr>
        <w:t>На функционирование государства,;</w:t>
      </w:r>
    </w:p>
    <w:p w:rsidR="00310C69" w:rsidRPr="00746F36" w:rsidRDefault="00310C69" w:rsidP="00746F36">
      <w:pPr>
        <w:numPr>
          <w:ilvl w:val="0"/>
          <w:numId w:val="4"/>
        </w:numPr>
        <w:tabs>
          <w:tab w:val="clear" w:pos="720"/>
          <w:tab w:val="num" w:pos="-1440"/>
        </w:tabs>
        <w:spacing w:line="360" w:lineRule="auto"/>
        <w:ind w:left="0" w:firstLine="709"/>
        <w:jc w:val="both"/>
        <w:rPr>
          <w:sz w:val="28"/>
          <w:szCs w:val="23"/>
        </w:rPr>
      </w:pPr>
      <w:r w:rsidRPr="00746F36">
        <w:rPr>
          <w:sz w:val="28"/>
          <w:szCs w:val="23"/>
        </w:rPr>
        <w:t>На реализацию прав и обязанностей АРК и местного самоуправления, которые носят местный характер.</w:t>
      </w:r>
    </w:p>
    <w:p w:rsidR="00D6284B" w:rsidRPr="00746F36" w:rsidRDefault="00FD4A13" w:rsidP="00746F36">
      <w:pPr>
        <w:spacing w:line="360" w:lineRule="auto"/>
        <w:ind w:firstLine="709"/>
        <w:jc w:val="both"/>
        <w:rPr>
          <w:sz w:val="28"/>
          <w:szCs w:val="23"/>
        </w:rPr>
      </w:pPr>
      <w:r w:rsidRPr="00746F36">
        <w:rPr>
          <w:sz w:val="28"/>
          <w:szCs w:val="23"/>
        </w:rPr>
        <w:t>Из госбюджета Украины осуществляются расходы на:</w:t>
      </w:r>
      <w:r w:rsidR="00152C2F" w:rsidRPr="00746F36">
        <w:rPr>
          <w:sz w:val="28"/>
          <w:szCs w:val="23"/>
        </w:rPr>
        <w:t xml:space="preserve"> г</w:t>
      </w:r>
      <w:r w:rsidRPr="00746F36">
        <w:rPr>
          <w:sz w:val="28"/>
          <w:szCs w:val="23"/>
        </w:rPr>
        <w:t>осударственное управление – законодательную, исполнительную власть и Президента Украины;</w:t>
      </w:r>
      <w:r w:rsidR="00152C2F" w:rsidRPr="00746F36">
        <w:rPr>
          <w:sz w:val="28"/>
          <w:szCs w:val="23"/>
        </w:rPr>
        <w:t xml:space="preserve"> с</w:t>
      </w:r>
      <w:r w:rsidRPr="00746F36">
        <w:rPr>
          <w:sz w:val="28"/>
          <w:szCs w:val="23"/>
        </w:rPr>
        <w:t>удебную власть;</w:t>
      </w:r>
      <w:r w:rsidR="00152C2F" w:rsidRPr="00746F36">
        <w:rPr>
          <w:sz w:val="28"/>
          <w:szCs w:val="23"/>
        </w:rPr>
        <w:t xml:space="preserve"> м</w:t>
      </w:r>
      <w:r w:rsidRPr="00746F36">
        <w:rPr>
          <w:sz w:val="28"/>
          <w:szCs w:val="23"/>
        </w:rPr>
        <w:t>еждународную деятельность;</w:t>
      </w:r>
      <w:r w:rsidR="00152C2F" w:rsidRPr="00746F36">
        <w:rPr>
          <w:sz w:val="28"/>
          <w:szCs w:val="23"/>
        </w:rPr>
        <w:t xml:space="preserve"> ф</w:t>
      </w:r>
      <w:r w:rsidRPr="00746F36">
        <w:rPr>
          <w:sz w:val="28"/>
          <w:szCs w:val="23"/>
        </w:rPr>
        <w:t>ундаментальные и прикладные исследования, международные связи государственного значения;</w:t>
      </w:r>
      <w:r w:rsidR="00152C2F" w:rsidRPr="00746F36">
        <w:rPr>
          <w:sz w:val="28"/>
          <w:szCs w:val="23"/>
        </w:rPr>
        <w:t xml:space="preserve"> н</w:t>
      </w:r>
      <w:r w:rsidRPr="00746F36">
        <w:rPr>
          <w:sz w:val="28"/>
          <w:szCs w:val="23"/>
        </w:rPr>
        <w:t>ациональную оборону;</w:t>
      </w:r>
      <w:r w:rsidR="00152C2F" w:rsidRPr="00746F36">
        <w:rPr>
          <w:sz w:val="28"/>
          <w:szCs w:val="23"/>
        </w:rPr>
        <w:t xml:space="preserve"> п</w:t>
      </w:r>
      <w:r w:rsidRPr="00746F36">
        <w:rPr>
          <w:sz w:val="28"/>
          <w:szCs w:val="23"/>
        </w:rPr>
        <w:t>равоохранительную деятельность и обеспечение безопасности государства;</w:t>
      </w:r>
      <w:r w:rsidR="00152C2F" w:rsidRPr="00746F36">
        <w:rPr>
          <w:sz w:val="28"/>
          <w:szCs w:val="23"/>
        </w:rPr>
        <w:t xml:space="preserve"> о</w:t>
      </w:r>
      <w:r w:rsidRPr="00746F36">
        <w:rPr>
          <w:sz w:val="28"/>
          <w:szCs w:val="23"/>
        </w:rPr>
        <w:t>бразование</w:t>
      </w:r>
      <w:r w:rsidR="00D6284B" w:rsidRPr="00746F36">
        <w:rPr>
          <w:sz w:val="28"/>
          <w:szCs w:val="23"/>
        </w:rPr>
        <w:t>;</w:t>
      </w:r>
      <w:r w:rsidR="00152C2F" w:rsidRPr="00746F36">
        <w:rPr>
          <w:sz w:val="28"/>
          <w:szCs w:val="23"/>
        </w:rPr>
        <w:t xml:space="preserve"> з</w:t>
      </w:r>
      <w:r w:rsidR="00D6284B" w:rsidRPr="00746F36">
        <w:rPr>
          <w:sz w:val="28"/>
          <w:szCs w:val="23"/>
        </w:rPr>
        <w:t>дравоохранение;</w:t>
      </w:r>
      <w:r w:rsidR="00152C2F" w:rsidRPr="00746F36">
        <w:rPr>
          <w:sz w:val="28"/>
          <w:szCs w:val="23"/>
        </w:rPr>
        <w:t xml:space="preserve"> с</w:t>
      </w:r>
      <w:r w:rsidR="00D6284B" w:rsidRPr="00746F36">
        <w:rPr>
          <w:sz w:val="28"/>
          <w:szCs w:val="23"/>
        </w:rPr>
        <w:t>оциальную защиту и соцобеспечение;</w:t>
      </w:r>
      <w:r w:rsidR="00152C2F" w:rsidRPr="00746F36">
        <w:rPr>
          <w:sz w:val="28"/>
          <w:szCs w:val="23"/>
        </w:rPr>
        <w:t xml:space="preserve"> к</w:t>
      </w:r>
      <w:r w:rsidR="00D6284B" w:rsidRPr="00746F36">
        <w:rPr>
          <w:sz w:val="28"/>
          <w:szCs w:val="23"/>
        </w:rPr>
        <w:t>ультуру и искусство;</w:t>
      </w:r>
      <w:r w:rsidR="00152C2F" w:rsidRPr="00746F36">
        <w:rPr>
          <w:sz w:val="28"/>
          <w:szCs w:val="23"/>
        </w:rPr>
        <w:t xml:space="preserve"> г</w:t>
      </w:r>
      <w:r w:rsidR="00D6284B" w:rsidRPr="00746F36">
        <w:rPr>
          <w:sz w:val="28"/>
          <w:szCs w:val="23"/>
        </w:rPr>
        <w:t>оспрограммы поддержки телевидения, радиовещания, печати, книгоиздания, информационных аген</w:t>
      </w:r>
      <w:r w:rsidR="00172F7B" w:rsidRPr="00746F36">
        <w:rPr>
          <w:sz w:val="28"/>
          <w:szCs w:val="23"/>
        </w:rPr>
        <w:t>т</w:t>
      </w:r>
      <w:r w:rsidR="00D6284B" w:rsidRPr="00746F36">
        <w:rPr>
          <w:sz w:val="28"/>
          <w:szCs w:val="23"/>
        </w:rPr>
        <w:t>ств;</w:t>
      </w:r>
      <w:r w:rsidR="00152C2F" w:rsidRPr="00746F36">
        <w:rPr>
          <w:sz w:val="28"/>
          <w:szCs w:val="23"/>
        </w:rPr>
        <w:t xml:space="preserve"> ф</w:t>
      </w:r>
      <w:r w:rsidR="00D6284B" w:rsidRPr="00746F36">
        <w:rPr>
          <w:sz w:val="28"/>
          <w:szCs w:val="23"/>
        </w:rPr>
        <w:t>изическую культуру и спорт;</w:t>
      </w:r>
      <w:r w:rsidR="00152C2F" w:rsidRPr="00746F36">
        <w:rPr>
          <w:sz w:val="28"/>
          <w:szCs w:val="23"/>
        </w:rPr>
        <w:t xml:space="preserve"> г</w:t>
      </w:r>
      <w:r w:rsidR="00D6284B" w:rsidRPr="00746F36">
        <w:rPr>
          <w:sz w:val="28"/>
          <w:szCs w:val="23"/>
        </w:rPr>
        <w:t>оспрограммы поддержки регионального развития и приоритетных отраслей экономики;</w:t>
      </w:r>
      <w:r w:rsidR="00152C2F" w:rsidRPr="00746F36">
        <w:rPr>
          <w:sz w:val="28"/>
          <w:szCs w:val="23"/>
        </w:rPr>
        <w:t xml:space="preserve"> п</w:t>
      </w:r>
      <w:r w:rsidR="00D6284B" w:rsidRPr="00746F36">
        <w:rPr>
          <w:sz w:val="28"/>
          <w:szCs w:val="23"/>
        </w:rPr>
        <w:t>рограммы реставрации памятников архитектуры государственного значения;</w:t>
      </w:r>
      <w:r w:rsidR="00152C2F" w:rsidRPr="00746F36">
        <w:rPr>
          <w:sz w:val="28"/>
          <w:szCs w:val="23"/>
        </w:rPr>
        <w:t xml:space="preserve"> г</w:t>
      </w:r>
      <w:r w:rsidR="00D6284B" w:rsidRPr="00746F36">
        <w:rPr>
          <w:sz w:val="28"/>
          <w:szCs w:val="23"/>
        </w:rPr>
        <w:t>оспрограммы развития транспорта, дорожного хозяйства, связи телекоммуникаций и информатики;</w:t>
      </w:r>
      <w:r w:rsidR="00152C2F" w:rsidRPr="00746F36">
        <w:rPr>
          <w:sz w:val="28"/>
          <w:szCs w:val="23"/>
        </w:rPr>
        <w:t xml:space="preserve"> г</w:t>
      </w:r>
      <w:r w:rsidR="00D6284B" w:rsidRPr="00746F36">
        <w:rPr>
          <w:sz w:val="28"/>
          <w:szCs w:val="23"/>
        </w:rPr>
        <w:t>осударственные инвестиционные проекты;</w:t>
      </w:r>
      <w:r w:rsidR="00152C2F" w:rsidRPr="00746F36">
        <w:rPr>
          <w:sz w:val="28"/>
          <w:szCs w:val="23"/>
        </w:rPr>
        <w:t xml:space="preserve"> г</w:t>
      </w:r>
      <w:r w:rsidR="00D6284B" w:rsidRPr="00746F36">
        <w:rPr>
          <w:sz w:val="28"/>
          <w:szCs w:val="23"/>
        </w:rPr>
        <w:t>оспрограммы по охране природной среды, ядерной безопасности, ликвидации последствий чернобыльской катастрофы, предупреждению и ликвидации чрезвычайных ситуаций и последствий стихийных бед</w:t>
      </w:r>
      <w:r w:rsidR="00152C2F" w:rsidRPr="00746F36">
        <w:rPr>
          <w:sz w:val="28"/>
          <w:szCs w:val="23"/>
        </w:rPr>
        <w:t>ствий; с</w:t>
      </w:r>
      <w:r w:rsidR="00D6284B" w:rsidRPr="00746F36">
        <w:rPr>
          <w:sz w:val="28"/>
          <w:szCs w:val="23"/>
        </w:rPr>
        <w:t>оздание и пополнение государственных запасов и резервов;</w:t>
      </w:r>
      <w:r w:rsidR="00152C2F" w:rsidRPr="00746F36">
        <w:rPr>
          <w:sz w:val="28"/>
          <w:szCs w:val="23"/>
        </w:rPr>
        <w:t xml:space="preserve"> о</w:t>
      </w:r>
      <w:r w:rsidR="00D6284B" w:rsidRPr="00746F36">
        <w:rPr>
          <w:sz w:val="28"/>
          <w:szCs w:val="23"/>
        </w:rPr>
        <w:t>бслуживание государственного долга;</w:t>
      </w:r>
      <w:r w:rsidR="00152C2F" w:rsidRPr="00746F36">
        <w:rPr>
          <w:sz w:val="28"/>
          <w:szCs w:val="23"/>
        </w:rPr>
        <w:t xml:space="preserve"> п</w:t>
      </w:r>
      <w:r w:rsidR="00D6284B" w:rsidRPr="00746F36">
        <w:rPr>
          <w:sz w:val="28"/>
          <w:szCs w:val="23"/>
        </w:rPr>
        <w:t>роведение выборов и референдумов;</w:t>
      </w:r>
      <w:r w:rsidR="00152C2F" w:rsidRPr="00746F36">
        <w:rPr>
          <w:sz w:val="28"/>
          <w:szCs w:val="23"/>
        </w:rPr>
        <w:t xml:space="preserve"> д</w:t>
      </w:r>
      <w:r w:rsidR="0090467D" w:rsidRPr="00746F36">
        <w:rPr>
          <w:sz w:val="28"/>
          <w:szCs w:val="23"/>
        </w:rPr>
        <w:t>ругие программы государственного значения;</w:t>
      </w:r>
      <w:r w:rsidR="00152C2F" w:rsidRPr="00746F36">
        <w:rPr>
          <w:sz w:val="28"/>
          <w:szCs w:val="23"/>
        </w:rPr>
        <w:t xml:space="preserve"> </w:t>
      </w:r>
    </w:p>
    <w:p w:rsidR="008A5FBA" w:rsidRPr="00746F36" w:rsidRDefault="0090467D" w:rsidP="00746F36">
      <w:pPr>
        <w:spacing w:line="360" w:lineRule="auto"/>
        <w:ind w:firstLine="709"/>
        <w:jc w:val="both"/>
        <w:rPr>
          <w:sz w:val="28"/>
          <w:szCs w:val="23"/>
        </w:rPr>
      </w:pPr>
      <w:r w:rsidRPr="00746F36">
        <w:rPr>
          <w:sz w:val="28"/>
          <w:szCs w:val="23"/>
        </w:rPr>
        <w:t>Из бюджетов сел, поселков, городов районного значения расходы осуществляются на:</w:t>
      </w:r>
      <w:r w:rsidR="00152C2F" w:rsidRPr="00746F36">
        <w:rPr>
          <w:sz w:val="28"/>
          <w:szCs w:val="23"/>
        </w:rPr>
        <w:t xml:space="preserve"> о</w:t>
      </w:r>
      <w:r w:rsidR="008A5FBA" w:rsidRPr="00746F36">
        <w:rPr>
          <w:sz w:val="28"/>
          <w:szCs w:val="23"/>
        </w:rPr>
        <w:t>рганы местного самоуправления;</w:t>
      </w:r>
      <w:r w:rsidR="00152C2F" w:rsidRPr="00746F36">
        <w:rPr>
          <w:sz w:val="28"/>
          <w:szCs w:val="23"/>
        </w:rPr>
        <w:t xml:space="preserve"> д</w:t>
      </w:r>
      <w:r w:rsidR="008A5FBA" w:rsidRPr="00746F36">
        <w:rPr>
          <w:sz w:val="28"/>
          <w:szCs w:val="23"/>
        </w:rPr>
        <w:t>ошкольное и общее среднее образование;</w:t>
      </w:r>
      <w:r w:rsidR="00152C2F" w:rsidRPr="00746F36">
        <w:rPr>
          <w:sz w:val="28"/>
          <w:szCs w:val="23"/>
        </w:rPr>
        <w:t xml:space="preserve"> м</w:t>
      </w:r>
      <w:r w:rsidR="008A5FBA" w:rsidRPr="00746F36">
        <w:rPr>
          <w:sz w:val="28"/>
          <w:szCs w:val="23"/>
        </w:rPr>
        <w:t>едицину – участковые больницы, амбулатории, фельдшерско-акушерские пункты;</w:t>
      </w:r>
      <w:r w:rsidR="00152C2F" w:rsidRPr="00746F36">
        <w:rPr>
          <w:sz w:val="28"/>
          <w:szCs w:val="23"/>
        </w:rPr>
        <w:t xml:space="preserve"> с</w:t>
      </w:r>
      <w:r w:rsidR="008A5FBA" w:rsidRPr="00746F36">
        <w:rPr>
          <w:sz w:val="28"/>
          <w:szCs w:val="23"/>
        </w:rPr>
        <w:t>ельские, поселковые т городские дворцы культуры, клубы, библиотеки;</w:t>
      </w:r>
    </w:p>
    <w:p w:rsidR="00B23BC4" w:rsidRPr="00746F36" w:rsidRDefault="00FA405D" w:rsidP="00746F36">
      <w:pPr>
        <w:spacing w:line="360" w:lineRule="auto"/>
        <w:ind w:firstLine="709"/>
        <w:jc w:val="both"/>
        <w:rPr>
          <w:sz w:val="28"/>
          <w:szCs w:val="23"/>
        </w:rPr>
      </w:pPr>
      <w:r w:rsidRPr="00746F36">
        <w:rPr>
          <w:sz w:val="28"/>
          <w:szCs w:val="23"/>
        </w:rPr>
        <w:t>Из бюджетов областных городов и районных бюджетов осуществляются расходы на:</w:t>
      </w:r>
      <w:r w:rsidR="00152C2F" w:rsidRPr="00746F36">
        <w:rPr>
          <w:sz w:val="28"/>
          <w:szCs w:val="23"/>
        </w:rPr>
        <w:t xml:space="preserve"> г</w:t>
      </w:r>
      <w:r w:rsidR="00B23BC4" w:rsidRPr="00746F36">
        <w:rPr>
          <w:sz w:val="28"/>
          <w:szCs w:val="23"/>
        </w:rPr>
        <w:t>осударственное управление;</w:t>
      </w:r>
      <w:r w:rsidR="00152C2F" w:rsidRPr="00746F36">
        <w:rPr>
          <w:sz w:val="28"/>
          <w:szCs w:val="23"/>
        </w:rPr>
        <w:t xml:space="preserve"> д</w:t>
      </w:r>
      <w:r w:rsidR="00B23BC4" w:rsidRPr="00746F36">
        <w:rPr>
          <w:sz w:val="28"/>
          <w:szCs w:val="23"/>
        </w:rPr>
        <w:t>ошкольное и общесреднее образование;</w:t>
      </w:r>
      <w:r w:rsidR="00152C2F" w:rsidRPr="00746F36">
        <w:rPr>
          <w:sz w:val="28"/>
          <w:szCs w:val="23"/>
        </w:rPr>
        <w:t xml:space="preserve"> з</w:t>
      </w:r>
      <w:r w:rsidR="00B23BC4" w:rsidRPr="00746F36">
        <w:rPr>
          <w:sz w:val="28"/>
          <w:szCs w:val="23"/>
        </w:rPr>
        <w:t>дравоохранение;</w:t>
      </w:r>
      <w:r w:rsidR="00152C2F" w:rsidRPr="00746F36">
        <w:rPr>
          <w:sz w:val="28"/>
          <w:szCs w:val="23"/>
        </w:rPr>
        <w:t xml:space="preserve"> с</w:t>
      </w:r>
      <w:r w:rsidR="00B23BC4" w:rsidRPr="00746F36">
        <w:rPr>
          <w:sz w:val="28"/>
          <w:szCs w:val="23"/>
        </w:rPr>
        <w:t>оциальную защиту и соцобеспечение;</w:t>
      </w:r>
      <w:r w:rsidR="00152C2F" w:rsidRPr="00746F36">
        <w:rPr>
          <w:sz w:val="28"/>
          <w:szCs w:val="23"/>
        </w:rPr>
        <w:t xml:space="preserve"> г</w:t>
      </w:r>
      <w:r w:rsidR="00B23BC4" w:rsidRPr="00746F36">
        <w:rPr>
          <w:sz w:val="28"/>
          <w:szCs w:val="23"/>
        </w:rPr>
        <w:t>осударственное культурно-образовательное и театрально-зрелищные программы;</w:t>
      </w:r>
      <w:r w:rsidR="00152C2F" w:rsidRPr="00746F36">
        <w:rPr>
          <w:sz w:val="28"/>
          <w:szCs w:val="23"/>
        </w:rPr>
        <w:t xml:space="preserve"> г</w:t>
      </w:r>
      <w:r w:rsidR="00B23BC4" w:rsidRPr="00746F36">
        <w:rPr>
          <w:sz w:val="28"/>
          <w:szCs w:val="23"/>
        </w:rPr>
        <w:t>осударственные программы развития физкультуры и спорта;</w:t>
      </w:r>
      <w:r w:rsidR="00152C2F" w:rsidRPr="00746F36">
        <w:rPr>
          <w:sz w:val="28"/>
          <w:szCs w:val="23"/>
        </w:rPr>
        <w:t xml:space="preserve"> </w:t>
      </w:r>
    </w:p>
    <w:p w:rsidR="00243F7C" w:rsidRPr="00746F36" w:rsidRDefault="00243F7C" w:rsidP="00746F36">
      <w:pPr>
        <w:spacing w:line="360" w:lineRule="auto"/>
        <w:ind w:firstLine="709"/>
        <w:jc w:val="both"/>
        <w:rPr>
          <w:sz w:val="28"/>
          <w:szCs w:val="23"/>
        </w:rPr>
      </w:pPr>
      <w:r w:rsidRPr="00746F36">
        <w:rPr>
          <w:sz w:val="28"/>
          <w:szCs w:val="23"/>
        </w:rPr>
        <w:t>Остальные статьи расходов не учитываются при определении межбюджетных трансфертов.</w:t>
      </w:r>
    </w:p>
    <w:p w:rsidR="00243F7C" w:rsidRPr="00746F36" w:rsidRDefault="00243F7C" w:rsidP="00746F36">
      <w:pPr>
        <w:spacing w:line="360" w:lineRule="auto"/>
        <w:ind w:firstLine="709"/>
        <w:jc w:val="both"/>
        <w:rPr>
          <w:sz w:val="28"/>
          <w:szCs w:val="23"/>
        </w:rPr>
      </w:pPr>
      <w:r w:rsidRPr="00746F36">
        <w:rPr>
          <w:sz w:val="28"/>
          <w:szCs w:val="23"/>
        </w:rPr>
        <w:t>Территориальные громады сел, поселков и городов могут на договорных началах объединять средства бюджетов для выполнения собственных полномочий. Городские областные и районные советы могут передать расходы на выполнение части собственных полномочий Верховной Раде АРК или област</w:t>
      </w:r>
      <w:r w:rsidR="00EF3276" w:rsidRPr="00746F36">
        <w:rPr>
          <w:sz w:val="28"/>
          <w:szCs w:val="23"/>
        </w:rPr>
        <w:t>ному совету с передачей средств в виде межбюджетного трансферта. Сельские, поселковые и городские (городов районного значения) советы могут передать часть собственных полномочий с передачей средств в виде межбюджетного трансферта районному совету или совету другой территориальной громады.</w:t>
      </w:r>
    </w:p>
    <w:p w:rsidR="00EF3276" w:rsidRPr="00746F36" w:rsidRDefault="00EF3276" w:rsidP="00746F36">
      <w:pPr>
        <w:spacing w:line="360" w:lineRule="auto"/>
        <w:ind w:firstLine="709"/>
        <w:jc w:val="both"/>
        <w:rPr>
          <w:sz w:val="28"/>
          <w:szCs w:val="23"/>
        </w:rPr>
      </w:pPr>
      <w:r w:rsidRPr="00746F36">
        <w:rPr>
          <w:sz w:val="28"/>
          <w:szCs w:val="23"/>
        </w:rPr>
        <w:t>Все соглашения о передаче расходов на выполнение делегированных государственных полномочий заключаются до 1 августа года, предшествующего плановому.</w:t>
      </w:r>
    </w:p>
    <w:p w:rsidR="00EF3276" w:rsidRPr="00746F36" w:rsidRDefault="00EF3276" w:rsidP="00746F36">
      <w:pPr>
        <w:spacing w:line="360" w:lineRule="auto"/>
        <w:ind w:firstLine="709"/>
        <w:jc w:val="both"/>
        <w:rPr>
          <w:sz w:val="28"/>
          <w:szCs w:val="4"/>
        </w:rPr>
      </w:pPr>
    </w:p>
    <w:p w:rsidR="00EF3276" w:rsidRPr="00746F36" w:rsidRDefault="00EF3276" w:rsidP="00746F36">
      <w:pPr>
        <w:spacing w:line="360" w:lineRule="auto"/>
        <w:ind w:firstLine="709"/>
        <w:jc w:val="center"/>
        <w:rPr>
          <w:b/>
          <w:sz w:val="28"/>
          <w:szCs w:val="23"/>
        </w:rPr>
      </w:pPr>
      <w:r w:rsidRPr="00746F36">
        <w:rPr>
          <w:b/>
          <w:sz w:val="28"/>
          <w:szCs w:val="23"/>
        </w:rPr>
        <w:t>МЕЖБЮДЖЕТНЫЕ ТРАНСФЕРТЫ.</w:t>
      </w:r>
    </w:p>
    <w:p w:rsidR="00EF3276" w:rsidRPr="00746F36" w:rsidRDefault="00EF3276" w:rsidP="00746F36">
      <w:pPr>
        <w:spacing w:line="360" w:lineRule="auto"/>
        <w:ind w:firstLine="709"/>
        <w:jc w:val="center"/>
        <w:rPr>
          <w:b/>
          <w:sz w:val="28"/>
          <w:szCs w:val="4"/>
        </w:rPr>
      </w:pPr>
    </w:p>
    <w:p w:rsidR="00512B09" w:rsidRPr="00746F36" w:rsidRDefault="00512B09" w:rsidP="00746F36">
      <w:pPr>
        <w:spacing w:line="360" w:lineRule="auto"/>
        <w:ind w:firstLine="709"/>
        <w:jc w:val="both"/>
        <w:rPr>
          <w:sz w:val="28"/>
          <w:szCs w:val="23"/>
        </w:rPr>
      </w:pPr>
      <w:r w:rsidRPr="00746F36">
        <w:rPr>
          <w:sz w:val="28"/>
          <w:szCs w:val="23"/>
        </w:rPr>
        <w:t>Межбюджетные трансферты подразделяются на:</w:t>
      </w:r>
      <w:r w:rsidR="00EA4C8F" w:rsidRPr="00746F36">
        <w:rPr>
          <w:sz w:val="28"/>
          <w:szCs w:val="23"/>
        </w:rPr>
        <w:t xml:space="preserve"> д</w:t>
      </w:r>
      <w:r w:rsidRPr="00746F36">
        <w:rPr>
          <w:sz w:val="28"/>
          <w:szCs w:val="23"/>
        </w:rPr>
        <w:t>отацию выравнивания;</w:t>
      </w:r>
    </w:p>
    <w:p w:rsidR="00512B09" w:rsidRPr="00746F36" w:rsidRDefault="00EA4C8F" w:rsidP="00746F36">
      <w:pPr>
        <w:spacing w:line="360" w:lineRule="auto"/>
        <w:ind w:firstLine="709"/>
        <w:jc w:val="both"/>
        <w:rPr>
          <w:sz w:val="28"/>
          <w:szCs w:val="23"/>
        </w:rPr>
      </w:pPr>
      <w:r w:rsidRPr="00746F36">
        <w:rPr>
          <w:sz w:val="28"/>
          <w:szCs w:val="23"/>
        </w:rPr>
        <w:t>с</w:t>
      </w:r>
      <w:r w:rsidR="00512B09" w:rsidRPr="00746F36">
        <w:rPr>
          <w:sz w:val="28"/>
          <w:szCs w:val="23"/>
        </w:rPr>
        <w:t>убвенцию;</w:t>
      </w:r>
      <w:r w:rsidRPr="00746F36">
        <w:rPr>
          <w:sz w:val="28"/>
          <w:szCs w:val="23"/>
        </w:rPr>
        <w:t xml:space="preserve"> с</w:t>
      </w:r>
      <w:r w:rsidR="00512B09" w:rsidRPr="00746F36">
        <w:rPr>
          <w:sz w:val="28"/>
          <w:szCs w:val="23"/>
        </w:rPr>
        <w:t>редства, передаваемые в госбюджет Украины и местные бюджеты и другие местные бюджеты;</w:t>
      </w:r>
      <w:r w:rsidRPr="00746F36">
        <w:rPr>
          <w:sz w:val="28"/>
          <w:szCs w:val="23"/>
        </w:rPr>
        <w:t xml:space="preserve"> и</w:t>
      </w:r>
      <w:r w:rsidR="00512B09" w:rsidRPr="00746F36">
        <w:rPr>
          <w:sz w:val="28"/>
          <w:szCs w:val="23"/>
        </w:rPr>
        <w:t>ные дотации</w:t>
      </w:r>
      <w:r w:rsidRPr="00746F36">
        <w:rPr>
          <w:sz w:val="28"/>
          <w:szCs w:val="23"/>
        </w:rPr>
        <w:t>.</w:t>
      </w:r>
    </w:p>
    <w:p w:rsidR="00744F31" w:rsidRPr="00746F36" w:rsidRDefault="00744F31" w:rsidP="00746F36">
      <w:pPr>
        <w:spacing w:line="360" w:lineRule="auto"/>
        <w:ind w:firstLine="709"/>
        <w:jc w:val="both"/>
        <w:rPr>
          <w:sz w:val="28"/>
          <w:szCs w:val="4"/>
        </w:rPr>
      </w:pPr>
    </w:p>
    <w:p w:rsidR="003756C0" w:rsidRPr="00746F36" w:rsidRDefault="00744F31" w:rsidP="00746F36">
      <w:pPr>
        <w:spacing w:line="360" w:lineRule="auto"/>
        <w:ind w:firstLine="709"/>
        <w:jc w:val="center"/>
        <w:rPr>
          <w:sz w:val="28"/>
          <w:szCs w:val="23"/>
        </w:rPr>
      </w:pPr>
      <w:r w:rsidRPr="00746F36">
        <w:rPr>
          <w:b/>
          <w:sz w:val="28"/>
          <w:szCs w:val="23"/>
        </w:rPr>
        <w:t>ФОРМИРОВАНИЕ МЕСТНЫХ БЮДЖЕТОВ</w:t>
      </w:r>
      <w:r w:rsidRPr="00746F36">
        <w:rPr>
          <w:sz w:val="28"/>
          <w:szCs w:val="23"/>
        </w:rPr>
        <w:t>.</w:t>
      </w:r>
    </w:p>
    <w:p w:rsidR="00744F31" w:rsidRPr="00746F36" w:rsidRDefault="00744F31" w:rsidP="00746F36">
      <w:pPr>
        <w:spacing w:line="360" w:lineRule="auto"/>
        <w:ind w:firstLine="709"/>
        <w:jc w:val="both"/>
        <w:rPr>
          <w:sz w:val="28"/>
          <w:szCs w:val="4"/>
        </w:rPr>
      </w:pPr>
    </w:p>
    <w:p w:rsidR="00602434" w:rsidRPr="00746F36" w:rsidRDefault="00744F31" w:rsidP="00746F36">
      <w:pPr>
        <w:spacing w:line="360" w:lineRule="auto"/>
        <w:ind w:firstLine="709"/>
        <w:jc w:val="both"/>
        <w:rPr>
          <w:sz w:val="28"/>
          <w:szCs w:val="23"/>
        </w:rPr>
      </w:pPr>
      <w:r w:rsidRPr="00746F36">
        <w:rPr>
          <w:sz w:val="28"/>
          <w:szCs w:val="23"/>
        </w:rPr>
        <w:t xml:space="preserve">Социально-экономическое развитие регионов зависит, прежде всего, от финансовых ресурсов территориальных органов управления. Законодательством Украины </w:t>
      </w:r>
      <w:r w:rsidR="00C34A0E" w:rsidRPr="00746F36">
        <w:rPr>
          <w:sz w:val="28"/>
          <w:szCs w:val="23"/>
        </w:rPr>
        <w:t xml:space="preserve">определена система финансового обеспечения регионов; ее создают бюджеты всех уровней (областного, районного, городского, сельского, поселкового) и финансовые планы предприятий и организаций всех форм собственности, размещенных на соответствующей территории. </w:t>
      </w:r>
      <w:r w:rsidR="00602434" w:rsidRPr="00746F36">
        <w:rPr>
          <w:sz w:val="28"/>
          <w:szCs w:val="23"/>
        </w:rPr>
        <w:t>Согласно резолюции, не допускается предоставление регионам трансфертов, когда можно сбалансировать их бюджеты отчислениями с налогов и сборов; вводится порядок закрепления на длительный срок одного из показателей, которые используются для определения параметров бюджетного регулирования, а именно – индекса налогоспособности региона. Это, несомненно, повышает заинтересованность местных органов власти в наращении собственной доходной базы.</w:t>
      </w:r>
    </w:p>
    <w:p w:rsidR="00FC335E" w:rsidRPr="00746F36" w:rsidRDefault="007B3603" w:rsidP="00746F36">
      <w:pPr>
        <w:spacing w:line="360" w:lineRule="auto"/>
        <w:ind w:firstLine="709"/>
        <w:jc w:val="both"/>
        <w:rPr>
          <w:sz w:val="28"/>
          <w:szCs w:val="23"/>
        </w:rPr>
      </w:pPr>
      <w:r w:rsidRPr="00746F36">
        <w:rPr>
          <w:sz w:val="28"/>
          <w:szCs w:val="23"/>
        </w:rPr>
        <w:t>В формировании межбюджетных отношений нормативы бюджетной обеспеченности играют важную, однако</w:t>
      </w:r>
      <w:r w:rsidR="00172F7B" w:rsidRPr="00746F36">
        <w:rPr>
          <w:sz w:val="28"/>
          <w:szCs w:val="23"/>
        </w:rPr>
        <w:t>,</w:t>
      </w:r>
      <w:r w:rsidRPr="00746F36">
        <w:rPr>
          <w:sz w:val="28"/>
          <w:szCs w:val="23"/>
        </w:rPr>
        <w:t xml:space="preserve"> не самую главную роль. Бюджетная </w:t>
      </w:r>
      <w:r w:rsidR="00AF438F" w:rsidRPr="00746F36">
        <w:rPr>
          <w:sz w:val="28"/>
          <w:szCs w:val="23"/>
        </w:rPr>
        <w:t xml:space="preserve">обеспеченность 1 жителя должна свидетельствовать об уровне удовлетворения потребностей граждан в общественных благах и услугах. То есть нормативы бюджетной обеспеченности – это показатели, которые, с точки зрения государства, отображают достаточный для нормального развития общества уровень потребления товаров и услуг. Поэтому эти нормативы должны служить местным и региональным органам власти надежным ориентиром, который бы объективно содействовал оптимальному распределению бюджетных ресурсов для обеспечения бюджетных потребностей. </w:t>
      </w:r>
    </w:p>
    <w:p w:rsidR="00EA4C8F" w:rsidRPr="00746F36" w:rsidRDefault="003417B1" w:rsidP="00746F36">
      <w:pPr>
        <w:spacing w:line="360" w:lineRule="auto"/>
        <w:ind w:firstLine="709"/>
        <w:jc w:val="both"/>
        <w:rPr>
          <w:sz w:val="28"/>
          <w:szCs w:val="23"/>
        </w:rPr>
      </w:pPr>
      <w:r w:rsidRPr="00746F36">
        <w:rPr>
          <w:sz w:val="28"/>
          <w:szCs w:val="23"/>
        </w:rPr>
        <w:t xml:space="preserve">Нормативы бюджетной обеспеченности должны рассчитываться отдельно по каждой отрасли, которая содействует распределению ресурсов в отраслевом разрезе. </w:t>
      </w:r>
    </w:p>
    <w:p w:rsidR="00D71276" w:rsidRPr="00746F36" w:rsidRDefault="00746F36" w:rsidP="00746F36">
      <w:pPr>
        <w:spacing w:line="360" w:lineRule="auto"/>
        <w:ind w:firstLine="709"/>
        <w:jc w:val="center"/>
        <w:rPr>
          <w:b/>
          <w:sz w:val="28"/>
          <w:lang w:val="uk-UA"/>
        </w:rPr>
      </w:pPr>
      <w:r>
        <w:rPr>
          <w:sz w:val="28"/>
          <w:lang w:val="uk-UA"/>
        </w:rPr>
        <w:br w:type="page"/>
      </w:r>
      <w:r w:rsidRPr="00746F36">
        <w:rPr>
          <w:b/>
          <w:sz w:val="28"/>
          <w:lang w:val="uk-UA"/>
        </w:rPr>
        <w:t>Литература</w:t>
      </w:r>
    </w:p>
    <w:p w:rsidR="00D71276" w:rsidRPr="00746F36" w:rsidRDefault="00D71276" w:rsidP="00746F36">
      <w:pPr>
        <w:spacing w:line="360" w:lineRule="auto"/>
        <w:ind w:firstLine="709"/>
        <w:jc w:val="both"/>
        <w:rPr>
          <w:sz w:val="28"/>
          <w:lang w:val="uk-UA"/>
        </w:rPr>
      </w:pPr>
    </w:p>
    <w:p w:rsidR="00D71276" w:rsidRPr="00746F36" w:rsidRDefault="00D71276" w:rsidP="00746F36">
      <w:pPr>
        <w:spacing w:line="360" w:lineRule="auto"/>
        <w:ind w:firstLine="709"/>
        <w:jc w:val="both"/>
        <w:rPr>
          <w:sz w:val="28"/>
          <w:lang w:val="uk-UA"/>
        </w:rPr>
      </w:pPr>
      <w:r w:rsidRPr="00746F36">
        <w:rPr>
          <w:sz w:val="28"/>
        </w:rPr>
        <w:t>1.</w:t>
      </w:r>
      <w:r w:rsidR="00746F36">
        <w:rPr>
          <w:sz w:val="28"/>
        </w:rPr>
        <w:t xml:space="preserve"> </w:t>
      </w:r>
      <w:r w:rsidRPr="00746F36">
        <w:rPr>
          <w:sz w:val="28"/>
          <w:lang w:val="uk-UA"/>
        </w:rPr>
        <w:t xml:space="preserve">Пасічник Ю.В. БЮДЖЕТНА СИСТЕМА, навчальний посібник, Запоріжжя, 1999р., стор.123-136; </w:t>
      </w:r>
    </w:p>
    <w:p w:rsidR="00D71276" w:rsidRPr="00746F36" w:rsidRDefault="00D71276" w:rsidP="00746F36">
      <w:pPr>
        <w:spacing w:line="360" w:lineRule="auto"/>
        <w:ind w:firstLine="709"/>
        <w:jc w:val="both"/>
        <w:rPr>
          <w:sz w:val="28"/>
          <w:lang w:val="uk-UA"/>
        </w:rPr>
      </w:pPr>
      <w:r w:rsidRPr="00746F36">
        <w:rPr>
          <w:sz w:val="28"/>
          <w:lang w:val="uk-UA"/>
        </w:rPr>
        <w:t>2.</w:t>
      </w:r>
      <w:r w:rsidR="00746F36">
        <w:rPr>
          <w:sz w:val="28"/>
          <w:lang w:val="uk-UA"/>
        </w:rPr>
        <w:t xml:space="preserve"> </w:t>
      </w:r>
      <w:r w:rsidRPr="00746F36">
        <w:rPr>
          <w:sz w:val="28"/>
          <w:lang w:val="uk-UA"/>
        </w:rPr>
        <w:t>Деркач М.І., Гордеєва Л.П., БЮДЖЕТ ТА БЮДЖЕТНИЙ ПРОЦЕС В УКРАЇНІ, навчальний посібник, Дніпропетровськ, 1995р., стор.165-181;</w:t>
      </w:r>
    </w:p>
    <w:p w:rsidR="00D71276" w:rsidRPr="00746F36" w:rsidRDefault="00D71276" w:rsidP="00746F36">
      <w:pPr>
        <w:spacing w:line="360" w:lineRule="auto"/>
        <w:ind w:firstLine="709"/>
        <w:jc w:val="both"/>
        <w:rPr>
          <w:sz w:val="28"/>
          <w:lang w:val="uk-UA"/>
        </w:rPr>
      </w:pPr>
      <w:r w:rsidRPr="00746F36">
        <w:rPr>
          <w:sz w:val="28"/>
          <w:lang w:val="uk-UA"/>
        </w:rPr>
        <w:t>3.</w:t>
      </w:r>
      <w:r w:rsidR="00746F36">
        <w:rPr>
          <w:sz w:val="28"/>
          <w:lang w:val="uk-UA"/>
        </w:rPr>
        <w:t xml:space="preserve"> </w:t>
      </w:r>
      <w:r w:rsidRPr="00746F36">
        <w:rPr>
          <w:sz w:val="28"/>
          <w:lang w:val="uk-UA"/>
        </w:rPr>
        <w:t>Величко О.М., БЮДЖЕТНЕ ФІНАНСУВАННЯ СОЦІАЛЬНОЇ ІНФРАСТРУКТУРИ, вища школа, Харків, 1997р., стор.211-229;</w:t>
      </w:r>
    </w:p>
    <w:p w:rsidR="00D71276" w:rsidRPr="00746F36" w:rsidRDefault="00D71276" w:rsidP="00746F36">
      <w:pPr>
        <w:spacing w:line="360" w:lineRule="auto"/>
        <w:ind w:firstLine="709"/>
        <w:jc w:val="both"/>
        <w:rPr>
          <w:sz w:val="28"/>
          <w:lang w:val="uk-UA"/>
        </w:rPr>
      </w:pPr>
      <w:r w:rsidRPr="00746F36">
        <w:rPr>
          <w:sz w:val="28"/>
          <w:lang w:val="uk-UA"/>
        </w:rPr>
        <w:t>4.</w:t>
      </w:r>
      <w:r w:rsidR="00746F36">
        <w:rPr>
          <w:sz w:val="28"/>
          <w:lang w:val="uk-UA"/>
        </w:rPr>
        <w:t xml:space="preserve"> </w:t>
      </w:r>
      <w:r w:rsidRPr="00746F36">
        <w:rPr>
          <w:sz w:val="28"/>
          <w:lang w:val="uk-UA"/>
        </w:rPr>
        <w:t>Єпіфанов А.О., Сало І.В., Дяконова І.І., БЮДЖЕТ І ФІНАНСОВА ПОЛІТИКА УКРАЇНИ, навчальний посібник, Запоріжжя, 1999р., стор.84-97;</w:t>
      </w:r>
    </w:p>
    <w:p w:rsidR="00746F36" w:rsidRPr="00746F36" w:rsidRDefault="00D71276">
      <w:pPr>
        <w:spacing w:line="360" w:lineRule="auto"/>
        <w:ind w:firstLine="709"/>
        <w:jc w:val="both"/>
        <w:rPr>
          <w:sz w:val="28"/>
          <w:szCs w:val="23"/>
          <w:lang w:val="uk-UA"/>
        </w:rPr>
      </w:pPr>
      <w:r w:rsidRPr="00746F36">
        <w:rPr>
          <w:sz w:val="28"/>
          <w:lang w:val="uk-UA"/>
        </w:rPr>
        <w:t>5.</w:t>
      </w:r>
      <w:r w:rsidR="00746F36">
        <w:rPr>
          <w:sz w:val="28"/>
          <w:lang w:val="uk-UA"/>
        </w:rPr>
        <w:t xml:space="preserve"> </w:t>
      </w:r>
      <w:r w:rsidRPr="00746F36">
        <w:rPr>
          <w:sz w:val="28"/>
          <w:lang w:val="uk-UA"/>
        </w:rPr>
        <w:t>Опарін В.М., Сафонова Л.Д., СУТНІСТЬ І СКЛАДОВІ БЮДЖЕТНОГО МЕНЕДЖМЕНТУ, №7, Фінанси України, Дніпропетровськ, 1999р., стор.213-231.</w:t>
      </w:r>
      <w:bookmarkStart w:id="0" w:name="_GoBack"/>
      <w:bookmarkEnd w:id="0"/>
    </w:p>
    <w:sectPr w:rsidR="00746F36" w:rsidRPr="00746F36" w:rsidSect="00746F36">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A62" w:rsidRDefault="00C07A62">
      <w:r>
        <w:separator/>
      </w:r>
    </w:p>
  </w:endnote>
  <w:endnote w:type="continuationSeparator" w:id="0">
    <w:p w:rsidR="00C07A62" w:rsidRDefault="00C0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F7B" w:rsidRDefault="00172F7B" w:rsidP="006C290B">
    <w:pPr>
      <w:pStyle w:val="a5"/>
      <w:framePr w:wrap="around" w:vAnchor="text" w:hAnchor="margin" w:xAlign="right" w:y="1"/>
      <w:rPr>
        <w:rStyle w:val="a7"/>
      </w:rPr>
    </w:pPr>
  </w:p>
  <w:p w:rsidR="00172F7B" w:rsidRDefault="00172F7B" w:rsidP="00172F7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F7B" w:rsidRDefault="009B2508" w:rsidP="006C290B">
    <w:pPr>
      <w:pStyle w:val="a5"/>
      <w:framePr w:wrap="around" w:vAnchor="text" w:hAnchor="margin" w:xAlign="right" w:y="1"/>
      <w:rPr>
        <w:rStyle w:val="a7"/>
      </w:rPr>
    </w:pPr>
    <w:r>
      <w:rPr>
        <w:rStyle w:val="a7"/>
        <w:noProof/>
      </w:rPr>
      <w:t>1</w:t>
    </w:r>
  </w:p>
  <w:p w:rsidR="00172F7B" w:rsidRDefault="00172F7B" w:rsidP="00172F7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A62" w:rsidRDefault="00C07A62">
      <w:r>
        <w:separator/>
      </w:r>
    </w:p>
  </w:footnote>
  <w:footnote w:type="continuationSeparator" w:id="0">
    <w:p w:rsidR="00C07A62" w:rsidRDefault="00C07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32DF46A6"/>
    <w:multiLevelType w:val="hybridMultilevel"/>
    <w:tmpl w:val="438A745E"/>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37282BD5"/>
    <w:multiLevelType w:val="hybridMultilevel"/>
    <w:tmpl w:val="00B447AA"/>
    <w:lvl w:ilvl="0" w:tplc="0419000D">
      <w:start w:val="1"/>
      <w:numFmt w:val="bullet"/>
      <w:lvlText w:val=""/>
      <w:lvlJc w:val="left"/>
      <w:pPr>
        <w:tabs>
          <w:tab w:val="num" w:pos="870"/>
        </w:tabs>
        <w:ind w:left="870" w:hanging="360"/>
      </w:pPr>
      <w:rPr>
        <w:rFonts w:ascii="Wingdings" w:hAnsi="Wingdings" w:hint="default"/>
      </w:rPr>
    </w:lvl>
    <w:lvl w:ilvl="1" w:tplc="04190003">
      <w:start w:val="1"/>
      <w:numFmt w:val="bullet"/>
      <w:lvlText w:val="o"/>
      <w:lvlJc w:val="left"/>
      <w:pPr>
        <w:tabs>
          <w:tab w:val="num" w:pos="1590"/>
        </w:tabs>
        <w:ind w:left="1590" w:hanging="360"/>
      </w:pPr>
      <w:rPr>
        <w:rFonts w:ascii="Courier New" w:hAnsi="Courier New" w:hint="default"/>
      </w:rPr>
    </w:lvl>
    <w:lvl w:ilvl="2" w:tplc="04190009">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
    <w:nsid w:val="381A02DD"/>
    <w:multiLevelType w:val="hybridMultilevel"/>
    <w:tmpl w:val="306C09C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1B4CCE"/>
    <w:multiLevelType w:val="hybridMultilevel"/>
    <w:tmpl w:val="969EB0A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B8C60CC"/>
    <w:multiLevelType w:val="hybridMultilevel"/>
    <w:tmpl w:val="84147FA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D4D2670"/>
    <w:multiLevelType w:val="hybridMultilevel"/>
    <w:tmpl w:val="A1EEBE1C"/>
    <w:lvl w:ilvl="0" w:tplc="9620EB5E">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83526F"/>
    <w:multiLevelType w:val="hybridMultilevel"/>
    <w:tmpl w:val="B492C9BE"/>
    <w:lvl w:ilvl="0" w:tplc="7668E6FA">
      <w:start w:val="1"/>
      <w:numFmt w:val="bullet"/>
      <w:lvlText w:val=""/>
      <w:lvlJc w:val="left"/>
      <w:pPr>
        <w:tabs>
          <w:tab w:val="num" w:pos="720"/>
        </w:tabs>
        <w:ind w:left="720" w:hanging="360"/>
      </w:pPr>
      <w:rPr>
        <w:rFonts w:ascii="Wingdings" w:hAnsi="Wingdings" w:hint="default"/>
      </w:rPr>
    </w:lvl>
    <w:lvl w:ilvl="1" w:tplc="A112A1EE">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A1F5C53"/>
    <w:multiLevelType w:val="hybridMultilevel"/>
    <w:tmpl w:val="46F2266A"/>
    <w:lvl w:ilvl="0" w:tplc="6F20B1D6">
      <w:start w:val="1"/>
      <w:numFmt w:val="bullet"/>
      <w:lvlText w:val="®"/>
      <w:lvlJc w:val="left"/>
      <w:pPr>
        <w:tabs>
          <w:tab w:val="num" w:pos="1740"/>
        </w:tabs>
        <w:ind w:left="17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onsecutiveHyphenLimit w:val="14"/>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4FE"/>
    <w:rsid w:val="0003271C"/>
    <w:rsid w:val="00090CFF"/>
    <w:rsid w:val="000B26A3"/>
    <w:rsid w:val="000D6694"/>
    <w:rsid w:val="001004DF"/>
    <w:rsid w:val="001060CE"/>
    <w:rsid w:val="0012161D"/>
    <w:rsid w:val="00134D79"/>
    <w:rsid w:val="00142414"/>
    <w:rsid w:val="00152C2F"/>
    <w:rsid w:val="00172F7B"/>
    <w:rsid w:val="00191B30"/>
    <w:rsid w:val="001F4C61"/>
    <w:rsid w:val="00243F7C"/>
    <w:rsid w:val="00256910"/>
    <w:rsid w:val="002B0E34"/>
    <w:rsid w:val="002D1B91"/>
    <w:rsid w:val="00310C69"/>
    <w:rsid w:val="003417B1"/>
    <w:rsid w:val="00357C6D"/>
    <w:rsid w:val="003756C0"/>
    <w:rsid w:val="00445028"/>
    <w:rsid w:val="004C4BB2"/>
    <w:rsid w:val="004F79F1"/>
    <w:rsid w:val="00512B09"/>
    <w:rsid w:val="00555B04"/>
    <w:rsid w:val="0059708B"/>
    <w:rsid w:val="005A260C"/>
    <w:rsid w:val="005F6CE1"/>
    <w:rsid w:val="00602434"/>
    <w:rsid w:val="00671054"/>
    <w:rsid w:val="006C290B"/>
    <w:rsid w:val="00714430"/>
    <w:rsid w:val="00744F31"/>
    <w:rsid w:val="00746F36"/>
    <w:rsid w:val="00791A3A"/>
    <w:rsid w:val="007B3603"/>
    <w:rsid w:val="007D08B2"/>
    <w:rsid w:val="00810CD4"/>
    <w:rsid w:val="008A5FBA"/>
    <w:rsid w:val="008A6A6D"/>
    <w:rsid w:val="008C7D8F"/>
    <w:rsid w:val="0090467D"/>
    <w:rsid w:val="00974270"/>
    <w:rsid w:val="009B1A27"/>
    <w:rsid w:val="009B2508"/>
    <w:rsid w:val="00A55182"/>
    <w:rsid w:val="00A64885"/>
    <w:rsid w:val="00AF438F"/>
    <w:rsid w:val="00B03473"/>
    <w:rsid w:val="00B23BC4"/>
    <w:rsid w:val="00B27785"/>
    <w:rsid w:val="00B51A3D"/>
    <w:rsid w:val="00BD7B73"/>
    <w:rsid w:val="00BE3DE8"/>
    <w:rsid w:val="00BF06BA"/>
    <w:rsid w:val="00BF1B7F"/>
    <w:rsid w:val="00C04786"/>
    <w:rsid w:val="00C07A62"/>
    <w:rsid w:val="00C34A0E"/>
    <w:rsid w:val="00C475B4"/>
    <w:rsid w:val="00CA3443"/>
    <w:rsid w:val="00CB448D"/>
    <w:rsid w:val="00CB4CE3"/>
    <w:rsid w:val="00CE0211"/>
    <w:rsid w:val="00D00262"/>
    <w:rsid w:val="00D32766"/>
    <w:rsid w:val="00D3611F"/>
    <w:rsid w:val="00D6284B"/>
    <w:rsid w:val="00D71276"/>
    <w:rsid w:val="00DE44FE"/>
    <w:rsid w:val="00E143A3"/>
    <w:rsid w:val="00E5370F"/>
    <w:rsid w:val="00EA4C8F"/>
    <w:rsid w:val="00EE20BE"/>
    <w:rsid w:val="00EE7C20"/>
    <w:rsid w:val="00EF3276"/>
    <w:rsid w:val="00EF7C82"/>
    <w:rsid w:val="00F128B1"/>
    <w:rsid w:val="00F31670"/>
    <w:rsid w:val="00F808F3"/>
    <w:rsid w:val="00F93EF4"/>
    <w:rsid w:val="00FA405D"/>
    <w:rsid w:val="00FC3205"/>
    <w:rsid w:val="00FC335E"/>
    <w:rsid w:val="00FC4F30"/>
    <w:rsid w:val="00FD4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7746705-E52C-4A70-BBAC-2AA2C57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59708B"/>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172F7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72F7B"/>
    <w:rPr>
      <w:rFonts w:cs="Times New Roman"/>
    </w:rPr>
  </w:style>
  <w:style w:type="paragraph" w:styleId="a8">
    <w:name w:val="Title"/>
    <w:basedOn w:val="a"/>
    <w:link w:val="a9"/>
    <w:uiPriority w:val="10"/>
    <w:qFormat/>
    <w:rsid w:val="00BF06BA"/>
    <w:pPr>
      <w:jc w:val="center"/>
    </w:pPr>
    <w:rPr>
      <w:sz w:val="28"/>
      <w:szCs w:val="20"/>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Subtitle"/>
    <w:basedOn w:val="a"/>
    <w:link w:val="ab"/>
    <w:uiPriority w:val="11"/>
    <w:qFormat/>
    <w:rsid w:val="00BF06BA"/>
    <w:pPr>
      <w:ind w:left="-284"/>
      <w:jc w:val="center"/>
    </w:pPr>
    <w:rPr>
      <w:sz w:val="28"/>
      <w:szCs w:val="20"/>
    </w:rPr>
  </w:style>
  <w:style w:type="character" w:customStyle="1" w:styleId="ab">
    <w:name w:val="Подзаголовок Знак"/>
    <w:link w:val="aa"/>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1513</Words>
  <Characters>8628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2</cp:revision>
  <cp:lastPrinted>2005-02-20T17:38:00Z</cp:lastPrinted>
  <dcterms:created xsi:type="dcterms:W3CDTF">2014-03-13T02:55:00Z</dcterms:created>
  <dcterms:modified xsi:type="dcterms:W3CDTF">2014-03-13T02:55:00Z</dcterms:modified>
</cp:coreProperties>
</file>