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83E" w:rsidRPr="00EF262F" w:rsidRDefault="00A7383E" w:rsidP="00EF262F">
      <w:pPr>
        <w:spacing w:line="360" w:lineRule="auto"/>
        <w:ind w:firstLine="709"/>
        <w:jc w:val="center"/>
        <w:rPr>
          <w:sz w:val="28"/>
          <w:szCs w:val="28"/>
        </w:rPr>
      </w:pPr>
      <w:r w:rsidRPr="00EF262F">
        <w:rPr>
          <w:sz w:val="28"/>
          <w:szCs w:val="28"/>
        </w:rPr>
        <w:t>Автономно некоммерческая образовательная организация</w:t>
      </w:r>
    </w:p>
    <w:p w:rsidR="00A7383E" w:rsidRPr="00EF262F" w:rsidRDefault="00A7383E" w:rsidP="00EF262F">
      <w:pPr>
        <w:spacing w:line="360" w:lineRule="auto"/>
        <w:ind w:firstLine="709"/>
        <w:jc w:val="center"/>
        <w:rPr>
          <w:sz w:val="28"/>
          <w:szCs w:val="28"/>
        </w:rPr>
      </w:pPr>
      <w:r w:rsidRPr="00EF262F">
        <w:rPr>
          <w:sz w:val="28"/>
          <w:szCs w:val="28"/>
        </w:rPr>
        <w:t>«Финансово-Юридический колледж»</w:t>
      </w:r>
    </w:p>
    <w:p w:rsidR="00A7383E" w:rsidRPr="00EF262F" w:rsidRDefault="00A7383E" w:rsidP="00EF262F">
      <w:pPr>
        <w:spacing w:line="360" w:lineRule="auto"/>
        <w:ind w:firstLine="709"/>
        <w:jc w:val="center"/>
        <w:rPr>
          <w:sz w:val="28"/>
          <w:szCs w:val="28"/>
        </w:rPr>
      </w:pPr>
    </w:p>
    <w:p w:rsidR="00A7383E" w:rsidRPr="00EF262F" w:rsidRDefault="00A7383E" w:rsidP="00EF262F">
      <w:pPr>
        <w:spacing w:line="360" w:lineRule="auto"/>
        <w:ind w:firstLine="709"/>
        <w:jc w:val="center"/>
        <w:rPr>
          <w:sz w:val="28"/>
          <w:szCs w:val="28"/>
        </w:rPr>
      </w:pPr>
    </w:p>
    <w:p w:rsidR="00A7383E" w:rsidRPr="00EF262F" w:rsidRDefault="00A7383E" w:rsidP="00EF262F">
      <w:pPr>
        <w:spacing w:line="360" w:lineRule="auto"/>
        <w:ind w:firstLine="709"/>
        <w:jc w:val="center"/>
        <w:rPr>
          <w:sz w:val="28"/>
          <w:szCs w:val="28"/>
        </w:rPr>
      </w:pPr>
    </w:p>
    <w:p w:rsidR="00A7383E" w:rsidRPr="00EF262F" w:rsidRDefault="00A7383E" w:rsidP="00EF262F">
      <w:pPr>
        <w:spacing w:line="360" w:lineRule="auto"/>
        <w:ind w:firstLine="709"/>
        <w:jc w:val="center"/>
        <w:rPr>
          <w:sz w:val="28"/>
          <w:szCs w:val="28"/>
        </w:rPr>
      </w:pPr>
      <w:r w:rsidRPr="00EF262F">
        <w:rPr>
          <w:sz w:val="28"/>
          <w:szCs w:val="28"/>
        </w:rPr>
        <w:t>Экономический факультет</w:t>
      </w:r>
    </w:p>
    <w:p w:rsidR="00A7383E" w:rsidRPr="00EF262F" w:rsidRDefault="00A7383E" w:rsidP="00EF262F">
      <w:pPr>
        <w:spacing w:line="360" w:lineRule="auto"/>
        <w:ind w:firstLine="709"/>
        <w:jc w:val="center"/>
        <w:rPr>
          <w:sz w:val="28"/>
          <w:szCs w:val="28"/>
        </w:rPr>
      </w:pPr>
    </w:p>
    <w:p w:rsidR="00A7383E" w:rsidRPr="00EF262F" w:rsidRDefault="00A7383E" w:rsidP="00EF262F">
      <w:pPr>
        <w:spacing w:line="360" w:lineRule="auto"/>
        <w:ind w:firstLine="709"/>
        <w:jc w:val="center"/>
        <w:rPr>
          <w:sz w:val="28"/>
          <w:szCs w:val="28"/>
        </w:rPr>
      </w:pPr>
      <w:r w:rsidRPr="00EF262F">
        <w:rPr>
          <w:sz w:val="28"/>
          <w:szCs w:val="28"/>
        </w:rPr>
        <w:t>Специальность: Экономика и бухгалтерский учет</w:t>
      </w:r>
    </w:p>
    <w:p w:rsidR="00A7383E" w:rsidRPr="00EF262F" w:rsidRDefault="00A7383E" w:rsidP="00EF262F">
      <w:pPr>
        <w:spacing w:line="360" w:lineRule="auto"/>
        <w:ind w:firstLine="709"/>
        <w:jc w:val="center"/>
        <w:rPr>
          <w:sz w:val="28"/>
          <w:szCs w:val="28"/>
        </w:rPr>
      </w:pPr>
    </w:p>
    <w:p w:rsidR="00A7383E" w:rsidRPr="00EF262F" w:rsidRDefault="00A7383E" w:rsidP="00EF262F">
      <w:pPr>
        <w:spacing w:line="360" w:lineRule="auto"/>
        <w:ind w:firstLine="709"/>
        <w:jc w:val="center"/>
        <w:rPr>
          <w:sz w:val="28"/>
          <w:szCs w:val="28"/>
        </w:rPr>
      </w:pPr>
    </w:p>
    <w:p w:rsidR="00A7383E" w:rsidRPr="00EF262F" w:rsidRDefault="00A7383E" w:rsidP="00EF262F">
      <w:pPr>
        <w:spacing w:line="360" w:lineRule="auto"/>
        <w:ind w:firstLine="709"/>
        <w:jc w:val="center"/>
        <w:rPr>
          <w:sz w:val="28"/>
          <w:szCs w:val="28"/>
        </w:rPr>
      </w:pPr>
    </w:p>
    <w:p w:rsidR="00A7383E" w:rsidRPr="00EF262F" w:rsidRDefault="00A7383E" w:rsidP="00EF262F">
      <w:pPr>
        <w:spacing w:line="360" w:lineRule="auto"/>
        <w:ind w:firstLine="709"/>
        <w:jc w:val="center"/>
        <w:rPr>
          <w:sz w:val="28"/>
          <w:szCs w:val="28"/>
        </w:rPr>
      </w:pPr>
      <w:r w:rsidRPr="00EF262F">
        <w:rPr>
          <w:sz w:val="28"/>
          <w:szCs w:val="28"/>
        </w:rPr>
        <w:t>Контрольная работа</w:t>
      </w:r>
    </w:p>
    <w:p w:rsidR="00A7383E" w:rsidRPr="00EF262F" w:rsidRDefault="00A7383E" w:rsidP="00EF262F">
      <w:pPr>
        <w:spacing w:line="360" w:lineRule="auto"/>
        <w:ind w:firstLine="709"/>
        <w:jc w:val="center"/>
        <w:rPr>
          <w:sz w:val="28"/>
          <w:szCs w:val="28"/>
        </w:rPr>
      </w:pPr>
      <w:r w:rsidRPr="00EF262F">
        <w:rPr>
          <w:sz w:val="28"/>
          <w:szCs w:val="28"/>
        </w:rPr>
        <w:t>Дисциплина: Бухгалтерский учет в бюджетных организациях</w:t>
      </w:r>
    </w:p>
    <w:p w:rsidR="00A7383E" w:rsidRPr="00EF262F" w:rsidRDefault="00A7383E" w:rsidP="00EF262F">
      <w:pPr>
        <w:spacing w:line="360" w:lineRule="auto"/>
        <w:ind w:firstLine="709"/>
        <w:jc w:val="center"/>
        <w:rPr>
          <w:sz w:val="28"/>
          <w:szCs w:val="28"/>
        </w:rPr>
      </w:pPr>
      <w:r w:rsidRPr="00EF262F">
        <w:rPr>
          <w:sz w:val="28"/>
          <w:szCs w:val="28"/>
        </w:rPr>
        <w:t>На тему: Формы бухгалтерского учета в бюджетных организациях</w:t>
      </w:r>
    </w:p>
    <w:p w:rsidR="00A7383E" w:rsidRPr="00EF262F" w:rsidRDefault="00A7383E" w:rsidP="00EF262F">
      <w:pPr>
        <w:spacing w:line="360" w:lineRule="auto"/>
        <w:ind w:firstLine="709"/>
        <w:jc w:val="center"/>
        <w:rPr>
          <w:sz w:val="28"/>
          <w:szCs w:val="28"/>
        </w:rPr>
      </w:pPr>
    </w:p>
    <w:p w:rsidR="00A7383E" w:rsidRPr="00EF262F" w:rsidRDefault="00A7383E" w:rsidP="00EF262F">
      <w:pPr>
        <w:spacing w:line="360" w:lineRule="auto"/>
        <w:ind w:firstLine="709"/>
        <w:jc w:val="center"/>
        <w:rPr>
          <w:sz w:val="28"/>
          <w:szCs w:val="28"/>
        </w:rPr>
      </w:pPr>
    </w:p>
    <w:p w:rsidR="00A7383E" w:rsidRPr="00EF262F" w:rsidRDefault="00A7383E" w:rsidP="00EF262F">
      <w:pPr>
        <w:spacing w:line="360" w:lineRule="auto"/>
        <w:ind w:firstLine="709"/>
        <w:jc w:val="center"/>
        <w:rPr>
          <w:sz w:val="28"/>
          <w:szCs w:val="28"/>
        </w:rPr>
      </w:pPr>
    </w:p>
    <w:p w:rsidR="00A7383E" w:rsidRPr="00EF262F" w:rsidRDefault="00A7383E" w:rsidP="00EF262F">
      <w:pPr>
        <w:spacing w:line="360" w:lineRule="auto"/>
        <w:ind w:firstLine="709"/>
        <w:jc w:val="center"/>
        <w:rPr>
          <w:sz w:val="28"/>
          <w:szCs w:val="28"/>
        </w:rPr>
      </w:pPr>
    </w:p>
    <w:p w:rsidR="00A7383E" w:rsidRPr="00EF262F" w:rsidRDefault="00A7383E" w:rsidP="00EF262F">
      <w:pPr>
        <w:spacing w:line="360" w:lineRule="auto"/>
        <w:ind w:firstLine="709"/>
        <w:jc w:val="center"/>
        <w:rPr>
          <w:sz w:val="28"/>
          <w:szCs w:val="28"/>
        </w:rPr>
      </w:pPr>
    </w:p>
    <w:p w:rsidR="00A7383E" w:rsidRPr="00EF262F" w:rsidRDefault="00A7383E" w:rsidP="00EF262F">
      <w:pPr>
        <w:spacing w:line="360" w:lineRule="auto"/>
        <w:ind w:firstLine="709"/>
        <w:jc w:val="center"/>
        <w:rPr>
          <w:sz w:val="28"/>
          <w:szCs w:val="28"/>
        </w:rPr>
      </w:pPr>
      <w:r w:rsidRPr="00EF262F">
        <w:rPr>
          <w:sz w:val="28"/>
          <w:szCs w:val="28"/>
        </w:rPr>
        <w:t>Выполнил студент группы № 341</w:t>
      </w:r>
    </w:p>
    <w:p w:rsidR="00A7383E" w:rsidRPr="00EF262F" w:rsidRDefault="00A7383E" w:rsidP="00EF262F">
      <w:pPr>
        <w:spacing w:line="360" w:lineRule="auto"/>
        <w:ind w:firstLine="709"/>
        <w:jc w:val="center"/>
        <w:rPr>
          <w:sz w:val="28"/>
          <w:szCs w:val="28"/>
        </w:rPr>
      </w:pPr>
      <w:r w:rsidRPr="00EF262F">
        <w:rPr>
          <w:sz w:val="28"/>
          <w:szCs w:val="28"/>
        </w:rPr>
        <w:t>Дрянкова З.В.</w:t>
      </w:r>
    </w:p>
    <w:p w:rsidR="00A7383E" w:rsidRPr="00EF262F" w:rsidRDefault="00A7383E" w:rsidP="00EF262F">
      <w:pPr>
        <w:spacing w:line="360" w:lineRule="auto"/>
        <w:ind w:firstLine="709"/>
        <w:jc w:val="center"/>
        <w:rPr>
          <w:sz w:val="28"/>
          <w:szCs w:val="28"/>
        </w:rPr>
      </w:pPr>
      <w:r w:rsidRPr="00EF262F">
        <w:rPr>
          <w:sz w:val="28"/>
          <w:szCs w:val="28"/>
        </w:rPr>
        <w:t>Преподаватель: Щербакова Е.В.</w:t>
      </w:r>
    </w:p>
    <w:p w:rsidR="00A7383E" w:rsidRPr="00EF262F" w:rsidRDefault="00A7383E" w:rsidP="00EF262F">
      <w:pPr>
        <w:spacing w:line="360" w:lineRule="auto"/>
        <w:ind w:firstLine="709"/>
        <w:jc w:val="center"/>
        <w:rPr>
          <w:sz w:val="28"/>
          <w:szCs w:val="28"/>
        </w:rPr>
      </w:pPr>
    </w:p>
    <w:p w:rsidR="00A7383E" w:rsidRPr="00EF262F" w:rsidRDefault="00A7383E" w:rsidP="00EF262F">
      <w:pPr>
        <w:spacing w:line="360" w:lineRule="auto"/>
        <w:ind w:firstLine="709"/>
        <w:jc w:val="center"/>
        <w:rPr>
          <w:sz w:val="28"/>
          <w:szCs w:val="28"/>
        </w:rPr>
      </w:pPr>
    </w:p>
    <w:p w:rsidR="00A7383E" w:rsidRPr="00EF262F" w:rsidRDefault="00A7383E" w:rsidP="00EF262F">
      <w:pPr>
        <w:spacing w:line="360" w:lineRule="auto"/>
        <w:ind w:firstLine="709"/>
        <w:jc w:val="center"/>
        <w:rPr>
          <w:sz w:val="28"/>
          <w:szCs w:val="28"/>
        </w:rPr>
      </w:pPr>
    </w:p>
    <w:p w:rsidR="00A7383E" w:rsidRPr="00EF262F" w:rsidRDefault="00A7383E" w:rsidP="00EF262F">
      <w:pPr>
        <w:spacing w:line="360" w:lineRule="auto"/>
        <w:ind w:firstLine="709"/>
        <w:jc w:val="center"/>
        <w:rPr>
          <w:sz w:val="28"/>
          <w:szCs w:val="28"/>
        </w:rPr>
      </w:pPr>
    </w:p>
    <w:p w:rsidR="00A7383E" w:rsidRPr="00EF262F" w:rsidRDefault="00A7383E" w:rsidP="00EF262F">
      <w:pPr>
        <w:spacing w:line="360" w:lineRule="auto"/>
        <w:ind w:firstLine="709"/>
        <w:jc w:val="center"/>
        <w:rPr>
          <w:sz w:val="28"/>
          <w:szCs w:val="28"/>
        </w:rPr>
      </w:pPr>
    </w:p>
    <w:p w:rsidR="00A7383E" w:rsidRPr="00EF262F" w:rsidRDefault="00A7383E" w:rsidP="00EF262F">
      <w:pPr>
        <w:spacing w:line="360" w:lineRule="auto"/>
        <w:ind w:firstLine="709"/>
        <w:jc w:val="center"/>
        <w:rPr>
          <w:sz w:val="28"/>
          <w:szCs w:val="28"/>
        </w:rPr>
      </w:pPr>
      <w:r w:rsidRPr="00EF262F">
        <w:rPr>
          <w:sz w:val="28"/>
          <w:szCs w:val="28"/>
        </w:rPr>
        <w:t>Ижевск, 2006</w:t>
      </w:r>
    </w:p>
    <w:p w:rsidR="00D55E93" w:rsidRDefault="0044676C" w:rsidP="00EF262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F262F">
        <w:rPr>
          <w:sz w:val="28"/>
          <w:szCs w:val="28"/>
        </w:rPr>
        <w:br w:type="page"/>
      </w:r>
      <w:r w:rsidR="00EF262F">
        <w:rPr>
          <w:b/>
          <w:bCs/>
          <w:sz w:val="28"/>
          <w:szCs w:val="28"/>
        </w:rPr>
        <w:lastRenderedPageBreak/>
        <w:t>Введение</w:t>
      </w:r>
    </w:p>
    <w:p w:rsidR="00EF262F" w:rsidRPr="00EF262F" w:rsidRDefault="00EF262F" w:rsidP="00EF262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84C5E" w:rsidRPr="00EF262F" w:rsidRDefault="00C002B4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>В своей работе</w:t>
      </w:r>
      <w:r w:rsidR="007A0F19" w:rsidRPr="00EF262F">
        <w:rPr>
          <w:sz w:val="28"/>
          <w:szCs w:val="28"/>
        </w:rPr>
        <w:t xml:space="preserve"> я</w:t>
      </w:r>
      <w:r w:rsidRPr="00EF262F">
        <w:rPr>
          <w:sz w:val="28"/>
          <w:szCs w:val="28"/>
        </w:rPr>
        <w:t xml:space="preserve"> поставила цель</w:t>
      </w:r>
      <w:r w:rsidR="007A0F19" w:rsidRPr="00EF262F">
        <w:rPr>
          <w:sz w:val="28"/>
          <w:szCs w:val="28"/>
        </w:rPr>
        <w:t xml:space="preserve"> рассмотреть формы бухгалтерского </w:t>
      </w:r>
      <w:r w:rsidR="00371CD8" w:rsidRPr="00EF262F">
        <w:rPr>
          <w:sz w:val="28"/>
          <w:szCs w:val="28"/>
        </w:rPr>
        <w:t>учета</w:t>
      </w:r>
      <w:r w:rsidR="007A0F19" w:rsidRPr="00EF262F">
        <w:rPr>
          <w:sz w:val="28"/>
          <w:szCs w:val="28"/>
        </w:rPr>
        <w:t xml:space="preserve"> в бюджетных </w:t>
      </w:r>
      <w:r w:rsidR="00A84C5E" w:rsidRPr="00EF262F">
        <w:rPr>
          <w:sz w:val="28"/>
          <w:szCs w:val="28"/>
        </w:rPr>
        <w:t>организациях,</w:t>
      </w:r>
      <w:r w:rsidR="007A0F19" w:rsidRPr="00EF262F">
        <w:rPr>
          <w:sz w:val="28"/>
          <w:szCs w:val="28"/>
        </w:rPr>
        <w:t xml:space="preserve"> и она </w:t>
      </w:r>
      <w:r w:rsidR="00BD17A6" w:rsidRPr="00EF262F">
        <w:rPr>
          <w:sz w:val="28"/>
          <w:szCs w:val="28"/>
        </w:rPr>
        <w:t xml:space="preserve">основе рассмотренных </w:t>
      </w:r>
      <w:r w:rsidR="001A0097" w:rsidRPr="00EF262F">
        <w:rPr>
          <w:sz w:val="28"/>
          <w:szCs w:val="28"/>
        </w:rPr>
        <w:t>особенностей</w:t>
      </w:r>
      <w:r w:rsidR="00BD17A6" w:rsidRPr="00EF262F">
        <w:rPr>
          <w:sz w:val="28"/>
          <w:szCs w:val="28"/>
        </w:rPr>
        <w:t xml:space="preserve"> сравнила их </w:t>
      </w:r>
      <w:r w:rsidR="00787ECA" w:rsidRPr="00EF262F">
        <w:rPr>
          <w:sz w:val="28"/>
          <w:szCs w:val="28"/>
        </w:rPr>
        <w:t xml:space="preserve">с формами бухгалтерского </w:t>
      </w:r>
      <w:r w:rsidR="00371CD8" w:rsidRPr="00EF262F">
        <w:rPr>
          <w:sz w:val="28"/>
          <w:szCs w:val="28"/>
        </w:rPr>
        <w:t>учета в коммерческих организаци</w:t>
      </w:r>
      <w:r w:rsidR="007221D9">
        <w:rPr>
          <w:sz w:val="28"/>
          <w:szCs w:val="28"/>
        </w:rPr>
        <w:t>ях.</w:t>
      </w:r>
    </w:p>
    <w:p w:rsidR="007267BF" w:rsidRDefault="009B4042" w:rsidP="00EF262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F262F">
        <w:rPr>
          <w:sz w:val="28"/>
          <w:szCs w:val="28"/>
        </w:rPr>
        <w:br w:type="page"/>
      </w:r>
      <w:r w:rsidR="00926EFF" w:rsidRPr="00EF262F">
        <w:rPr>
          <w:b/>
          <w:bCs/>
          <w:sz w:val="28"/>
          <w:szCs w:val="28"/>
        </w:rPr>
        <w:t xml:space="preserve">1. </w:t>
      </w:r>
      <w:r w:rsidR="000A7B63" w:rsidRPr="00EF262F">
        <w:rPr>
          <w:b/>
          <w:bCs/>
          <w:sz w:val="28"/>
          <w:szCs w:val="28"/>
        </w:rPr>
        <w:t>Фо</w:t>
      </w:r>
      <w:r w:rsidR="00926EFF" w:rsidRPr="00EF262F">
        <w:rPr>
          <w:b/>
          <w:bCs/>
          <w:sz w:val="28"/>
          <w:szCs w:val="28"/>
        </w:rPr>
        <w:t>рмы бухгалтерского учета</w:t>
      </w:r>
    </w:p>
    <w:p w:rsidR="00EF262F" w:rsidRPr="00EF262F" w:rsidRDefault="00EF262F" w:rsidP="00EF262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26EFF" w:rsidRPr="000C1768" w:rsidRDefault="00926EFF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 xml:space="preserve">Форма </w:t>
      </w:r>
      <w:r w:rsidR="00C24F1C" w:rsidRPr="00EF262F">
        <w:rPr>
          <w:sz w:val="28"/>
          <w:szCs w:val="28"/>
        </w:rPr>
        <w:t xml:space="preserve">учета определяется следующими признаками: количеством, структурой и внешним видом учетных регистров, последовательностью связи между документами и регистрами, а также между самими регистрами и способом записи в них, т. е. использованием тех </w:t>
      </w:r>
      <w:r w:rsidR="001C3CC8" w:rsidRPr="00EF262F">
        <w:rPr>
          <w:sz w:val="28"/>
          <w:szCs w:val="28"/>
        </w:rPr>
        <w:t>или иных технических средств. Следовательно, под формой бухгалтерского учета следует понимать совокупность различных учетных регистров</w:t>
      </w:r>
      <w:r w:rsidR="003A0002" w:rsidRPr="00EF262F">
        <w:rPr>
          <w:sz w:val="28"/>
          <w:szCs w:val="28"/>
        </w:rPr>
        <w:t xml:space="preserve"> с установленным порядком и способом записи в них.</w:t>
      </w:r>
    </w:p>
    <w:p w:rsidR="000C1768" w:rsidRPr="000C1768" w:rsidRDefault="000C1768" w:rsidP="00EF262F">
      <w:pPr>
        <w:spacing w:line="360" w:lineRule="auto"/>
        <w:ind w:firstLine="709"/>
        <w:jc w:val="both"/>
        <w:rPr>
          <w:sz w:val="28"/>
          <w:szCs w:val="28"/>
        </w:rPr>
      </w:pPr>
    </w:p>
    <w:p w:rsidR="000E5818" w:rsidRPr="00EF262F" w:rsidRDefault="00F17518" w:rsidP="00EF262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style="width:431.45pt;height:304.2pt;mso-position-horizontal-relative:char;mso-position-vertical-relative:line" coordorigin="1161,10134" coordsize="10080,6267">
            <v:line id="_x0000_s1027" style="position:absolute;flip:x" from="2781,12654" to="2781,13194">
              <v:stroke endarrow="block"/>
            </v:line>
            <v:group id="_x0000_s1028" style="position:absolute;left:1161;top:10134;width:10080;height:6267" coordorigin="981,1347" coordsize="10080,6267">
              <v:rect id="_x0000_s1029" style="position:absolute;left:3744;top:1347;width:4464;height:507" o:allowincell="f">
                <v:textbox style="mso-next-textbox:#_x0000_s1029">
                  <w:txbxContent>
                    <w:p w:rsidR="000E5818" w:rsidRPr="007221D9" w:rsidRDefault="000E5818" w:rsidP="00332965">
                      <w:pPr>
                        <w:pStyle w:val="2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221D9">
                        <w:rPr>
                          <w:sz w:val="18"/>
                          <w:szCs w:val="18"/>
                        </w:rPr>
                        <w:t>ПЕРВИЧНЫЕ И СВОДНЫЕ</w:t>
                      </w:r>
                      <w:r w:rsidR="00EF262F" w:rsidRPr="007221D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221D9">
                        <w:rPr>
                          <w:sz w:val="18"/>
                          <w:szCs w:val="18"/>
                        </w:rPr>
                        <w:t>ДОКУМЕНТЫ</w:t>
                      </w:r>
                    </w:p>
                  </w:txbxContent>
                </v:textbox>
              </v:rect>
              <v:rect id="_x0000_s1030" style="position:absolute;left:1161;top:2754;width:2304;height:540">
                <v:textbox style="mso-next-textbox:#_x0000_s1030">
                  <w:txbxContent>
                    <w:p w:rsidR="000E5818" w:rsidRPr="00D44082" w:rsidRDefault="000E5818" w:rsidP="00D44082">
                      <w:pPr>
                        <w:pStyle w:val="2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44082">
                        <w:rPr>
                          <w:sz w:val="20"/>
                          <w:szCs w:val="20"/>
                        </w:rPr>
                        <w:t>КАССОВАЯ КНИГА</w:t>
                      </w:r>
                    </w:p>
                  </w:txbxContent>
                </v:textbox>
              </v:rect>
              <v:line id="_x0000_s1031" style="position:absolute;flip:x" from="2241,1674" to="3744,1674"/>
              <v:rect id="_x0000_s1032" style="position:absolute;left:4041;top:2754;width:3888;height:540">
                <v:textbox style="mso-next-textbox:#_x0000_s1032">
                  <w:txbxContent>
                    <w:p w:rsidR="000E5818" w:rsidRPr="00526544" w:rsidRDefault="000E5818" w:rsidP="00A049E9">
                      <w:pPr>
                        <w:pStyle w:val="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6544">
                        <w:rPr>
                          <w:sz w:val="20"/>
                          <w:szCs w:val="20"/>
                        </w:rPr>
                        <w:t>МЕМОРИАЛЬНЫЕ ОРДЕРА</w:t>
                      </w:r>
                    </w:p>
                  </w:txbxContent>
                </v:textbox>
              </v:rect>
              <v:line id="_x0000_s1033" style="position:absolute" from="6021,1854" to="6021,2754">
                <v:stroke endarrow="block"/>
              </v:line>
              <v:rect id="_x0000_s1034" style="position:absolute;left:981;top:4371;width:3168;height:723">
                <v:textbox style="mso-next-textbox:#_x0000_s1034">
                  <w:txbxContent>
                    <w:p w:rsidR="000E5818" w:rsidRPr="00187E0C" w:rsidRDefault="000E5818" w:rsidP="00097704">
                      <w:pPr>
                        <w:pStyle w:val="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87E0C">
                        <w:rPr>
                          <w:sz w:val="20"/>
                          <w:szCs w:val="20"/>
                        </w:rPr>
                        <w:t>РЕГИСТРАЦИОННЫЙ ЖУРНАЛ</w:t>
                      </w:r>
                    </w:p>
                  </w:txbxContent>
                </v:textbox>
              </v:rect>
              <v:shape id="_x0000_s1035" style="position:absolute;left:2601;top:3834;width:6470;height:1;mso-position-horizontal:absolute;mso-position-horizontal-relative:text;mso-position-vertical:absolute;mso-position-vertical-relative:text" coordsize="6470,1" path="m6470,l,1e" filled="f">
                <v:path arrowok="t"/>
              </v:shape>
              <v:rect id="_x0000_s1036" style="position:absolute;left:4761;top:4374;width:2304;height:723">
                <v:textbox style="mso-next-textbox:#_x0000_s1036">
                  <w:txbxContent>
                    <w:p w:rsidR="00F069DD" w:rsidRDefault="00F069DD" w:rsidP="00A049E9">
                      <w:pPr>
                        <w:pStyle w:val="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E5818" w:rsidRPr="005629B8" w:rsidRDefault="000E5818" w:rsidP="00A049E9">
                      <w:pPr>
                        <w:pStyle w:val="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629B8">
                        <w:rPr>
                          <w:sz w:val="20"/>
                          <w:szCs w:val="20"/>
                        </w:rPr>
                        <w:t>ГЛАВНАЯ КНИГА</w:t>
                      </w:r>
                    </w:p>
                  </w:txbxContent>
                </v:textbox>
              </v:rect>
              <v:rect id="_x0000_s1037" style="position:absolute;left:7461;top:4371;width:3168;height:723">
                <v:textbox style="mso-next-textbox:#_x0000_s1037">
                  <w:txbxContent>
                    <w:p w:rsidR="000E5818" w:rsidRPr="005629B8" w:rsidRDefault="000E5818" w:rsidP="00A049E9">
                      <w:pPr>
                        <w:pStyle w:val="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629B8">
                        <w:rPr>
                          <w:sz w:val="20"/>
                          <w:szCs w:val="20"/>
                        </w:rPr>
                        <w:t>РЕГИСТРЫ АНАЛИТИЧЕСКОГО УЧЕТА</w:t>
                      </w:r>
                    </w:p>
                  </w:txbxContent>
                </v:textbox>
              </v:rect>
              <v:rect id="_x0000_s1038" style="position:absolute;left:4149;top:5634;width:3312;height:867">
                <v:textbox style="mso-next-textbox:#_x0000_s1038">
                  <w:txbxContent>
                    <w:p w:rsidR="000E5818" w:rsidRPr="00353A34" w:rsidRDefault="000E5818" w:rsidP="00097704">
                      <w:pPr>
                        <w:pStyle w:val="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53A34">
                        <w:rPr>
                          <w:sz w:val="20"/>
                          <w:szCs w:val="20"/>
                        </w:rPr>
                        <w:t>ОБОРОТНАЯ ВЕДОМОСТЬ ПО СИНТЕТИЧЕСКИМ СЧЕТАМ</w:t>
                      </w:r>
                    </w:p>
                  </w:txbxContent>
                </v:textbox>
              </v:rect>
              <v:shape id="_x0000_s1039" style="position:absolute;left:2601;top:5094;width:3;height:896;mso-position-horizontal:absolute;mso-position-horizontal-relative:text;mso-position-vertical:absolute;mso-position-vertical-relative:text" coordsize="3,896" path="m,l3,896e" filled="f">
                <v:stroke dashstyle="dash"/>
                <v:path arrowok="t"/>
              </v:shape>
              <v:shape id="_x0000_s1040" style="position:absolute;left:2604;top:5990;width:1549;height:6;mso-position-horizontal:absolute;mso-position-horizontal-relative:text;mso-position-vertical:absolute;mso-position-vertical-relative:text" coordsize="1549,6" path="m,6l1549,e" filled="f">
                <v:stroke dashstyle="dash" endarrow="block"/>
                <v:path arrowok="t"/>
              </v:shape>
              <v:rect id="_x0000_s1041" style="position:absolute;left:8001;top:5634;width:3060;height:867">
                <v:textbox style="mso-next-textbox:#_x0000_s1041">
                  <w:txbxContent>
                    <w:p w:rsidR="000E5818" w:rsidRPr="00353A34" w:rsidRDefault="000E5818" w:rsidP="00097704">
                      <w:pPr>
                        <w:pStyle w:val="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53A34">
                        <w:rPr>
                          <w:sz w:val="20"/>
                          <w:szCs w:val="20"/>
                        </w:rPr>
                        <w:t>ОБОРОТНАЯ ВЕДОМОСТЬ ПО АНАЛИТИЧЕСКИМ СЧЕТАМ</w:t>
                      </w:r>
                    </w:p>
                  </w:txbxContent>
                </v:textbox>
              </v:rect>
              <v:line id="_x0000_s1042" style="position:absolute" from="5841,5094" to="5841,5634">
                <v:stroke endarrow="block"/>
              </v:line>
              <v:line id="_x0000_s1043" style="position:absolute" from="9081,5094" to="9081,5634">
                <v:stroke endarrow="block"/>
              </v:line>
              <v:shape id="_x0000_s1044" style="position:absolute;left:7461;top:5994;width:552;height:1;mso-position-horizontal:absolute;mso-position-horizontal-relative:text;mso-position-vertical:absolute;mso-position-vertical-relative:text" coordsize="552,1" path="m,l552,1e" filled="f">
                <v:stroke dashstyle="dash" startarrow="block" endarrow="block"/>
                <v:path arrowok="t"/>
              </v:shape>
              <v:rect id="_x0000_s1045" style="position:absolute;left:3681;top:6966;width:4140;height:648">
                <v:textbox style="mso-next-textbox:#_x0000_s1045">
                  <w:txbxContent>
                    <w:p w:rsidR="000E5818" w:rsidRPr="00194CC9" w:rsidRDefault="000E5818" w:rsidP="00097704">
                      <w:pPr>
                        <w:pStyle w:val="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94CC9">
                        <w:rPr>
                          <w:sz w:val="20"/>
                          <w:szCs w:val="20"/>
                        </w:rPr>
                        <w:t>БУХГАЛТЕРСКИЙ БАЛАНС И ДРУГИЕ ОТЧЁТНЫЕ ФОРМЫ</w:t>
                      </w:r>
                    </w:p>
                  </w:txbxContent>
                </v:textbox>
              </v:rect>
              <v:shape id="_x0000_s1046" style="position:absolute;left:5838;top:6494;width:1;height:466;mso-position-horizontal:absolute;mso-position-horizontal-relative:text;mso-position-vertical:absolute;mso-position-vertical-relative:text" coordsize="1,466" path="m,l,466e" filled="f">
                <v:stroke endarrow="block"/>
                <v:path arrowok="t"/>
              </v:shape>
              <v:shape id="_x0000_s1047" style="position:absolute;left:9432;top:6511;width:13;height:744;mso-position-horizontal:absolute;mso-position-horizontal-relative:text;mso-position-vertical:absolute;mso-position-vertical-relative:text" coordsize="13,744" path="m13,l,744e" filled="f">
                <v:path arrowok="t"/>
              </v:shape>
              <v:line id="_x0000_s1048" style="position:absolute;flip:x" from="7821,7254" to="9441,7254">
                <v:stroke endarrow="block"/>
              </v:line>
              <v:line id="_x0000_s1049" style="position:absolute;flip:x" from="9081,3834" to="9090,4374">
                <v:stroke endarrow="block"/>
              </v:line>
              <v:line id="_x0000_s1050" style="position:absolute;flip:x" from="5841,3294" to="5841,4374">
                <v:stroke endarrow="block"/>
              </v:line>
              <v:line id="_x0000_s1051" style="position:absolute" from="2241,1674" to="2241,2754">
                <v:stroke endarrow="block"/>
              </v:line>
            </v:group>
            <w10:wrap type="none"/>
            <w10:anchorlock/>
          </v:group>
        </w:pict>
      </w:r>
    </w:p>
    <w:p w:rsidR="000E5818" w:rsidRPr="00EF262F" w:rsidRDefault="00F17518" w:rsidP="00EF2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2" style="position:absolute;left:0;text-align:left;z-index:251655168" from="180pt,9.35pt" to="237.6pt,9.35pt">
            <v:stroke endarrow="block"/>
            <w10:anchorlock/>
          </v:line>
        </w:pict>
      </w:r>
      <w:r w:rsidR="000E5818" w:rsidRPr="00EF262F">
        <w:rPr>
          <w:sz w:val="28"/>
          <w:szCs w:val="28"/>
        </w:rPr>
        <w:t>Условные обозначения:</w:t>
      </w:r>
      <w:r w:rsidR="00EF262F">
        <w:rPr>
          <w:sz w:val="28"/>
          <w:szCs w:val="28"/>
        </w:rPr>
        <w:tab/>
      </w:r>
      <w:r w:rsidR="00EF262F">
        <w:rPr>
          <w:sz w:val="28"/>
          <w:szCs w:val="28"/>
        </w:rPr>
        <w:tab/>
        <w:t xml:space="preserve"> </w:t>
      </w:r>
      <w:r w:rsidR="000E5818" w:rsidRPr="00EF262F">
        <w:rPr>
          <w:sz w:val="28"/>
          <w:szCs w:val="28"/>
        </w:rPr>
        <w:t xml:space="preserve">запись </w:t>
      </w:r>
    </w:p>
    <w:p w:rsidR="000E5818" w:rsidRPr="00EF262F" w:rsidRDefault="00F17518" w:rsidP="00EF262F">
      <w:pPr>
        <w:spacing w:line="360" w:lineRule="auto"/>
        <w:ind w:left="4247" w:firstLine="709"/>
        <w:jc w:val="both"/>
        <w:rPr>
          <w:sz w:val="28"/>
          <w:szCs w:val="28"/>
        </w:rPr>
      </w:pPr>
      <w:r>
        <w:rPr>
          <w:noProof/>
        </w:rPr>
        <w:pict>
          <v:line id="_x0000_s1053" style="position:absolute;left:0;text-align:left;z-index:251656192" from="180pt,12.2pt" to="237.6pt,12.2pt">
            <v:stroke dashstyle="dash" endarrow="block"/>
            <w10:anchorlock/>
          </v:line>
        </w:pict>
      </w:r>
      <w:r w:rsidR="00EF262F">
        <w:rPr>
          <w:sz w:val="28"/>
          <w:szCs w:val="28"/>
        </w:rPr>
        <w:t xml:space="preserve"> </w:t>
      </w:r>
      <w:r w:rsidR="000E5818" w:rsidRPr="00EF262F">
        <w:rPr>
          <w:sz w:val="28"/>
          <w:szCs w:val="28"/>
        </w:rPr>
        <w:t>сверка записи</w:t>
      </w:r>
    </w:p>
    <w:p w:rsidR="000E5818" w:rsidRPr="00EF262F" w:rsidRDefault="005C411F" w:rsidP="00EF262F">
      <w:pPr>
        <w:spacing w:line="360" w:lineRule="auto"/>
        <w:ind w:firstLine="709"/>
        <w:jc w:val="right"/>
        <w:rPr>
          <w:sz w:val="28"/>
          <w:szCs w:val="28"/>
        </w:rPr>
      </w:pPr>
      <w:r w:rsidRPr="00EF262F">
        <w:rPr>
          <w:sz w:val="28"/>
          <w:szCs w:val="28"/>
        </w:rPr>
        <w:t>Схема</w:t>
      </w:r>
      <w:r w:rsidR="00505FBB" w:rsidRPr="00EF262F">
        <w:rPr>
          <w:sz w:val="28"/>
          <w:szCs w:val="28"/>
        </w:rPr>
        <w:t>. 1. Мемориально-</w:t>
      </w:r>
      <w:r w:rsidR="000E5818" w:rsidRPr="00EF262F">
        <w:rPr>
          <w:sz w:val="28"/>
          <w:szCs w:val="28"/>
        </w:rPr>
        <w:t>ордерная форма бухгалтерского учета.</w:t>
      </w:r>
    </w:p>
    <w:p w:rsidR="00EF262F" w:rsidRDefault="00EF262F" w:rsidP="00EF262F">
      <w:pPr>
        <w:spacing w:line="360" w:lineRule="auto"/>
        <w:ind w:firstLine="709"/>
        <w:jc w:val="both"/>
        <w:rPr>
          <w:sz w:val="28"/>
          <w:szCs w:val="28"/>
        </w:rPr>
      </w:pPr>
    </w:p>
    <w:p w:rsidR="00EF262F" w:rsidRPr="00EF262F" w:rsidRDefault="00EF262F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 xml:space="preserve">Бухгалтерский учет в бюджетных организациях осуществляется по мемориально-ордерной форме бухгалтерского учета в соответствии с Инструкцией по бухгалтерскому учету в бюджетных учреждениях. </w:t>
      </w:r>
    </w:p>
    <w:p w:rsidR="00EF262F" w:rsidRPr="00EF262F" w:rsidRDefault="00EF262F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 xml:space="preserve">Министерство финансов Российской Федерации в отдельных случаях может разрешать федеральным органам исполнительной власти вести бухгалтерский учет в организациях, находящихся в их ведении, по журнально-ордерной форме бухгалтерского учета при наличии разработанных методических документов. </w:t>
      </w:r>
    </w:p>
    <w:p w:rsidR="00EF262F" w:rsidRPr="00EF262F" w:rsidRDefault="00EF262F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 xml:space="preserve">Состав учетных регистров и последовательность записи в них при мемориально-ордерной форме учета представлены на схеме </w:t>
      </w:r>
      <w:r>
        <w:rPr>
          <w:sz w:val="28"/>
          <w:szCs w:val="28"/>
        </w:rPr>
        <w:t>1.</w:t>
      </w:r>
    </w:p>
    <w:p w:rsidR="000E5818" w:rsidRPr="00EF262F" w:rsidRDefault="000E5818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>При мемориально</w:t>
      </w:r>
      <w:r w:rsidR="00505FBB" w:rsidRPr="00EF262F">
        <w:rPr>
          <w:sz w:val="28"/>
          <w:szCs w:val="28"/>
        </w:rPr>
        <w:t>-</w:t>
      </w:r>
      <w:r w:rsidRPr="00EF262F">
        <w:rPr>
          <w:sz w:val="28"/>
          <w:szCs w:val="28"/>
        </w:rPr>
        <w:t>ордерной форме учета проверенные и принятые к учету документы систематизируются по датам совершения операций</w:t>
      </w:r>
      <w:r w:rsidR="00505FBB" w:rsidRPr="00EF262F">
        <w:rPr>
          <w:sz w:val="28"/>
          <w:szCs w:val="28"/>
        </w:rPr>
        <w:t xml:space="preserve"> (в хронологическом порядке)</w:t>
      </w:r>
      <w:r w:rsidRPr="00EF262F">
        <w:rPr>
          <w:sz w:val="28"/>
          <w:szCs w:val="28"/>
        </w:rPr>
        <w:t xml:space="preserve"> и оформляются мемориальными ордерами – накопительными ведомостями, которым присваиваются следующие постоянные номера: </w:t>
      </w:r>
    </w:p>
    <w:p w:rsidR="000E5818" w:rsidRPr="00EF262F" w:rsidRDefault="00EF262F" w:rsidP="00EF2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3E65" w:rsidRPr="00EF262F">
        <w:rPr>
          <w:sz w:val="28"/>
          <w:szCs w:val="28"/>
        </w:rPr>
        <w:t>мемориальный ордер 1</w:t>
      </w:r>
      <w:r w:rsidR="000E5818" w:rsidRPr="00EF262F">
        <w:rPr>
          <w:sz w:val="28"/>
          <w:szCs w:val="28"/>
        </w:rPr>
        <w:t xml:space="preserve"> </w:t>
      </w:r>
      <w:r w:rsidR="00FF3E65" w:rsidRPr="00EF262F">
        <w:rPr>
          <w:sz w:val="28"/>
          <w:szCs w:val="28"/>
        </w:rPr>
        <w:t>(</w:t>
      </w:r>
      <w:r w:rsidR="000E5818" w:rsidRPr="00EF262F">
        <w:rPr>
          <w:sz w:val="28"/>
          <w:szCs w:val="28"/>
        </w:rPr>
        <w:t>накопительная ведомость по кассовым операциям</w:t>
      </w:r>
      <w:r w:rsidR="00FF3E65" w:rsidRPr="00EF262F">
        <w:rPr>
          <w:sz w:val="28"/>
          <w:szCs w:val="28"/>
        </w:rPr>
        <w:t>) Ф.381;</w:t>
      </w:r>
      <w:r w:rsidR="000E5818" w:rsidRPr="00EF262F">
        <w:rPr>
          <w:sz w:val="28"/>
          <w:szCs w:val="28"/>
        </w:rPr>
        <w:t xml:space="preserve"> </w:t>
      </w:r>
    </w:p>
    <w:p w:rsidR="000E5818" w:rsidRPr="00EF262F" w:rsidRDefault="00EF262F" w:rsidP="00EF2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5818" w:rsidRPr="00EF262F">
        <w:rPr>
          <w:sz w:val="28"/>
          <w:szCs w:val="28"/>
        </w:rPr>
        <w:t xml:space="preserve">мемориальный ордер 2 </w:t>
      </w:r>
      <w:r w:rsidR="005C4F05" w:rsidRPr="00EF262F">
        <w:rPr>
          <w:sz w:val="28"/>
          <w:szCs w:val="28"/>
        </w:rPr>
        <w:t>(</w:t>
      </w:r>
      <w:r w:rsidR="000E5818" w:rsidRPr="00EF262F">
        <w:rPr>
          <w:sz w:val="28"/>
          <w:szCs w:val="28"/>
        </w:rPr>
        <w:t>накопительная ведомость по движению</w:t>
      </w:r>
      <w:r w:rsidR="005C4F05" w:rsidRPr="00EF262F">
        <w:rPr>
          <w:sz w:val="28"/>
          <w:szCs w:val="28"/>
        </w:rPr>
        <w:t xml:space="preserve"> бюджетных</w:t>
      </w:r>
      <w:r w:rsidR="000E5818" w:rsidRPr="00EF262F">
        <w:rPr>
          <w:sz w:val="28"/>
          <w:szCs w:val="28"/>
        </w:rPr>
        <w:t xml:space="preserve"> средств</w:t>
      </w:r>
      <w:r w:rsidR="005C4F05" w:rsidRPr="00EF262F">
        <w:rPr>
          <w:sz w:val="28"/>
          <w:szCs w:val="28"/>
        </w:rPr>
        <w:t xml:space="preserve"> на</w:t>
      </w:r>
      <w:r w:rsidR="000E5818" w:rsidRPr="00EF262F">
        <w:rPr>
          <w:sz w:val="28"/>
          <w:szCs w:val="28"/>
        </w:rPr>
        <w:t xml:space="preserve"> </w:t>
      </w:r>
      <w:r w:rsidR="005C4F05" w:rsidRPr="00EF262F">
        <w:rPr>
          <w:sz w:val="28"/>
          <w:szCs w:val="28"/>
        </w:rPr>
        <w:t>субсчетах</w:t>
      </w:r>
      <w:r w:rsidR="000E5818" w:rsidRPr="00EF262F">
        <w:rPr>
          <w:sz w:val="28"/>
          <w:szCs w:val="28"/>
        </w:rPr>
        <w:t xml:space="preserve"> счетах</w:t>
      </w:r>
      <w:r w:rsidR="005C4F05" w:rsidRPr="00EF262F">
        <w:rPr>
          <w:sz w:val="28"/>
          <w:szCs w:val="28"/>
        </w:rPr>
        <w:t xml:space="preserve"> 090, 091, 097, 100, 101, 102)</w:t>
      </w:r>
      <w:r w:rsidR="000E5818" w:rsidRPr="00EF262F">
        <w:rPr>
          <w:sz w:val="28"/>
          <w:szCs w:val="28"/>
        </w:rPr>
        <w:t xml:space="preserve"> Ф.381;</w:t>
      </w:r>
    </w:p>
    <w:p w:rsidR="000E5818" w:rsidRPr="00EF262F" w:rsidRDefault="00EF262F" w:rsidP="00EF2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5818" w:rsidRPr="00EF262F">
        <w:rPr>
          <w:sz w:val="28"/>
          <w:szCs w:val="28"/>
        </w:rPr>
        <w:t>ме</w:t>
      </w:r>
      <w:r w:rsidR="00543DCD" w:rsidRPr="00EF262F">
        <w:rPr>
          <w:sz w:val="28"/>
          <w:szCs w:val="28"/>
        </w:rPr>
        <w:t>мориальный ордер 3</w:t>
      </w:r>
      <w:r w:rsidR="000E5818" w:rsidRPr="00EF262F">
        <w:rPr>
          <w:sz w:val="28"/>
          <w:szCs w:val="28"/>
        </w:rPr>
        <w:t xml:space="preserve"> </w:t>
      </w:r>
      <w:r w:rsidR="00543DCD" w:rsidRPr="00EF262F">
        <w:rPr>
          <w:sz w:val="28"/>
          <w:szCs w:val="28"/>
        </w:rPr>
        <w:t>(</w:t>
      </w:r>
      <w:r w:rsidR="000E5818" w:rsidRPr="00EF262F">
        <w:rPr>
          <w:sz w:val="28"/>
          <w:szCs w:val="28"/>
        </w:rPr>
        <w:t>накопительная ведомость по движению средств</w:t>
      </w:r>
      <w:r w:rsidR="00543DCD" w:rsidRPr="00EF262F">
        <w:rPr>
          <w:sz w:val="28"/>
          <w:szCs w:val="28"/>
        </w:rPr>
        <w:t>, полученных за счет внебюджетных источников)</w:t>
      </w:r>
      <w:r w:rsidR="000E5818" w:rsidRPr="00EF262F">
        <w:rPr>
          <w:sz w:val="28"/>
          <w:szCs w:val="28"/>
        </w:rPr>
        <w:t xml:space="preserve"> Ф381;</w:t>
      </w:r>
    </w:p>
    <w:p w:rsidR="000E5818" w:rsidRPr="00EF262F" w:rsidRDefault="00EF262F" w:rsidP="00EF2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3DCD" w:rsidRPr="00EF262F">
        <w:rPr>
          <w:sz w:val="28"/>
          <w:szCs w:val="28"/>
        </w:rPr>
        <w:t>мемориальный ордер 4</w:t>
      </w:r>
      <w:r w:rsidR="000E5818" w:rsidRPr="00EF262F">
        <w:rPr>
          <w:sz w:val="28"/>
          <w:szCs w:val="28"/>
        </w:rPr>
        <w:t xml:space="preserve"> </w:t>
      </w:r>
      <w:r w:rsidR="00543DCD" w:rsidRPr="00EF262F">
        <w:rPr>
          <w:sz w:val="28"/>
          <w:szCs w:val="28"/>
        </w:rPr>
        <w:t>(</w:t>
      </w:r>
      <w:r w:rsidR="000E5818" w:rsidRPr="00EF262F">
        <w:rPr>
          <w:sz w:val="28"/>
          <w:szCs w:val="28"/>
        </w:rPr>
        <w:t>накопительная ведомость по расчетам чеками из лимитированных книжек</w:t>
      </w:r>
      <w:r w:rsidR="00543DCD" w:rsidRPr="00EF262F">
        <w:rPr>
          <w:sz w:val="28"/>
          <w:szCs w:val="28"/>
        </w:rPr>
        <w:t>)</w:t>
      </w:r>
      <w:r w:rsidR="000E5818" w:rsidRPr="00EF262F">
        <w:rPr>
          <w:sz w:val="28"/>
          <w:szCs w:val="28"/>
        </w:rPr>
        <w:t xml:space="preserve"> Ф.323;</w:t>
      </w:r>
    </w:p>
    <w:p w:rsidR="000E5818" w:rsidRPr="00EF262F" w:rsidRDefault="00EF262F" w:rsidP="00EF2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3DCD" w:rsidRPr="00EF262F">
        <w:rPr>
          <w:sz w:val="28"/>
          <w:szCs w:val="28"/>
        </w:rPr>
        <w:t>мемориальный ордер 5 (</w:t>
      </w:r>
      <w:r w:rsidR="000E5818" w:rsidRPr="00EF262F">
        <w:rPr>
          <w:sz w:val="28"/>
          <w:szCs w:val="28"/>
        </w:rPr>
        <w:t>свод расчетных ведомостей по заработной пла</w:t>
      </w:r>
      <w:r w:rsidR="000067F7" w:rsidRPr="00EF262F">
        <w:rPr>
          <w:sz w:val="28"/>
          <w:szCs w:val="28"/>
        </w:rPr>
        <w:t>те и стипендиям) Ф.405</w:t>
      </w:r>
      <w:r w:rsidR="000E5818" w:rsidRPr="00EF262F">
        <w:rPr>
          <w:sz w:val="28"/>
          <w:szCs w:val="28"/>
        </w:rPr>
        <w:t>;</w:t>
      </w:r>
    </w:p>
    <w:p w:rsidR="000E5818" w:rsidRPr="00EF262F" w:rsidRDefault="00EF262F" w:rsidP="00EF2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5818" w:rsidRPr="00EF262F">
        <w:rPr>
          <w:sz w:val="28"/>
          <w:szCs w:val="28"/>
        </w:rPr>
        <w:t xml:space="preserve">мемориальный ордер 6 </w:t>
      </w:r>
      <w:r w:rsidR="000067F7" w:rsidRPr="00EF262F">
        <w:rPr>
          <w:sz w:val="28"/>
          <w:szCs w:val="28"/>
        </w:rPr>
        <w:t>(</w:t>
      </w:r>
      <w:r w:rsidR="000E5818" w:rsidRPr="00EF262F">
        <w:rPr>
          <w:sz w:val="28"/>
          <w:szCs w:val="28"/>
        </w:rPr>
        <w:t xml:space="preserve">накопительная ведомость по расчетам с </w:t>
      </w:r>
      <w:r w:rsidR="000067F7" w:rsidRPr="00EF262F">
        <w:rPr>
          <w:sz w:val="28"/>
          <w:szCs w:val="28"/>
        </w:rPr>
        <w:t xml:space="preserve">прочими дебиторами и кредиторами) </w:t>
      </w:r>
      <w:r w:rsidR="000E5818" w:rsidRPr="00EF262F">
        <w:rPr>
          <w:sz w:val="28"/>
          <w:szCs w:val="28"/>
        </w:rPr>
        <w:t>Ф.408;</w:t>
      </w:r>
    </w:p>
    <w:p w:rsidR="000E5818" w:rsidRPr="00EF262F" w:rsidRDefault="00EF262F" w:rsidP="00EF2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5818" w:rsidRPr="00EF262F">
        <w:rPr>
          <w:sz w:val="28"/>
          <w:szCs w:val="28"/>
        </w:rPr>
        <w:t xml:space="preserve">мемориальный ордер 8 </w:t>
      </w:r>
      <w:r w:rsidR="006A55D6" w:rsidRPr="00EF262F">
        <w:rPr>
          <w:sz w:val="28"/>
          <w:szCs w:val="28"/>
        </w:rPr>
        <w:t>(</w:t>
      </w:r>
      <w:r w:rsidR="000E5818" w:rsidRPr="00EF262F">
        <w:rPr>
          <w:sz w:val="28"/>
          <w:szCs w:val="28"/>
        </w:rPr>
        <w:t>накопительная ведомость по расчетам с подот</w:t>
      </w:r>
      <w:r w:rsidR="006A55D6" w:rsidRPr="00EF262F">
        <w:rPr>
          <w:sz w:val="28"/>
          <w:szCs w:val="28"/>
        </w:rPr>
        <w:t>четными лицами) Ф.386</w:t>
      </w:r>
      <w:r w:rsidR="000E5818" w:rsidRPr="00EF262F">
        <w:rPr>
          <w:sz w:val="28"/>
          <w:szCs w:val="28"/>
        </w:rPr>
        <w:t>;</w:t>
      </w:r>
    </w:p>
    <w:p w:rsidR="000E5818" w:rsidRPr="00EF262F" w:rsidRDefault="00EF262F" w:rsidP="00EF2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5818" w:rsidRPr="00EF262F">
        <w:rPr>
          <w:sz w:val="28"/>
          <w:szCs w:val="28"/>
        </w:rPr>
        <w:t xml:space="preserve">мемориальный ордер 9 </w:t>
      </w:r>
      <w:r w:rsidR="006A55D6" w:rsidRPr="00EF262F">
        <w:rPr>
          <w:sz w:val="28"/>
          <w:szCs w:val="28"/>
        </w:rPr>
        <w:t>(</w:t>
      </w:r>
      <w:r w:rsidR="000E5818" w:rsidRPr="00EF262F">
        <w:rPr>
          <w:sz w:val="28"/>
          <w:szCs w:val="28"/>
        </w:rPr>
        <w:t>накопительная ведомость по выбытию и перемещению основных средств</w:t>
      </w:r>
      <w:r w:rsidR="006A55D6" w:rsidRPr="00EF262F">
        <w:rPr>
          <w:sz w:val="28"/>
          <w:szCs w:val="28"/>
        </w:rPr>
        <w:t>)</w:t>
      </w:r>
      <w:r w:rsidR="000E5818" w:rsidRPr="00EF262F">
        <w:rPr>
          <w:sz w:val="28"/>
          <w:szCs w:val="28"/>
        </w:rPr>
        <w:t xml:space="preserve"> Ф.438;</w:t>
      </w:r>
    </w:p>
    <w:p w:rsidR="000E5818" w:rsidRPr="00EF262F" w:rsidRDefault="00EF262F" w:rsidP="00EF2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55D6" w:rsidRPr="00EF262F">
        <w:rPr>
          <w:sz w:val="28"/>
          <w:szCs w:val="28"/>
        </w:rPr>
        <w:t>мемориальный ордер 10 (</w:t>
      </w:r>
      <w:r w:rsidR="000E5818" w:rsidRPr="00EF262F">
        <w:rPr>
          <w:sz w:val="28"/>
          <w:szCs w:val="28"/>
        </w:rPr>
        <w:t xml:space="preserve">накопительная ведомость по выбытию и перемещению </w:t>
      </w:r>
      <w:r w:rsidR="006A55D6" w:rsidRPr="00EF262F">
        <w:rPr>
          <w:sz w:val="28"/>
          <w:szCs w:val="28"/>
        </w:rPr>
        <w:t xml:space="preserve">малоценных </w:t>
      </w:r>
      <w:r w:rsidR="000E5818" w:rsidRPr="00EF262F">
        <w:rPr>
          <w:sz w:val="28"/>
          <w:szCs w:val="28"/>
        </w:rPr>
        <w:t>предметов</w:t>
      </w:r>
      <w:r w:rsidR="006A55D6" w:rsidRPr="00EF262F">
        <w:rPr>
          <w:sz w:val="28"/>
          <w:szCs w:val="28"/>
        </w:rPr>
        <w:t>)</w:t>
      </w:r>
      <w:r w:rsidR="000E5818" w:rsidRPr="00EF262F">
        <w:rPr>
          <w:sz w:val="28"/>
          <w:szCs w:val="28"/>
        </w:rPr>
        <w:t xml:space="preserve"> Ф.438;</w:t>
      </w:r>
    </w:p>
    <w:p w:rsidR="000E5818" w:rsidRPr="00EF262F" w:rsidRDefault="00EF262F" w:rsidP="00EF2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55D6" w:rsidRPr="00EF262F">
        <w:rPr>
          <w:sz w:val="28"/>
          <w:szCs w:val="28"/>
        </w:rPr>
        <w:t>мемориальный ордер 11 (</w:t>
      </w:r>
      <w:r w:rsidR="000E5818" w:rsidRPr="00EF262F">
        <w:rPr>
          <w:sz w:val="28"/>
          <w:szCs w:val="28"/>
        </w:rPr>
        <w:t>свод накопительных ведомостей по приходу продуктов питания</w:t>
      </w:r>
      <w:r w:rsidR="006A55D6" w:rsidRPr="00EF262F">
        <w:rPr>
          <w:sz w:val="28"/>
          <w:szCs w:val="28"/>
        </w:rPr>
        <w:t>)</w:t>
      </w:r>
      <w:r w:rsidR="000E5818" w:rsidRPr="00EF262F">
        <w:rPr>
          <w:sz w:val="28"/>
          <w:szCs w:val="28"/>
        </w:rPr>
        <w:t xml:space="preserve"> Ф.398;</w:t>
      </w:r>
    </w:p>
    <w:p w:rsidR="000E5818" w:rsidRPr="00EF262F" w:rsidRDefault="00EF262F" w:rsidP="00EF2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5818" w:rsidRPr="00EF262F">
        <w:rPr>
          <w:sz w:val="28"/>
          <w:szCs w:val="28"/>
        </w:rPr>
        <w:t xml:space="preserve">мемориальный ордер 12 </w:t>
      </w:r>
      <w:r w:rsidR="006A55D6" w:rsidRPr="00EF262F">
        <w:rPr>
          <w:sz w:val="28"/>
          <w:szCs w:val="28"/>
        </w:rPr>
        <w:t>(</w:t>
      </w:r>
      <w:r w:rsidR="000E5818" w:rsidRPr="00EF262F">
        <w:rPr>
          <w:sz w:val="28"/>
          <w:szCs w:val="28"/>
        </w:rPr>
        <w:t>свод накопительных ведомостей по расходу продуктов питания</w:t>
      </w:r>
      <w:r w:rsidR="006A55D6" w:rsidRPr="00EF262F">
        <w:rPr>
          <w:sz w:val="28"/>
          <w:szCs w:val="28"/>
        </w:rPr>
        <w:t>)</w:t>
      </w:r>
      <w:r w:rsidR="000E5818" w:rsidRPr="00EF262F">
        <w:rPr>
          <w:sz w:val="28"/>
          <w:szCs w:val="28"/>
        </w:rPr>
        <w:t xml:space="preserve"> Ф.411;</w:t>
      </w:r>
    </w:p>
    <w:p w:rsidR="000E5818" w:rsidRPr="00EF262F" w:rsidRDefault="00EF262F" w:rsidP="00EF2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5818" w:rsidRPr="00EF262F">
        <w:rPr>
          <w:sz w:val="28"/>
          <w:szCs w:val="28"/>
        </w:rPr>
        <w:t xml:space="preserve">мемориальный ордер 13 </w:t>
      </w:r>
      <w:r w:rsidR="006A55D6" w:rsidRPr="00EF262F">
        <w:rPr>
          <w:sz w:val="28"/>
          <w:szCs w:val="28"/>
        </w:rPr>
        <w:t>(</w:t>
      </w:r>
      <w:r w:rsidR="000E5818" w:rsidRPr="00EF262F">
        <w:rPr>
          <w:sz w:val="28"/>
          <w:szCs w:val="28"/>
        </w:rPr>
        <w:t>накопительная ведомость по расходу материалов</w:t>
      </w:r>
      <w:r w:rsidR="006A55D6" w:rsidRPr="00EF262F">
        <w:rPr>
          <w:sz w:val="28"/>
          <w:szCs w:val="28"/>
        </w:rPr>
        <w:t>)</w:t>
      </w:r>
      <w:r w:rsidR="000E5818" w:rsidRPr="00EF262F">
        <w:rPr>
          <w:sz w:val="28"/>
          <w:szCs w:val="28"/>
        </w:rPr>
        <w:t xml:space="preserve"> Ф.396;</w:t>
      </w:r>
    </w:p>
    <w:p w:rsidR="000E5818" w:rsidRPr="00EF262F" w:rsidRDefault="00EF262F" w:rsidP="00EF2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5818" w:rsidRPr="00EF262F">
        <w:rPr>
          <w:sz w:val="28"/>
          <w:szCs w:val="28"/>
        </w:rPr>
        <w:t xml:space="preserve">мемориальный ордер 14 </w:t>
      </w:r>
      <w:r w:rsidR="006A55D6" w:rsidRPr="00EF262F">
        <w:rPr>
          <w:sz w:val="28"/>
          <w:szCs w:val="28"/>
        </w:rPr>
        <w:t>(</w:t>
      </w:r>
      <w:r w:rsidR="000E5818" w:rsidRPr="00EF262F">
        <w:rPr>
          <w:sz w:val="28"/>
          <w:szCs w:val="28"/>
        </w:rPr>
        <w:t>накопительная ведомость</w:t>
      </w:r>
      <w:r w:rsidR="006A55D6" w:rsidRPr="00EF262F">
        <w:rPr>
          <w:sz w:val="28"/>
          <w:szCs w:val="28"/>
        </w:rPr>
        <w:t xml:space="preserve"> по</w:t>
      </w:r>
      <w:r w:rsidR="000E5818" w:rsidRPr="00EF262F">
        <w:rPr>
          <w:sz w:val="28"/>
          <w:szCs w:val="28"/>
        </w:rPr>
        <w:t xml:space="preserve"> </w:t>
      </w:r>
      <w:r w:rsidR="006A55D6" w:rsidRPr="00EF262F">
        <w:rPr>
          <w:sz w:val="28"/>
          <w:szCs w:val="28"/>
        </w:rPr>
        <w:t>доходам,</w:t>
      </w:r>
      <w:r w:rsidR="000E5818" w:rsidRPr="00EF262F">
        <w:rPr>
          <w:sz w:val="28"/>
          <w:szCs w:val="28"/>
        </w:rPr>
        <w:t xml:space="preserve"> </w:t>
      </w:r>
      <w:r w:rsidR="006A55D6" w:rsidRPr="00EF262F">
        <w:rPr>
          <w:sz w:val="28"/>
          <w:szCs w:val="28"/>
        </w:rPr>
        <w:t>прибылям (убыткам))</w:t>
      </w:r>
      <w:r w:rsidR="000E5818" w:rsidRPr="00EF262F">
        <w:rPr>
          <w:sz w:val="28"/>
          <w:szCs w:val="28"/>
        </w:rPr>
        <w:t xml:space="preserve"> Ф.409;</w:t>
      </w:r>
    </w:p>
    <w:p w:rsidR="000E5818" w:rsidRPr="00EF262F" w:rsidRDefault="00EF262F" w:rsidP="00EF2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5818" w:rsidRPr="00EF262F">
        <w:rPr>
          <w:sz w:val="28"/>
          <w:szCs w:val="28"/>
        </w:rPr>
        <w:t xml:space="preserve">мемориальный ордер 15 </w:t>
      </w:r>
      <w:r w:rsidR="006A55D6" w:rsidRPr="00EF262F">
        <w:rPr>
          <w:sz w:val="28"/>
          <w:szCs w:val="28"/>
        </w:rPr>
        <w:t>(</w:t>
      </w:r>
      <w:r w:rsidR="000E5818" w:rsidRPr="00EF262F">
        <w:rPr>
          <w:sz w:val="28"/>
          <w:szCs w:val="28"/>
        </w:rPr>
        <w:t>свод ведомостей по расчетам с родителями за содержание детей</w:t>
      </w:r>
      <w:r w:rsidR="003A6C15" w:rsidRPr="00EF262F">
        <w:rPr>
          <w:sz w:val="28"/>
          <w:szCs w:val="28"/>
        </w:rPr>
        <w:t xml:space="preserve"> в детских учреждениях)</w:t>
      </w:r>
      <w:r w:rsidR="000E5818" w:rsidRPr="00EF262F">
        <w:rPr>
          <w:sz w:val="28"/>
          <w:szCs w:val="28"/>
        </w:rPr>
        <w:t xml:space="preserve"> Ф.406;</w:t>
      </w:r>
    </w:p>
    <w:p w:rsidR="000E5818" w:rsidRPr="00EF262F" w:rsidRDefault="000E5818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>По остальным операциям</w:t>
      </w:r>
      <w:r w:rsidR="003A6C15" w:rsidRPr="00EF262F">
        <w:rPr>
          <w:sz w:val="28"/>
          <w:szCs w:val="28"/>
        </w:rPr>
        <w:t xml:space="preserve"> и по операциям «сторно»</w:t>
      </w:r>
      <w:r w:rsidRPr="00EF262F">
        <w:rPr>
          <w:sz w:val="28"/>
          <w:szCs w:val="28"/>
        </w:rPr>
        <w:t xml:space="preserve"> составляются отдельные мемориальные ордера ф.274, которые </w:t>
      </w:r>
      <w:r w:rsidR="009B4042" w:rsidRPr="00EF262F">
        <w:rPr>
          <w:sz w:val="28"/>
          <w:szCs w:val="28"/>
        </w:rPr>
        <w:t>нумеруются,</w:t>
      </w:r>
      <w:r w:rsidRPr="00EF262F">
        <w:rPr>
          <w:sz w:val="28"/>
          <w:szCs w:val="28"/>
        </w:rPr>
        <w:t xml:space="preserve"> начиная с 16 за каждый месяц в отдельности.</w:t>
      </w:r>
    </w:p>
    <w:p w:rsidR="00452A10" w:rsidRPr="00EF262F" w:rsidRDefault="00FE1D4D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>Отдельные мемориальные ордера составляются по мере совершения операций, но не позднее следующего дня получения первичного документа.</w:t>
      </w:r>
    </w:p>
    <w:p w:rsidR="006355B7" w:rsidRPr="00EF262F" w:rsidRDefault="000E5818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>Мемориальные ордера подписываются главным бухгалтером или его заместителем и исполнителем,</w:t>
      </w:r>
      <w:r w:rsidR="00452A10" w:rsidRPr="00EF262F">
        <w:rPr>
          <w:sz w:val="28"/>
          <w:szCs w:val="28"/>
        </w:rPr>
        <w:t xml:space="preserve"> а при централизации учета, кроме того, и руководителем группы учета</w:t>
      </w:r>
      <w:r w:rsidR="006355B7" w:rsidRPr="00EF262F">
        <w:rPr>
          <w:sz w:val="28"/>
          <w:szCs w:val="28"/>
        </w:rPr>
        <w:t>.</w:t>
      </w:r>
      <w:r w:rsidR="00452A10" w:rsidRPr="00EF262F">
        <w:rPr>
          <w:sz w:val="28"/>
          <w:szCs w:val="28"/>
        </w:rPr>
        <w:t xml:space="preserve"> </w:t>
      </w:r>
    </w:p>
    <w:p w:rsidR="00A8771C" w:rsidRPr="00EF262F" w:rsidRDefault="006355B7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>В</w:t>
      </w:r>
      <w:r w:rsidR="000E5818" w:rsidRPr="00EF262F">
        <w:rPr>
          <w:sz w:val="28"/>
          <w:szCs w:val="28"/>
        </w:rPr>
        <w:t xml:space="preserve">се мемориальные ордера </w:t>
      </w:r>
      <w:r w:rsidRPr="00EF262F">
        <w:rPr>
          <w:sz w:val="28"/>
          <w:szCs w:val="28"/>
        </w:rPr>
        <w:t>регистрируются в книге «Журнал – Г</w:t>
      </w:r>
      <w:r w:rsidR="000E5818" w:rsidRPr="00EF262F">
        <w:rPr>
          <w:sz w:val="28"/>
          <w:szCs w:val="28"/>
        </w:rPr>
        <w:t xml:space="preserve">лавная» ф.308. Учет в книге «Журнал </w:t>
      </w:r>
      <w:r w:rsidRPr="00EF262F">
        <w:rPr>
          <w:sz w:val="28"/>
          <w:szCs w:val="28"/>
        </w:rPr>
        <w:t>–</w:t>
      </w:r>
      <w:r w:rsidR="000E5818" w:rsidRPr="00EF262F">
        <w:rPr>
          <w:sz w:val="28"/>
          <w:szCs w:val="28"/>
        </w:rPr>
        <w:t xml:space="preserve"> </w:t>
      </w:r>
      <w:r w:rsidRPr="00EF262F">
        <w:rPr>
          <w:sz w:val="28"/>
          <w:szCs w:val="28"/>
        </w:rPr>
        <w:t>Г</w:t>
      </w:r>
      <w:r w:rsidR="000E5818" w:rsidRPr="00EF262F">
        <w:rPr>
          <w:sz w:val="28"/>
          <w:szCs w:val="28"/>
        </w:rPr>
        <w:t>лавная», как правило, ведется по субсчетам</w:t>
      </w:r>
      <w:r w:rsidR="00A8771C" w:rsidRPr="00EF262F">
        <w:rPr>
          <w:sz w:val="28"/>
          <w:szCs w:val="28"/>
        </w:rPr>
        <w:t>.</w:t>
      </w:r>
    </w:p>
    <w:p w:rsidR="000E5818" w:rsidRPr="00EF262F" w:rsidRDefault="000E5818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 xml:space="preserve">Книга «Журнал </w:t>
      </w:r>
      <w:r w:rsidR="00A8771C" w:rsidRPr="00EF262F">
        <w:rPr>
          <w:sz w:val="28"/>
          <w:szCs w:val="28"/>
        </w:rPr>
        <w:t>–</w:t>
      </w:r>
      <w:r w:rsidRPr="00EF262F">
        <w:rPr>
          <w:sz w:val="28"/>
          <w:szCs w:val="28"/>
        </w:rPr>
        <w:t xml:space="preserve"> </w:t>
      </w:r>
      <w:r w:rsidR="00A8771C" w:rsidRPr="00EF262F">
        <w:rPr>
          <w:sz w:val="28"/>
          <w:szCs w:val="28"/>
        </w:rPr>
        <w:t>Г</w:t>
      </w:r>
      <w:r w:rsidRPr="00EF262F">
        <w:rPr>
          <w:sz w:val="28"/>
          <w:szCs w:val="28"/>
        </w:rPr>
        <w:t>лавная» открывается записями сумм остатков на начало года в соответствии с заключительным балансом за истекший год. Записи в ней производятся по мере составления мемориальных ордеров</w:t>
      </w:r>
      <w:r w:rsidR="00A8771C" w:rsidRPr="00EF262F">
        <w:rPr>
          <w:sz w:val="28"/>
          <w:szCs w:val="28"/>
        </w:rPr>
        <w:t>,</w:t>
      </w:r>
      <w:r w:rsidRPr="00EF262F">
        <w:rPr>
          <w:sz w:val="28"/>
          <w:szCs w:val="28"/>
        </w:rPr>
        <w:t xml:space="preserve"> </w:t>
      </w:r>
      <w:r w:rsidR="00C03F18" w:rsidRPr="00EF262F">
        <w:rPr>
          <w:sz w:val="28"/>
          <w:szCs w:val="28"/>
        </w:rPr>
        <w:t>а при составлении мемориальных ордеров –</w:t>
      </w:r>
      <w:r w:rsidRPr="00EF262F">
        <w:rPr>
          <w:sz w:val="28"/>
          <w:szCs w:val="28"/>
        </w:rPr>
        <w:t xml:space="preserve"> накопительных ведомостей один раз </w:t>
      </w:r>
      <w:r w:rsidR="00C03F18" w:rsidRPr="00EF262F">
        <w:rPr>
          <w:sz w:val="28"/>
          <w:szCs w:val="28"/>
        </w:rPr>
        <w:t>за</w:t>
      </w:r>
      <w:r w:rsidRPr="00EF262F">
        <w:rPr>
          <w:sz w:val="28"/>
          <w:szCs w:val="28"/>
        </w:rPr>
        <w:t xml:space="preserve"> месяц. Сумма мемориального ордера записывается сначала в графу «Сумма по ордеру», а затем в дебет и кредит соответствующих субсчетов. Сумма оборотов за месяц по всем </w:t>
      </w:r>
      <w:r w:rsidR="009B4042" w:rsidRPr="00EF262F">
        <w:rPr>
          <w:sz w:val="28"/>
          <w:szCs w:val="28"/>
        </w:rPr>
        <w:t>субсчетам,</w:t>
      </w:r>
      <w:r w:rsidRPr="00EF262F">
        <w:rPr>
          <w:sz w:val="28"/>
          <w:szCs w:val="28"/>
        </w:rPr>
        <w:t xml:space="preserve"> как по дебету, так и по кредиту должна быть равна итогу графы «Сумма по ордеру». Второй строкой после оборотов за месяц выводится остаток на начало следующего месяца по каждому субсчету.</w:t>
      </w:r>
    </w:p>
    <w:p w:rsidR="00DA0987" w:rsidRPr="00EF262F" w:rsidRDefault="00DA0987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>Для обеспечения раздельного учета операции по бюджетным средствам и средствам, полученным за счет внебюджетных источников (материальные ценности, средства в расчетах и др.), субсчету присваивается отличительный признак в виде номера (по бюджетным средствам – 1, по средствам, полученным за счет внебюджетных источников: 2 – по предпринимательской</w:t>
      </w:r>
      <w:r w:rsidR="00536BB2" w:rsidRPr="00EF262F">
        <w:rPr>
          <w:sz w:val="28"/>
          <w:szCs w:val="28"/>
        </w:rPr>
        <w:t xml:space="preserve"> деятельности, 3 – по целевым средствам и безвозмездным поступлениям</w:t>
      </w:r>
      <w:r w:rsidRPr="00EF262F">
        <w:rPr>
          <w:sz w:val="28"/>
          <w:szCs w:val="28"/>
        </w:rPr>
        <w:t>)</w:t>
      </w:r>
      <w:r w:rsidR="00536BB2" w:rsidRPr="00EF262F">
        <w:rPr>
          <w:sz w:val="28"/>
          <w:szCs w:val="28"/>
        </w:rPr>
        <w:t>.</w:t>
      </w:r>
    </w:p>
    <w:p w:rsidR="000E5818" w:rsidRPr="00EF262F" w:rsidRDefault="000E5818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>Аналитический учет ведется в учетных регистрах (в книгах, карточках, накопительных ведомостях, машинограммах и др.). Порядок записей в регистрах учета изложен в соответствующих разделах Инструкции. Формы регистров приведены в</w:t>
      </w:r>
      <w:r w:rsidR="00E04683" w:rsidRPr="00EF262F">
        <w:rPr>
          <w:sz w:val="28"/>
          <w:szCs w:val="28"/>
        </w:rPr>
        <w:t xml:space="preserve"> приложении к инструкции по бухгалтерскому учету в бюджетных учреждениях.</w:t>
      </w:r>
    </w:p>
    <w:p w:rsidR="000E5818" w:rsidRPr="00EF262F" w:rsidRDefault="00EF262F" w:rsidP="00EF2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6F88" w:rsidRPr="00EF262F">
        <w:rPr>
          <w:sz w:val="28"/>
          <w:szCs w:val="28"/>
        </w:rPr>
        <w:t>Мемориально-</w:t>
      </w:r>
      <w:r w:rsidR="000E5818" w:rsidRPr="00EF262F">
        <w:rPr>
          <w:sz w:val="28"/>
          <w:szCs w:val="28"/>
        </w:rPr>
        <w:t>ордерная форма учета отличается строгой последовательностью учетного процесса, простотой и доступностью учетной техники, при ней широко используются стандартные формы аналитич</w:t>
      </w:r>
      <w:r w:rsidR="00BC6F88" w:rsidRPr="00EF262F">
        <w:rPr>
          <w:sz w:val="28"/>
          <w:szCs w:val="28"/>
        </w:rPr>
        <w:t xml:space="preserve">еских регистров, счетные машины, копировальный способ регистрации. Кроме </w:t>
      </w:r>
      <w:r w:rsidR="00CC35AB" w:rsidRPr="00EF262F">
        <w:rPr>
          <w:sz w:val="28"/>
          <w:szCs w:val="28"/>
        </w:rPr>
        <w:t>того,</w:t>
      </w:r>
      <w:r w:rsidR="00BC6F88" w:rsidRPr="00EF262F">
        <w:rPr>
          <w:sz w:val="28"/>
          <w:szCs w:val="28"/>
        </w:rPr>
        <w:t xml:space="preserve"> при ней легко осуществлять разделение учетной работы между квалифицированным </w:t>
      </w:r>
      <w:r w:rsidR="00812B18" w:rsidRPr="00EF262F">
        <w:rPr>
          <w:sz w:val="28"/>
          <w:szCs w:val="28"/>
        </w:rPr>
        <w:t>и менее квалифицированными работниками.</w:t>
      </w:r>
    </w:p>
    <w:p w:rsidR="00D648DE" w:rsidRPr="00EF262F" w:rsidRDefault="00812B18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>Недостатками мемориально-</w:t>
      </w:r>
      <w:r w:rsidR="000E5818" w:rsidRPr="00EF262F">
        <w:rPr>
          <w:sz w:val="28"/>
          <w:szCs w:val="28"/>
        </w:rPr>
        <w:t>ордерной формы учета являются:</w:t>
      </w:r>
    </w:p>
    <w:p w:rsidR="00D648DE" w:rsidRPr="00EF262F" w:rsidRDefault="007221D9" w:rsidP="00EF2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5818" w:rsidRPr="00EF262F">
        <w:rPr>
          <w:sz w:val="28"/>
          <w:szCs w:val="28"/>
        </w:rPr>
        <w:t>трудоемкость учета,</w:t>
      </w:r>
      <w:r w:rsidR="00812B18" w:rsidRPr="00EF262F">
        <w:rPr>
          <w:sz w:val="28"/>
          <w:szCs w:val="28"/>
        </w:rPr>
        <w:t xml:space="preserve"> </w:t>
      </w:r>
      <w:r w:rsidR="009B4042" w:rsidRPr="00EF262F">
        <w:rPr>
          <w:sz w:val="28"/>
          <w:szCs w:val="28"/>
        </w:rPr>
        <w:t>вызываемая,</w:t>
      </w:r>
      <w:r w:rsidR="00812B18" w:rsidRPr="00EF262F">
        <w:rPr>
          <w:sz w:val="28"/>
          <w:szCs w:val="28"/>
        </w:rPr>
        <w:t xml:space="preserve"> прежде всего многократным дублированием одних и тех записей (в мемориальном ордере, </w:t>
      </w:r>
      <w:r w:rsidR="0002498D" w:rsidRPr="00EF262F">
        <w:rPr>
          <w:sz w:val="28"/>
          <w:szCs w:val="28"/>
        </w:rPr>
        <w:t>регистрационном журнале, синтетических и аналитических регистрах</w:t>
      </w:r>
      <w:r w:rsidR="00812B18" w:rsidRPr="00EF262F">
        <w:rPr>
          <w:sz w:val="28"/>
          <w:szCs w:val="28"/>
        </w:rPr>
        <w:t>)</w:t>
      </w:r>
      <w:r w:rsidR="0002498D" w:rsidRPr="00EF262F">
        <w:rPr>
          <w:sz w:val="28"/>
          <w:szCs w:val="28"/>
        </w:rPr>
        <w:t>;</w:t>
      </w:r>
      <w:r w:rsidR="000E5818" w:rsidRPr="00EF262F">
        <w:rPr>
          <w:sz w:val="28"/>
          <w:szCs w:val="28"/>
        </w:rPr>
        <w:t xml:space="preserve"> </w:t>
      </w:r>
    </w:p>
    <w:p w:rsidR="00D648DE" w:rsidRPr="00EF262F" w:rsidRDefault="007221D9" w:rsidP="00EF2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5818" w:rsidRPr="00EF262F">
        <w:rPr>
          <w:sz w:val="28"/>
          <w:szCs w:val="28"/>
        </w:rPr>
        <w:t>отрыв аналитического учета от синтетического, громоздкость аналитического учета,</w:t>
      </w:r>
      <w:r w:rsidR="00D648DE" w:rsidRPr="00EF262F">
        <w:rPr>
          <w:sz w:val="28"/>
          <w:szCs w:val="28"/>
        </w:rPr>
        <w:t xml:space="preserve"> он часто отстает от синтетического учета;</w:t>
      </w:r>
      <w:r w:rsidR="000E5818" w:rsidRPr="00EF262F">
        <w:rPr>
          <w:sz w:val="28"/>
          <w:szCs w:val="28"/>
        </w:rPr>
        <w:t xml:space="preserve"> </w:t>
      </w:r>
    </w:p>
    <w:p w:rsidR="000E5818" w:rsidRPr="00EF262F" w:rsidRDefault="007221D9" w:rsidP="00EF2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5818" w:rsidRPr="00EF262F">
        <w:rPr>
          <w:sz w:val="28"/>
          <w:szCs w:val="28"/>
        </w:rPr>
        <w:t xml:space="preserve">формы регистров </w:t>
      </w:r>
      <w:r w:rsidR="00D648DE" w:rsidRPr="00EF262F">
        <w:rPr>
          <w:sz w:val="28"/>
          <w:szCs w:val="28"/>
        </w:rPr>
        <w:t>аналитического учета зачастую</w:t>
      </w:r>
      <w:r w:rsidR="000E5818" w:rsidRPr="00EF262F">
        <w:rPr>
          <w:sz w:val="28"/>
          <w:szCs w:val="28"/>
        </w:rPr>
        <w:t xml:space="preserve"> не содержат показателей, необходимых для контроля, анализа хозяйственной деятельности и составления отчетности.</w:t>
      </w:r>
    </w:p>
    <w:p w:rsidR="000E5818" w:rsidRPr="00EF262F" w:rsidRDefault="000E5818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>В</w:t>
      </w:r>
      <w:r w:rsidR="00BF2B79" w:rsidRPr="00EF262F">
        <w:rPr>
          <w:sz w:val="28"/>
          <w:szCs w:val="28"/>
        </w:rPr>
        <w:t xml:space="preserve"> связи с этим учет имеет сравнительно низкое познавательное значение, а для составления отчетности приходиться производить выборку и группировку данных текущего учета.</w:t>
      </w:r>
    </w:p>
    <w:p w:rsidR="000003E1" w:rsidRPr="00EF262F" w:rsidRDefault="000003E1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>Основными особенностями журнально-ордерной формой учета являются:</w:t>
      </w:r>
    </w:p>
    <w:p w:rsidR="00DE581A" w:rsidRPr="00EF262F" w:rsidRDefault="007221D9" w:rsidP="00EF2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581A" w:rsidRPr="00EF262F">
        <w:rPr>
          <w:sz w:val="28"/>
          <w:szCs w:val="28"/>
        </w:rPr>
        <w:t>применение для</w:t>
      </w:r>
      <w:r w:rsidR="000003E1" w:rsidRPr="00EF262F">
        <w:rPr>
          <w:sz w:val="28"/>
          <w:szCs w:val="28"/>
        </w:rPr>
        <w:t xml:space="preserve"> учета хозяйственных операций</w:t>
      </w:r>
      <w:r w:rsidR="00EF262F">
        <w:rPr>
          <w:sz w:val="28"/>
          <w:szCs w:val="28"/>
        </w:rPr>
        <w:t xml:space="preserve"> </w:t>
      </w:r>
      <w:r w:rsidR="00DE581A" w:rsidRPr="00EF262F">
        <w:rPr>
          <w:sz w:val="28"/>
          <w:szCs w:val="28"/>
        </w:rPr>
        <w:t>журналов-ордеров, зап</w:t>
      </w:r>
      <w:r w:rsidR="009B4042" w:rsidRPr="00EF262F">
        <w:rPr>
          <w:sz w:val="28"/>
          <w:szCs w:val="28"/>
        </w:rPr>
        <w:t>ись в которых ведется только по</w:t>
      </w:r>
      <w:r w:rsidR="00DE581A" w:rsidRPr="00EF262F">
        <w:rPr>
          <w:sz w:val="28"/>
          <w:szCs w:val="28"/>
        </w:rPr>
        <w:t xml:space="preserve"> кредитовому признаку; </w:t>
      </w:r>
    </w:p>
    <w:p w:rsidR="00D25634" w:rsidRPr="00EF262F" w:rsidRDefault="007221D9" w:rsidP="00EF2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3686" w:rsidRPr="00EF262F">
        <w:rPr>
          <w:sz w:val="28"/>
          <w:szCs w:val="28"/>
        </w:rPr>
        <w:t>совмещение в ряде журналов-ордеров синтетического и аналитического учета;</w:t>
      </w:r>
    </w:p>
    <w:p w:rsidR="00D25634" w:rsidRPr="00EF262F" w:rsidRDefault="007221D9" w:rsidP="00EF2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7CDF" w:rsidRPr="00EF262F">
        <w:rPr>
          <w:sz w:val="28"/>
          <w:szCs w:val="28"/>
        </w:rPr>
        <w:t>отражение в журналах-</w:t>
      </w:r>
      <w:r w:rsidR="000E5818" w:rsidRPr="00EF262F">
        <w:rPr>
          <w:sz w:val="28"/>
          <w:szCs w:val="28"/>
        </w:rPr>
        <w:t>ордерах хозяйственных операций в разрезе показателей, необходимых для контроля и составления отчетности;</w:t>
      </w:r>
    </w:p>
    <w:p w:rsidR="000E5818" w:rsidRPr="00EF262F" w:rsidRDefault="007221D9" w:rsidP="00EF2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5818" w:rsidRPr="00EF262F">
        <w:rPr>
          <w:sz w:val="28"/>
          <w:szCs w:val="28"/>
        </w:rPr>
        <w:t>сокращение количества записей, благодаря рациональному построе</w:t>
      </w:r>
      <w:r w:rsidR="00217CDF" w:rsidRPr="00EF262F">
        <w:rPr>
          <w:sz w:val="28"/>
          <w:szCs w:val="28"/>
        </w:rPr>
        <w:t>нию журналов-</w:t>
      </w:r>
      <w:r w:rsidR="000E5818" w:rsidRPr="00EF262F">
        <w:rPr>
          <w:sz w:val="28"/>
          <w:szCs w:val="28"/>
        </w:rPr>
        <w:t>ордеров и Главной книги.</w:t>
      </w:r>
    </w:p>
    <w:p w:rsidR="00A02FF3" w:rsidRPr="00EF262F" w:rsidRDefault="00217CDF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>Журналы-</w:t>
      </w:r>
      <w:r w:rsidR="000E5818" w:rsidRPr="00EF262F">
        <w:rPr>
          <w:sz w:val="28"/>
          <w:szCs w:val="28"/>
        </w:rPr>
        <w:t>ордера представляют собой</w:t>
      </w:r>
      <w:r w:rsidR="00C97469" w:rsidRPr="00EF262F">
        <w:rPr>
          <w:sz w:val="28"/>
          <w:szCs w:val="28"/>
        </w:rPr>
        <w:t>,</w:t>
      </w:r>
      <w:r w:rsidR="000E5818" w:rsidRPr="00EF262F">
        <w:rPr>
          <w:sz w:val="28"/>
          <w:szCs w:val="28"/>
        </w:rPr>
        <w:t xml:space="preserve"> свободные листы большого формата со значительным количеством реквизитов</w:t>
      </w:r>
      <w:r w:rsidRPr="00EF262F">
        <w:rPr>
          <w:sz w:val="28"/>
          <w:szCs w:val="28"/>
        </w:rPr>
        <w:t xml:space="preserve"> открываются они на </w:t>
      </w:r>
      <w:r w:rsidR="009B4042" w:rsidRPr="00EF262F">
        <w:rPr>
          <w:sz w:val="28"/>
          <w:szCs w:val="28"/>
        </w:rPr>
        <w:t>месяц,</w:t>
      </w:r>
      <w:r w:rsidRPr="00EF262F">
        <w:rPr>
          <w:sz w:val="28"/>
          <w:szCs w:val="28"/>
        </w:rPr>
        <w:t xml:space="preserve"> на отдельный синтетический счет или на группу синтетических счетов</w:t>
      </w:r>
      <w:r w:rsidR="00012B3B" w:rsidRPr="00EF262F">
        <w:rPr>
          <w:sz w:val="28"/>
          <w:szCs w:val="28"/>
        </w:rPr>
        <w:t>. Каждому журналу-ордеру присваивается определенный постоянный номер. Как правило, журналы-ордера имеют различную форму.</w:t>
      </w:r>
    </w:p>
    <w:p w:rsidR="000E5818" w:rsidRPr="00EF262F" w:rsidRDefault="00A02FF3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>Запись в журналы-ордера</w:t>
      </w:r>
      <w:r w:rsidR="000E5818" w:rsidRPr="00EF262F">
        <w:rPr>
          <w:sz w:val="28"/>
          <w:szCs w:val="28"/>
        </w:rPr>
        <w:t xml:space="preserve"> производят ежедневно либо</w:t>
      </w:r>
      <w:r w:rsidRPr="00EF262F">
        <w:rPr>
          <w:sz w:val="28"/>
          <w:szCs w:val="28"/>
        </w:rPr>
        <w:t xml:space="preserve"> непосредственно</w:t>
      </w:r>
      <w:r w:rsidR="000E5818" w:rsidRPr="00EF262F">
        <w:rPr>
          <w:sz w:val="28"/>
          <w:szCs w:val="28"/>
        </w:rPr>
        <w:t xml:space="preserve"> с первичных документов, либо с вспомогательных ведомостей, которые служат для накапливания и группировки данных первичных документов.</w:t>
      </w:r>
      <w:r w:rsidR="00DD20FE" w:rsidRPr="00EF262F">
        <w:rPr>
          <w:sz w:val="28"/>
          <w:szCs w:val="28"/>
        </w:rPr>
        <w:t xml:space="preserve"> Во втором случае в журналы-ордера записывают итоги вспомогательных ведомостей.</w:t>
      </w:r>
    </w:p>
    <w:p w:rsidR="000E5818" w:rsidRPr="00EF262F" w:rsidRDefault="000E5818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>В журналы</w:t>
      </w:r>
      <w:r w:rsidR="00EC4B76" w:rsidRPr="00EF262F">
        <w:rPr>
          <w:sz w:val="28"/>
          <w:szCs w:val="28"/>
        </w:rPr>
        <w:t>-</w:t>
      </w:r>
      <w:r w:rsidRPr="00EF262F">
        <w:rPr>
          <w:sz w:val="28"/>
          <w:szCs w:val="28"/>
        </w:rPr>
        <w:t>ордера производятся только кредитовые записи того синтетического счета, операции которого учитываются в данном журнале.</w:t>
      </w:r>
      <w:r w:rsidR="00EC4B76" w:rsidRPr="00EF262F">
        <w:rPr>
          <w:sz w:val="28"/>
          <w:szCs w:val="28"/>
        </w:rPr>
        <w:t xml:space="preserve"> Например, в журнал-ордер по счету 12 «Касса» записываются только те операции, по которым счет «Касса» кредитуется. </w:t>
      </w:r>
      <w:r w:rsidR="00F25E03" w:rsidRPr="00EF262F">
        <w:rPr>
          <w:sz w:val="28"/>
          <w:szCs w:val="28"/>
        </w:rPr>
        <w:t>Операции, по которым счет «Касса» дебетуе</w:t>
      </w:r>
      <w:r w:rsidRPr="00EF262F">
        <w:rPr>
          <w:sz w:val="28"/>
          <w:szCs w:val="28"/>
        </w:rPr>
        <w:t xml:space="preserve">тся, будут записаны в Главную книгу. Тем самым исключается дублирование оборотов по корреспондирующим счетам. </w:t>
      </w:r>
      <w:r w:rsidR="003A211F" w:rsidRPr="00EF262F">
        <w:rPr>
          <w:sz w:val="28"/>
          <w:szCs w:val="28"/>
        </w:rPr>
        <w:t>Месячные итоги каждого журнала-</w:t>
      </w:r>
      <w:r w:rsidRPr="00EF262F">
        <w:rPr>
          <w:sz w:val="28"/>
          <w:szCs w:val="28"/>
        </w:rPr>
        <w:t>ордера показывают общую сумму кредитового оборота счета, операции которого учитываются в данном журнале, и суммы дебетовых оборотов каждого корреспондирующего с ним счета.</w:t>
      </w:r>
    </w:p>
    <w:p w:rsidR="00654D63" w:rsidRPr="00EF262F" w:rsidRDefault="000E5818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>В ряде журналов</w:t>
      </w:r>
      <w:r w:rsidR="003A211F" w:rsidRPr="00EF262F">
        <w:rPr>
          <w:sz w:val="28"/>
          <w:szCs w:val="28"/>
        </w:rPr>
        <w:t>-</w:t>
      </w:r>
      <w:r w:rsidRPr="00EF262F">
        <w:rPr>
          <w:sz w:val="28"/>
          <w:szCs w:val="28"/>
        </w:rPr>
        <w:t>ордеров синтетический учет совмещается с аналитическим.</w:t>
      </w:r>
      <w:r w:rsidR="003A211F" w:rsidRPr="00EF262F">
        <w:rPr>
          <w:sz w:val="28"/>
          <w:szCs w:val="28"/>
        </w:rPr>
        <w:t xml:space="preserve"> Причем расположение данных аналитического учета обеспечивает получение необходимых показателей</w:t>
      </w:r>
      <w:r w:rsidR="00624703" w:rsidRPr="00EF262F">
        <w:rPr>
          <w:sz w:val="28"/>
          <w:szCs w:val="28"/>
        </w:rPr>
        <w:t xml:space="preserve"> для составления периодической и годовой бухгалтерской отчетности без дополнительных выборок и группировок.</w:t>
      </w:r>
      <w:r w:rsidR="00BF1513" w:rsidRPr="00EF262F">
        <w:rPr>
          <w:sz w:val="28"/>
          <w:szCs w:val="28"/>
        </w:rPr>
        <w:t xml:space="preserve"> Самостоятельный аналитический учет (в карточках или книгах) ведется при данной </w:t>
      </w:r>
      <w:r w:rsidR="00D067F8" w:rsidRPr="00EF262F">
        <w:rPr>
          <w:sz w:val="28"/>
          <w:szCs w:val="28"/>
        </w:rPr>
        <w:t xml:space="preserve">форме учета лишь по тем синтетическим счетам, в развитие которых открывается большое количество аналитических счетов, </w:t>
      </w:r>
      <w:r w:rsidR="00654D63" w:rsidRPr="00EF262F">
        <w:rPr>
          <w:sz w:val="28"/>
          <w:szCs w:val="28"/>
        </w:rPr>
        <w:t>например по учету материала, основных средств и др.</w:t>
      </w:r>
      <w:r w:rsidRPr="00EF262F">
        <w:rPr>
          <w:sz w:val="28"/>
          <w:szCs w:val="28"/>
        </w:rPr>
        <w:t xml:space="preserve"> </w:t>
      </w:r>
    </w:p>
    <w:p w:rsidR="00654D63" w:rsidRPr="00EF262F" w:rsidRDefault="00313DA7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 xml:space="preserve">Хозяйственные операции записываются в журнал-ордера по мере их совершения и оформления документами. Поэтому систематическая запись журнала является одновременной и хронологической записью. Необходимость ведения специальных </w:t>
      </w:r>
      <w:r w:rsidR="00797A4C" w:rsidRPr="00EF262F">
        <w:rPr>
          <w:sz w:val="28"/>
          <w:szCs w:val="28"/>
        </w:rPr>
        <w:t xml:space="preserve">хронологических регистров при данной форме учета отпадает. Не составляется и мемориальные ордера, поскольку все показатели записываются в журналах в разрезе корреспондирующих счетов. </w:t>
      </w:r>
    </w:p>
    <w:p w:rsidR="000E5818" w:rsidRPr="00EF262F" w:rsidRDefault="000E5818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>Для</w:t>
      </w:r>
      <w:r w:rsidR="00EF262F">
        <w:rPr>
          <w:sz w:val="28"/>
          <w:szCs w:val="28"/>
        </w:rPr>
        <w:t xml:space="preserve"> </w:t>
      </w:r>
      <w:r w:rsidRPr="00EF262F">
        <w:rPr>
          <w:sz w:val="28"/>
          <w:szCs w:val="28"/>
        </w:rPr>
        <w:t>сверки пр</w:t>
      </w:r>
      <w:r w:rsidR="00C9238F" w:rsidRPr="00EF262F">
        <w:rPr>
          <w:sz w:val="28"/>
          <w:szCs w:val="28"/>
        </w:rPr>
        <w:t>авильности записей в журналах-</w:t>
      </w:r>
      <w:r w:rsidRPr="00EF262F">
        <w:rPr>
          <w:sz w:val="28"/>
          <w:szCs w:val="28"/>
        </w:rPr>
        <w:t xml:space="preserve">ордерах </w:t>
      </w:r>
      <w:r w:rsidR="00C9238F" w:rsidRPr="00EF262F">
        <w:rPr>
          <w:sz w:val="28"/>
          <w:szCs w:val="28"/>
        </w:rPr>
        <w:t xml:space="preserve">подсчитывают </w:t>
      </w:r>
      <w:r w:rsidRPr="00EF262F">
        <w:rPr>
          <w:sz w:val="28"/>
          <w:szCs w:val="28"/>
        </w:rPr>
        <w:t>общий итог по кредиту счета и записывают его в журнал непосредственно из документов. Полученный итог</w:t>
      </w:r>
      <w:r w:rsidR="00EE37E1" w:rsidRPr="00EF262F">
        <w:rPr>
          <w:sz w:val="28"/>
          <w:szCs w:val="28"/>
        </w:rPr>
        <w:t xml:space="preserve"> сверяют</w:t>
      </w:r>
      <w:r w:rsidRPr="00EF262F">
        <w:rPr>
          <w:sz w:val="28"/>
          <w:szCs w:val="28"/>
        </w:rPr>
        <w:t xml:space="preserve"> с выведенными в отдельных графах журнала итогами по дебетуемым счетам. Такая сверка делает излишним составление оборотных ведомостей по журналу, в которых синтетический учет совмещается с аналитическим.</w:t>
      </w:r>
    </w:p>
    <w:p w:rsidR="00EE37E1" w:rsidRPr="00EF262F" w:rsidRDefault="00EE37E1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>Оборотные ведомости составляются лишь по тем счета, в которых аналитический учет ведется самостоятельно.</w:t>
      </w:r>
    </w:p>
    <w:p w:rsidR="00CA2417" w:rsidRPr="00EF262F" w:rsidRDefault="000E5818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>Проверенные месячные итоги журналов</w:t>
      </w:r>
      <w:r w:rsidR="00CA2417" w:rsidRPr="00EF262F">
        <w:rPr>
          <w:sz w:val="28"/>
          <w:szCs w:val="28"/>
        </w:rPr>
        <w:t>-</w:t>
      </w:r>
      <w:r w:rsidRPr="00EF262F">
        <w:rPr>
          <w:sz w:val="28"/>
          <w:szCs w:val="28"/>
        </w:rPr>
        <w:t>ордеров записывают в Главную книгу.</w:t>
      </w:r>
    </w:p>
    <w:p w:rsidR="00CA2417" w:rsidRPr="00EF262F" w:rsidRDefault="00CA2417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>Кредитовый оборот переносит в Главную книгу с соответствующего журнала, а оборот по дебету</w:t>
      </w:r>
      <w:r w:rsidR="00253776" w:rsidRPr="00EF262F">
        <w:rPr>
          <w:sz w:val="28"/>
          <w:szCs w:val="28"/>
        </w:rPr>
        <w:t xml:space="preserve"> записывают</w:t>
      </w:r>
      <w:r w:rsidR="00EF262F">
        <w:rPr>
          <w:sz w:val="28"/>
          <w:szCs w:val="28"/>
        </w:rPr>
        <w:t xml:space="preserve"> </w:t>
      </w:r>
      <w:r w:rsidR="00253776" w:rsidRPr="00EF262F">
        <w:rPr>
          <w:sz w:val="28"/>
          <w:szCs w:val="28"/>
        </w:rPr>
        <w:t xml:space="preserve">в книгу из разных журналов-ордеров по корреспондирующим счетам. Журналы-ордера </w:t>
      </w:r>
      <w:r w:rsidR="00E453BB" w:rsidRPr="00EF262F">
        <w:rPr>
          <w:sz w:val="28"/>
          <w:szCs w:val="28"/>
        </w:rPr>
        <w:t xml:space="preserve">и Главная книга взаимно дополняют друг друга: в журналах-ордерах дается расшифровка кредитового оборота каждого синтетического счета, а в Главной книге – расшифровка дебетового оборота </w:t>
      </w:r>
      <w:r w:rsidR="006D7FA3" w:rsidRPr="00EF262F">
        <w:rPr>
          <w:sz w:val="28"/>
          <w:szCs w:val="28"/>
        </w:rPr>
        <w:t>этого же счета. После проверки оборотов выводится сальдо на начало следующего месяца записывается в соответствующей колонке Главной книге.</w:t>
      </w:r>
      <w:r w:rsidR="00E453BB" w:rsidRPr="00EF262F">
        <w:rPr>
          <w:sz w:val="28"/>
          <w:szCs w:val="28"/>
        </w:rPr>
        <w:t xml:space="preserve"> </w:t>
      </w:r>
    </w:p>
    <w:p w:rsidR="000E5818" w:rsidRPr="00EF262F" w:rsidRDefault="000E5818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>Для проверки правильности записей в главной книге подсчитывают суммы оборотов и сальдо по всем счетам.</w:t>
      </w:r>
    </w:p>
    <w:p w:rsidR="000E5818" w:rsidRPr="00EF262F" w:rsidRDefault="000E5818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>Суммы дебетовых и кредитовых оборотов, а также дебетовых и кредитовых сальдо должны быть равны.</w:t>
      </w:r>
    </w:p>
    <w:p w:rsidR="000E5818" w:rsidRDefault="000E5818" w:rsidP="00EF262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F262F">
        <w:rPr>
          <w:sz w:val="28"/>
          <w:szCs w:val="28"/>
        </w:rPr>
        <w:t>Бухгалтерский баланс и другие формы отчетности составляются по данным Главной книги, журналов</w:t>
      </w:r>
      <w:r w:rsidR="000F66A3" w:rsidRPr="00EF262F">
        <w:rPr>
          <w:sz w:val="28"/>
          <w:szCs w:val="28"/>
        </w:rPr>
        <w:t>-</w:t>
      </w:r>
      <w:r w:rsidRPr="00EF262F">
        <w:rPr>
          <w:sz w:val="28"/>
          <w:szCs w:val="28"/>
        </w:rPr>
        <w:t>ордеров и вспомогательных к ним ведомостей. Общая схема записей при журнально</w:t>
      </w:r>
      <w:r w:rsidR="000F66A3" w:rsidRPr="00EF262F">
        <w:rPr>
          <w:sz w:val="28"/>
          <w:szCs w:val="28"/>
        </w:rPr>
        <w:t>-</w:t>
      </w:r>
      <w:r w:rsidRPr="00EF262F">
        <w:rPr>
          <w:sz w:val="28"/>
          <w:szCs w:val="28"/>
        </w:rPr>
        <w:t>ордерной</w:t>
      </w:r>
      <w:r w:rsidR="000F66A3" w:rsidRPr="00EF262F">
        <w:rPr>
          <w:sz w:val="28"/>
          <w:szCs w:val="28"/>
        </w:rPr>
        <w:t xml:space="preserve"> форме</w:t>
      </w:r>
      <w:r w:rsidR="00EF262F">
        <w:rPr>
          <w:sz w:val="28"/>
          <w:szCs w:val="28"/>
        </w:rPr>
        <w:t xml:space="preserve"> </w:t>
      </w:r>
      <w:r w:rsidRPr="00EF262F">
        <w:rPr>
          <w:sz w:val="28"/>
          <w:szCs w:val="28"/>
        </w:rPr>
        <w:t xml:space="preserve">учета приведена на </w:t>
      </w:r>
      <w:r w:rsidR="000F66A3" w:rsidRPr="00EF262F">
        <w:rPr>
          <w:sz w:val="28"/>
          <w:szCs w:val="28"/>
        </w:rPr>
        <w:t xml:space="preserve">схеме </w:t>
      </w:r>
      <w:r w:rsidRPr="00EF262F">
        <w:rPr>
          <w:sz w:val="28"/>
          <w:szCs w:val="28"/>
        </w:rPr>
        <w:t>2.</w:t>
      </w:r>
    </w:p>
    <w:p w:rsidR="000C1768" w:rsidRPr="000C1768" w:rsidRDefault="000C1768" w:rsidP="00EF262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E5818" w:rsidRPr="00EF262F" w:rsidRDefault="00F17518" w:rsidP="00EF26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54" style="width:467.45pt;height:244pt;mso-position-horizontal-relative:char;mso-position-vertical-relative:line" coordorigin="1440,8021" coordsize="9801,5094">
            <v:rect id="_x0000_s1055" style="position:absolute;left:3888;top:8021;width:4608;height:432" o:allowincell="f">
              <v:textbox style="mso-next-textbox:#_x0000_s1055">
                <w:txbxContent>
                  <w:p w:rsidR="000E5818" w:rsidRDefault="000E5818" w:rsidP="00CA234C">
                    <w:pPr>
                      <w:pStyle w:val="1"/>
                      <w:jc w:val="center"/>
                    </w:pPr>
                    <w:r>
                      <w:t>Первичные и сводные документы</w:t>
                    </w:r>
                  </w:p>
                </w:txbxContent>
              </v:textbox>
            </v:rect>
            <v:rect id="_x0000_s1056" style="position:absolute;left:1440;top:8886;width:2160;height:432" o:allowincell="f">
              <v:textbox style="mso-next-textbox:#_x0000_s1056">
                <w:txbxContent>
                  <w:p w:rsidR="000E5818" w:rsidRDefault="000E5818" w:rsidP="00CA234C">
                    <w:pPr>
                      <w:pStyle w:val="1"/>
                      <w:jc w:val="center"/>
                    </w:pPr>
                    <w:r>
                      <w:t>Кассовая книга</w:t>
                    </w:r>
                  </w:p>
                </w:txbxContent>
              </v:textbox>
            </v:rect>
            <v:rect id="_x0000_s1057" style="position:absolute;left:3888;top:8886;width:2880;height:432" o:allowincell="f">
              <v:textbox style="mso-next-textbox:#_x0000_s1057">
                <w:txbxContent>
                  <w:p w:rsidR="000E5818" w:rsidRDefault="000E5818" w:rsidP="00CA234C">
                    <w:pPr>
                      <w:pStyle w:val="1"/>
                      <w:jc w:val="center"/>
                    </w:pPr>
                    <w:r>
                      <w:t>Журналы - ордера</w:t>
                    </w:r>
                  </w:p>
                </w:txbxContent>
              </v:textbox>
            </v:rect>
            <v:rect id="_x0000_s1058" style="position:absolute;left:7776;top:8886;width:3312;height:1152" o:allowincell="f">
              <v:textbox style="mso-next-textbox:#_x0000_s1058">
                <w:txbxContent>
                  <w:p w:rsidR="000E5818" w:rsidRDefault="000E5818" w:rsidP="00CA234C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Накопительные и группировочные</w:t>
                    </w:r>
                    <w:r w:rsidR="00EF262F"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ведомости</w:t>
                    </w:r>
                  </w:p>
                </w:txbxContent>
              </v:textbox>
            </v:rect>
            <v:rect id="_x0000_s1059" style="position:absolute;left:3888;top:9750;width:2880;height:576" o:allowincell="f">
              <v:textbox style="mso-next-textbox:#_x0000_s1059">
                <w:txbxContent>
                  <w:p w:rsidR="000E5818" w:rsidRDefault="000E5818" w:rsidP="00CA234C">
                    <w:pPr>
                      <w:pStyle w:val="1"/>
                      <w:jc w:val="center"/>
                    </w:pPr>
                    <w:r>
                      <w:t>Главная книга</w:t>
                    </w:r>
                  </w:p>
                </w:txbxContent>
              </v:textbox>
            </v:rect>
            <v:rect id="_x0000_s1060" style="position:absolute;left:7776;top:10614;width:3312;height:881" o:allowincell="f">
              <v:textbox style="mso-next-textbox:#_x0000_s1060">
                <w:txbxContent>
                  <w:p w:rsidR="000E5818" w:rsidRDefault="009E1A15" w:rsidP="009E1A15">
                    <w:pPr>
                      <w:pStyle w:val="a3"/>
                      <w:spacing w:line="240" w:lineRule="auto"/>
                      <w:jc w:val="center"/>
                    </w:pPr>
                    <w:r>
                      <w:t>Регис</w:t>
                    </w:r>
                    <w:r w:rsidR="000E5818">
                      <w:t xml:space="preserve">тры </w:t>
                    </w:r>
                    <w:r>
                      <w:t>а</w:t>
                    </w:r>
                    <w:r w:rsidR="000E5818">
                      <w:t>налитическо</w:t>
                    </w:r>
                    <w:r>
                      <w:t xml:space="preserve">го </w:t>
                    </w:r>
                    <w:r w:rsidR="000E5818">
                      <w:t>учета</w:t>
                    </w:r>
                  </w:p>
                </w:txbxContent>
              </v:textbox>
            </v:rect>
            <v:rect id="_x0000_s1061" style="position:absolute;left:7785;top:12215;width:3456;height:900">
              <v:textbox style="mso-next-textbox:#_x0000_s1061">
                <w:txbxContent>
                  <w:p w:rsidR="000E5818" w:rsidRDefault="000E5818" w:rsidP="000E5818">
                    <w:pPr>
                      <w:pStyle w:val="1"/>
                    </w:pPr>
                    <w:r>
                      <w:t xml:space="preserve">Оборотная ведомость по </w:t>
                    </w:r>
                  </w:p>
                  <w:p w:rsidR="000E5818" w:rsidRDefault="000E5818" w:rsidP="000E5818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аналитическим счетам</w:t>
                    </w:r>
                  </w:p>
                </w:txbxContent>
              </v:textbox>
            </v:rect>
            <v:rect id="_x0000_s1062" style="position:absolute;left:3888;top:11046;width:2880;height:1169" o:allowincell="f">
              <v:textbox style="mso-next-textbox:#_x0000_s1062">
                <w:txbxContent>
                  <w:p w:rsidR="000E5818" w:rsidRDefault="000E5818" w:rsidP="00F87403">
                    <w:pPr>
                      <w:pStyle w:val="a3"/>
                      <w:spacing w:line="240" w:lineRule="auto"/>
                      <w:jc w:val="center"/>
                    </w:pPr>
                    <w:r>
                      <w:t>Бухгалтерский баланс и другие</w:t>
                    </w:r>
                    <w:r w:rsidR="00F87403">
                      <w:t xml:space="preserve"> отчетные формы</w:t>
                    </w:r>
                  </w:p>
                </w:txbxContent>
              </v:textbox>
            </v:rect>
            <v:shape id="_x0000_s1063" style="position:absolute;left:8496;top:8309;width:934;height:2;mso-position-horizontal:absolute;mso-position-horizontal-relative:text;mso-position-vertical:absolute;mso-position-vertical-relative:text" coordsize="934,2" o:allowincell="f" path="m,l934,2e" filled="f">
              <v:path arrowok="t"/>
            </v:shape>
            <v:line id="_x0000_s1064" style="position:absolute" from="9441,8309" to="9441,8885">
              <v:stroke endarrow="block"/>
            </v:line>
            <v:line id="_x0000_s1065" style="position:absolute" from="9441,10038" to="9441,10614">
              <v:stroke endarrow="block"/>
            </v:line>
            <v:line id="_x0000_s1066" style="position:absolute" from="9441,11495" to="9441,12215">
              <v:stroke endarrow="block"/>
            </v:line>
            <v:line id="_x0000_s1067" style="position:absolute" from="3600,9174" to="3888,9174" o:allowincell="f">
              <v:stroke endarrow="block"/>
            </v:line>
            <v:line id="_x0000_s1068" style="position:absolute" from="5328,8454" to="5328,8886" o:allowincell="f">
              <v:stroke endarrow="block"/>
            </v:line>
            <v:line id="_x0000_s1069" style="position:absolute" from="5328,9318" to="5328,9750" o:allowincell="f">
              <v:stroke endarrow="block"/>
            </v:line>
            <v:line id="_x0000_s1070" style="position:absolute" from="5328,10326" to="5328,11046" o:allowincell="f">
              <v:stroke endarrow="block"/>
            </v:line>
            <v:line id="_x0000_s1071" style="position:absolute;flip:y" from="7101,10055" to="7101,12575">
              <v:stroke dashstyle="dash"/>
            </v:line>
            <v:shape id="_x0000_s1072" style="position:absolute;left:6764;top:10057;width:336;height:1;mso-position-horizontal:absolute;mso-position-horizontal-relative:text;mso-position-vertical:absolute;mso-position-vertical-relative:text" coordsize="336,1" path="m,l336,e" filled="f">
              <v:stroke dashstyle="dash" startarrow="block"/>
              <v:path arrowok="t"/>
            </v:shape>
            <v:shape id="_x0000_s1073" style="position:absolute;left:7101;top:12575;width:685;height:4;mso-position-horizontal:absolute;mso-position-horizontal-relative:text;mso-position-vertical:absolute;mso-position-vertical-relative:text" coordsize="685,4" path="m685,l,4e" filled="f">
              <v:stroke dashstyle="dash"/>
              <v:path arrowok="t"/>
            </v:shape>
            <v:shape id="_x0000_s1074" style="position:absolute;left:6763;top:9150;width:1010;height:1;mso-position-horizontal:absolute;mso-position-horizontal-relative:text;mso-position-vertical:absolute;mso-position-vertical-relative:text" coordsize="1010,1" path="m,l1010,e" filled="f">
              <v:stroke startarrow="block"/>
              <v:path arrowok="t"/>
            </v:shape>
            <w10:wrap type="none"/>
            <w10:anchorlock/>
          </v:group>
        </w:pict>
      </w:r>
    </w:p>
    <w:p w:rsidR="000E5818" w:rsidRPr="00EF262F" w:rsidRDefault="00F17518" w:rsidP="00EF2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75" style="position:absolute;left:0;text-align:left;z-index:251657216" from="195.75pt,6.65pt" to="246.15pt,6.65pt" o:allowincell="f">
            <v:stroke endarrow="block"/>
            <w10:anchorlock/>
          </v:line>
        </w:pict>
      </w:r>
      <w:r w:rsidR="000E5818" w:rsidRPr="00EF262F">
        <w:rPr>
          <w:sz w:val="28"/>
          <w:szCs w:val="28"/>
        </w:rPr>
        <w:t>Условные обозначения:</w:t>
      </w:r>
      <w:r w:rsidR="00EF262F">
        <w:rPr>
          <w:sz w:val="28"/>
          <w:szCs w:val="28"/>
        </w:rPr>
        <w:t xml:space="preserve"> </w:t>
      </w:r>
      <w:r w:rsidR="00EF262F">
        <w:rPr>
          <w:sz w:val="28"/>
          <w:szCs w:val="28"/>
        </w:rPr>
        <w:tab/>
      </w:r>
      <w:r w:rsidR="00EF262F">
        <w:rPr>
          <w:sz w:val="28"/>
          <w:szCs w:val="28"/>
        </w:rPr>
        <w:tab/>
      </w:r>
      <w:r w:rsidR="000E5818" w:rsidRPr="00EF262F">
        <w:rPr>
          <w:sz w:val="28"/>
          <w:szCs w:val="28"/>
        </w:rPr>
        <w:t xml:space="preserve">запись </w:t>
      </w:r>
    </w:p>
    <w:p w:rsidR="004F24C8" w:rsidRPr="00EF262F" w:rsidRDefault="00F17518" w:rsidP="00EF262F">
      <w:pPr>
        <w:spacing w:line="360" w:lineRule="auto"/>
        <w:ind w:left="4955" w:firstLine="1"/>
        <w:jc w:val="both"/>
        <w:rPr>
          <w:sz w:val="28"/>
          <w:szCs w:val="28"/>
        </w:rPr>
      </w:pPr>
      <w:r>
        <w:rPr>
          <w:noProof/>
        </w:rPr>
        <w:pict>
          <v:line id="_x0000_s1076" style="position:absolute;left:0;text-align:left;z-index:251658240" from="195.75pt,6.8pt" to="246.15pt,6.8pt">
            <v:stroke dashstyle="dash" endarrow="block"/>
            <w10:anchorlock/>
          </v:line>
        </w:pict>
      </w:r>
      <w:r w:rsidR="00EF262F">
        <w:rPr>
          <w:sz w:val="28"/>
          <w:szCs w:val="28"/>
        </w:rPr>
        <w:t xml:space="preserve"> </w:t>
      </w:r>
      <w:r w:rsidR="004B4A2B" w:rsidRPr="00EF262F">
        <w:rPr>
          <w:sz w:val="28"/>
          <w:szCs w:val="28"/>
        </w:rPr>
        <w:t>с</w:t>
      </w:r>
      <w:r w:rsidR="004F24C8" w:rsidRPr="00EF262F">
        <w:rPr>
          <w:sz w:val="28"/>
          <w:szCs w:val="28"/>
        </w:rPr>
        <w:t>верка записи</w:t>
      </w:r>
    </w:p>
    <w:p w:rsidR="000E5818" w:rsidRPr="00EF262F" w:rsidRDefault="009E1A15" w:rsidP="00EF262F">
      <w:pPr>
        <w:spacing w:line="360" w:lineRule="auto"/>
        <w:ind w:firstLine="709"/>
        <w:jc w:val="right"/>
        <w:rPr>
          <w:sz w:val="28"/>
          <w:szCs w:val="28"/>
        </w:rPr>
      </w:pPr>
      <w:r w:rsidRPr="00EF262F">
        <w:rPr>
          <w:sz w:val="28"/>
          <w:szCs w:val="28"/>
        </w:rPr>
        <w:t>Схема</w:t>
      </w:r>
      <w:r w:rsidR="00485CF6" w:rsidRPr="00EF262F">
        <w:rPr>
          <w:sz w:val="28"/>
          <w:szCs w:val="28"/>
        </w:rPr>
        <w:t xml:space="preserve"> 2. Журнально-</w:t>
      </w:r>
      <w:r w:rsidR="000E5818" w:rsidRPr="00EF262F">
        <w:rPr>
          <w:sz w:val="28"/>
          <w:szCs w:val="28"/>
        </w:rPr>
        <w:t>ордерная форма бухгалтерского учета.</w:t>
      </w:r>
    </w:p>
    <w:p w:rsidR="00EF262F" w:rsidRDefault="00EF262F" w:rsidP="00EF262F">
      <w:pPr>
        <w:spacing w:line="360" w:lineRule="auto"/>
        <w:ind w:firstLine="709"/>
        <w:jc w:val="both"/>
        <w:rPr>
          <w:sz w:val="28"/>
          <w:szCs w:val="28"/>
        </w:rPr>
      </w:pPr>
    </w:p>
    <w:p w:rsidR="00FD03BE" w:rsidRPr="00EF262F" w:rsidRDefault="000E5818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>Применение журнально</w:t>
      </w:r>
      <w:r w:rsidR="00E7688C" w:rsidRPr="00EF262F">
        <w:rPr>
          <w:sz w:val="28"/>
          <w:szCs w:val="28"/>
        </w:rPr>
        <w:t>-</w:t>
      </w:r>
      <w:r w:rsidRPr="00EF262F">
        <w:rPr>
          <w:sz w:val="28"/>
          <w:szCs w:val="28"/>
        </w:rPr>
        <w:t>ордерной формы бухгалтерского учета позволяет значительно уменьшить трудоемкость учета</w:t>
      </w:r>
      <w:r w:rsidR="00E7688C" w:rsidRPr="00EF262F">
        <w:rPr>
          <w:sz w:val="28"/>
          <w:szCs w:val="28"/>
        </w:rPr>
        <w:t>. Это достигается</w:t>
      </w:r>
      <w:r w:rsidR="00C906B1" w:rsidRPr="00EF262F">
        <w:rPr>
          <w:sz w:val="28"/>
          <w:szCs w:val="28"/>
        </w:rPr>
        <w:t xml:space="preserve"> за счет совмещения в одном рее</w:t>
      </w:r>
      <w:r w:rsidRPr="00EF262F">
        <w:rPr>
          <w:sz w:val="28"/>
          <w:szCs w:val="28"/>
        </w:rPr>
        <w:t>стре синтетического и анали</w:t>
      </w:r>
      <w:r w:rsidR="009139E9" w:rsidRPr="00EF262F">
        <w:rPr>
          <w:sz w:val="28"/>
          <w:szCs w:val="28"/>
        </w:rPr>
        <w:t xml:space="preserve">тического учета, </w:t>
      </w:r>
      <w:r w:rsidR="00654DB0" w:rsidRPr="00EF262F">
        <w:rPr>
          <w:sz w:val="28"/>
          <w:szCs w:val="28"/>
        </w:rPr>
        <w:t xml:space="preserve">систематических и хронологических записей, отмены ряда регистров (мемориальных ордеров), регистрационного журнала, оборотной ведомости по </w:t>
      </w:r>
      <w:r w:rsidR="00FD03BE" w:rsidRPr="00EF262F">
        <w:rPr>
          <w:sz w:val="28"/>
          <w:szCs w:val="28"/>
        </w:rPr>
        <w:t>синтетическим</w:t>
      </w:r>
      <w:r w:rsidR="00654DB0" w:rsidRPr="00EF262F">
        <w:rPr>
          <w:sz w:val="28"/>
          <w:szCs w:val="28"/>
        </w:rPr>
        <w:t xml:space="preserve"> счетам</w:t>
      </w:r>
      <w:r w:rsidR="00FD03BE" w:rsidRPr="00EF262F">
        <w:rPr>
          <w:sz w:val="28"/>
          <w:szCs w:val="28"/>
        </w:rPr>
        <w:t xml:space="preserve"> ряда оборотных вед</w:t>
      </w:r>
      <w:r w:rsidR="00C97469" w:rsidRPr="00EF262F">
        <w:rPr>
          <w:sz w:val="28"/>
          <w:szCs w:val="28"/>
        </w:rPr>
        <w:t>омостей по аналитическим счетам</w:t>
      </w:r>
      <w:r w:rsidR="00FD03BE" w:rsidRPr="00EF262F">
        <w:rPr>
          <w:sz w:val="28"/>
          <w:szCs w:val="28"/>
        </w:rPr>
        <w:t>.</w:t>
      </w:r>
      <w:r w:rsidR="000C1768" w:rsidRPr="000C1768">
        <w:rPr>
          <w:sz w:val="28"/>
          <w:szCs w:val="28"/>
        </w:rPr>
        <w:t xml:space="preserve"> </w:t>
      </w:r>
      <w:r w:rsidR="00FD03BE" w:rsidRPr="00EF262F">
        <w:rPr>
          <w:sz w:val="28"/>
          <w:szCs w:val="28"/>
        </w:rPr>
        <w:t>Данная форма учета повышает контрольное значение учета, облегчает составление отчетов.</w:t>
      </w:r>
    </w:p>
    <w:p w:rsidR="000E5818" w:rsidRPr="00EF262F" w:rsidRDefault="00C906B1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>К недостаткам журнально-</w:t>
      </w:r>
      <w:r w:rsidR="000E5818" w:rsidRPr="00EF262F">
        <w:rPr>
          <w:sz w:val="28"/>
          <w:szCs w:val="28"/>
        </w:rPr>
        <w:t>ордерной формы учета следует отнести сложность и громоздкость построения журналов</w:t>
      </w:r>
      <w:r w:rsidR="009139E9" w:rsidRPr="00EF262F">
        <w:rPr>
          <w:sz w:val="28"/>
          <w:szCs w:val="28"/>
        </w:rPr>
        <w:t>-</w:t>
      </w:r>
      <w:r w:rsidR="000E5818" w:rsidRPr="00EF262F">
        <w:rPr>
          <w:sz w:val="28"/>
          <w:szCs w:val="28"/>
        </w:rPr>
        <w:t>ордеров, ориентированных</w:t>
      </w:r>
      <w:r w:rsidR="00EF262F">
        <w:rPr>
          <w:sz w:val="28"/>
          <w:szCs w:val="28"/>
        </w:rPr>
        <w:t xml:space="preserve"> </w:t>
      </w:r>
      <w:r w:rsidR="000E5818" w:rsidRPr="00EF262F">
        <w:rPr>
          <w:sz w:val="28"/>
          <w:szCs w:val="28"/>
        </w:rPr>
        <w:t>на ручное заполнение данных и затрудняющих механизацию учета.</w:t>
      </w:r>
    </w:p>
    <w:p w:rsidR="00494FF7" w:rsidRPr="00EF262F" w:rsidRDefault="005527AE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 xml:space="preserve">От </w:t>
      </w:r>
      <w:r w:rsidR="00566930" w:rsidRPr="00EF262F">
        <w:rPr>
          <w:sz w:val="28"/>
          <w:szCs w:val="28"/>
        </w:rPr>
        <w:t>значит</w:t>
      </w:r>
      <w:r w:rsidRPr="00EF262F">
        <w:rPr>
          <w:sz w:val="28"/>
          <w:szCs w:val="28"/>
        </w:rPr>
        <w:t>ельной части указанных недостатков свободная механизированная система бухгалтерского учета. Основывается она на едином взаимосвязанном технологическом процессе обработки документации</w:t>
      </w:r>
      <w:r w:rsidR="00940F30" w:rsidRPr="00EF262F">
        <w:rPr>
          <w:sz w:val="28"/>
          <w:szCs w:val="28"/>
        </w:rPr>
        <w:t xml:space="preserve"> по всем разделам учета</w:t>
      </w:r>
      <w:r w:rsidR="00494FF7" w:rsidRPr="00EF262F">
        <w:rPr>
          <w:sz w:val="28"/>
          <w:szCs w:val="28"/>
        </w:rPr>
        <w:t xml:space="preserve"> с оставления баланса в соответствии с планом счетов и типовыми проектными решениями по комплексной автоматизации бухгалтерского учета.</w:t>
      </w:r>
    </w:p>
    <w:p w:rsidR="0015334F" w:rsidRPr="00EF262F" w:rsidRDefault="00EF262F" w:rsidP="00EF2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4FF7" w:rsidRPr="00EF262F">
        <w:rPr>
          <w:sz w:val="28"/>
          <w:szCs w:val="28"/>
        </w:rPr>
        <w:t xml:space="preserve">В условиях комплексной автоматизации бухгалтерского учета исполнение сметы </w:t>
      </w:r>
      <w:r w:rsidR="0087639A" w:rsidRPr="00EF262F">
        <w:rPr>
          <w:sz w:val="28"/>
          <w:szCs w:val="28"/>
        </w:rPr>
        <w:t>доходов и расходов учреждения данные синтетического и аналитического учета формируются</w:t>
      </w:r>
      <w:r w:rsidR="00C97469" w:rsidRPr="00EF262F">
        <w:rPr>
          <w:sz w:val="28"/>
          <w:szCs w:val="28"/>
        </w:rPr>
        <w:t>,</w:t>
      </w:r>
      <w:r w:rsidR="0087639A" w:rsidRPr="00EF262F">
        <w:rPr>
          <w:sz w:val="28"/>
          <w:szCs w:val="28"/>
        </w:rPr>
        <w:t xml:space="preserve"> в базах данных используемого программного комплекса ежемесячно выводится на бумажный носитель – выходные формы документов (мемориальные ордера, карточки, ведомости, Главная книга, отчет и т.п.). При этом содержание показателей в выходных формах документов должно соответствовать требованиям, предусмотренным </w:t>
      </w:r>
      <w:r w:rsidR="0015334F" w:rsidRPr="00EF262F">
        <w:rPr>
          <w:sz w:val="28"/>
          <w:szCs w:val="28"/>
        </w:rPr>
        <w:t>настоящей Инструкцией для регистров бухгалтерского учета.</w:t>
      </w:r>
    </w:p>
    <w:p w:rsidR="0015334F" w:rsidRPr="000C1768" w:rsidRDefault="0015334F" w:rsidP="00EF262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F262F">
        <w:rPr>
          <w:sz w:val="28"/>
          <w:szCs w:val="28"/>
        </w:rPr>
        <w:t>При обнаружении в выходных формах документов ошибок бухгалтерия осуществляет диагностику ошибочных данных, внесение исправлений в соответствующие базы данных и получение выходных форм документов с учетом исправлений.</w:t>
      </w:r>
      <w:r w:rsidR="00EF262F">
        <w:rPr>
          <w:sz w:val="28"/>
          <w:szCs w:val="28"/>
        </w:rPr>
        <w:t xml:space="preserve"> </w:t>
      </w:r>
      <w:r w:rsidR="005538C0" w:rsidRPr="00EF262F">
        <w:rPr>
          <w:sz w:val="28"/>
          <w:szCs w:val="28"/>
        </w:rPr>
        <w:t>Внесение исправлений осущест</w:t>
      </w:r>
      <w:r w:rsidR="00400BD0" w:rsidRPr="00EF262F">
        <w:rPr>
          <w:sz w:val="28"/>
          <w:szCs w:val="28"/>
        </w:rPr>
        <w:t>вляется датой обнаружения ошибочных данных путем обязательного оформления измененных документов, сторнирующих проводок</w:t>
      </w:r>
      <w:r w:rsidR="000636E2" w:rsidRPr="00EF262F">
        <w:rPr>
          <w:sz w:val="28"/>
          <w:szCs w:val="28"/>
        </w:rPr>
        <w:t>.</w:t>
      </w:r>
      <w:r w:rsidR="000C1768" w:rsidRPr="000C1768">
        <w:rPr>
          <w:sz w:val="28"/>
          <w:szCs w:val="28"/>
        </w:rPr>
        <w:t xml:space="preserve"> </w:t>
      </w:r>
    </w:p>
    <w:p w:rsidR="00BE50DD" w:rsidRDefault="000636E2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>Без оформления документального подтверждения любые исправления непосредственно в электронных базах данных не допускаются.</w:t>
      </w:r>
    </w:p>
    <w:p w:rsidR="00EF262F" w:rsidRPr="00EF262F" w:rsidRDefault="00EF262F" w:rsidP="00EF262F">
      <w:pPr>
        <w:spacing w:line="360" w:lineRule="auto"/>
        <w:ind w:firstLine="709"/>
        <w:jc w:val="both"/>
        <w:rPr>
          <w:sz w:val="28"/>
          <w:szCs w:val="28"/>
        </w:rPr>
      </w:pPr>
    </w:p>
    <w:p w:rsidR="00433306" w:rsidRPr="00EF262F" w:rsidRDefault="00EE38AB" w:rsidP="00EF262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F262F">
        <w:rPr>
          <w:b/>
          <w:bCs/>
          <w:sz w:val="28"/>
          <w:szCs w:val="28"/>
        </w:rPr>
        <w:t xml:space="preserve">2. </w:t>
      </w:r>
      <w:r w:rsidR="00206AD9" w:rsidRPr="00EF262F">
        <w:rPr>
          <w:b/>
          <w:bCs/>
          <w:sz w:val="28"/>
          <w:szCs w:val="28"/>
        </w:rPr>
        <w:t xml:space="preserve">Анализ форм </w:t>
      </w:r>
      <w:r w:rsidR="0044676C" w:rsidRPr="00EF262F">
        <w:rPr>
          <w:b/>
          <w:bCs/>
          <w:sz w:val="28"/>
          <w:szCs w:val="28"/>
        </w:rPr>
        <w:t>бухгалтерского учета</w:t>
      </w:r>
      <w:r w:rsidR="00877F23" w:rsidRPr="00EF262F">
        <w:rPr>
          <w:b/>
          <w:bCs/>
          <w:sz w:val="28"/>
          <w:szCs w:val="28"/>
        </w:rPr>
        <w:t xml:space="preserve"> в бюджетных и коммерческих организациях</w:t>
      </w:r>
    </w:p>
    <w:p w:rsidR="00C97469" w:rsidRPr="00EF262F" w:rsidRDefault="00C97469" w:rsidP="00EF262F">
      <w:pPr>
        <w:spacing w:line="360" w:lineRule="auto"/>
        <w:ind w:firstLine="709"/>
        <w:jc w:val="both"/>
        <w:rPr>
          <w:sz w:val="28"/>
          <w:szCs w:val="28"/>
        </w:rPr>
      </w:pPr>
    </w:p>
    <w:p w:rsidR="00BB1105" w:rsidRPr="00EF262F" w:rsidRDefault="00BB1105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>Проанализировав</w:t>
      </w:r>
      <w:r w:rsidR="00A108A7" w:rsidRPr="00EF262F">
        <w:rPr>
          <w:sz w:val="28"/>
          <w:szCs w:val="28"/>
        </w:rPr>
        <w:t>,</w:t>
      </w:r>
      <w:r w:rsidRPr="00EF262F">
        <w:rPr>
          <w:sz w:val="28"/>
          <w:szCs w:val="28"/>
        </w:rPr>
        <w:t xml:space="preserve"> </w:t>
      </w:r>
      <w:r w:rsidR="00411CB0" w:rsidRPr="00EF262F">
        <w:rPr>
          <w:sz w:val="28"/>
          <w:szCs w:val="28"/>
        </w:rPr>
        <w:t xml:space="preserve">данные </w:t>
      </w:r>
      <w:r w:rsidR="00161AC2" w:rsidRPr="00EF262F">
        <w:rPr>
          <w:sz w:val="28"/>
          <w:szCs w:val="28"/>
        </w:rPr>
        <w:t xml:space="preserve">о формах бухгалтерского учета в бюджетных и коммерческих организациях </w:t>
      </w:r>
      <w:r w:rsidR="00BF79D6" w:rsidRPr="00EF262F">
        <w:rPr>
          <w:sz w:val="28"/>
          <w:szCs w:val="28"/>
        </w:rPr>
        <w:t xml:space="preserve">пришла к выводу, что формы бухгалтерского учета в этих организациях </w:t>
      </w:r>
      <w:r w:rsidR="00077364" w:rsidRPr="00EF262F">
        <w:rPr>
          <w:sz w:val="28"/>
          <w:szCs w:val="28"/>
        </w:rPr>
        <w:t>аналогичны, и практически не отличаются друг от друга.</w:t>
      </w:r>
      <w:r w:rsidRPr="00EF262F">
        <w:rPr>
          <w:sz w:val="28"/>
          <w:szCs w:val="28"/>
        </w:rPr>
        <w:t xml:space="preserve"> </w:t>
      </w:r>
    </w:p>
    <w:p w:rsidR="00135528" w:rsidRPr="00EF262F" w:rsidRDefault="006955FE" w:rsidP="00EF262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F262F">
        <w:rPr>
          <w:sz w:val="28"/>
          <w:szCs w:val="28"/>
        </w:rPr>
        <w:br w:type="page"/>
      </w:r>
      <w:r w:rsidR="00C21506" w:rsidRPr="00EF262F">
        <w:rPr>
          <w:b/>
          <w:bCs/>
          <w:sz w:val="28"/>
          <w:szCs w:val="28"/>
        </w:rPr>
        <w:t>Заключение</w:t>
      </w:r>
    </w:p>
    <w:p w:rsidR="005115AC" w:rsidRPr="00EF262F" w:rsidRDefault="005115AC" w:rsidP="00EF262F">
      <w:pPr>
        <w:spacing w:line="360" w:lineRule="auto"/>
        <w:ind w:firstLine="709"/>
        <w:jc w:val="both"/>
        <w:rPr>
          <w:sz w:val="28"/>
          <w:szCs w:val="28"/>
        </w:rPr>
      </w:pPr>
    </w:p>
    <w:p w:rsidR="002027FC" w:rsidRPr="00EF262F" w:rsidRDefault="00D06B85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 xml:space="preserve">В своей работе я выполнила поставленную цель и </w:t>
      </w:r>
      <w:r w:rsidR="002027FC" w:rsidRPr="00EF262F">
        <w:rPr>
          <w:sz w:val="28"/>
          <w:szCs w:val="28"/>
        </w:rPr>
        <w:t>узнала,</w:t>
      </w:r>
      <w:r w:rsidRPr="00EF262F">
        <w:rPr>
          <w:sz w:val="28"/>
          <w:szCs w:val="28"/>
        </w:rPr>
        <w:t xml:space="preserve"> что</w:t>
      </w:r>
      <w:r w:rsidR="00E4786B" w:rsidRPr="00EF262F">
        <w:rPr>
          <w:sz w:val="28"/>
          <w:szCs w:val="28"/>
        </w:rPr>
        <w:t xml:space="preserve"> </w:t>
      </w:r>
      <w:r w:rsidR="002027FC" w:rsidRPr="00EF262F">
        <w:rPr>
          <w:sz w:val="28"/>
          <w:szCs w:val="28"/>
        </w:rPr>
        <w:t>основными формами</w:t>
      </w:r>
      <w:r w:rsidR="00CE07DD" w:rsidRPr="00EF262F">
        <w:rPr>
          <w:sz w:val="28"/>
          <w:szCs w:val="28"/>
        </w:rPr>
        <w:t xml:space="preserve"> бухгалтерского учета</w:t>
      </w:r>
      <w:r w:rsidR="002027FC" w:rsidRPr="00EF262F">
        <w:rPr>
          <w:sz w:val="28"/>
          <w:szCs w:val="28"/>
        </w:rPr>
        <w:t xml:space="preserve"> являются: </w:t>
      </w:r>
    </w:p>
    <w:p w:rsidR="00F47A19" w:rsidRPr="00EF262F" w:rsidRDefault="00EF262F" w:rsidP="00EF2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7A19" w:rsidRPr="00EF262F">
        <w:rPr>
          <w:sz w:val="28"/>
          <w:szCs w:val="28"/>
        </w:rPr>
        <w:t>М</w:t>
      </w:r>
      <w:r w:rsidR="00256219" w:rsidRPr="00EF262F">
        <w:rPr>
          <w:sz w:val="28"/>
          <w:szCs w:val="28"/>
        </w:rPr>
        <w:t>емориально</w:t>
      </w:r>
      <w:r w:rsidR="00F47A19" w:rsidRPr="00EF262F">
        <w:rPr>
          <w:sz w:val="28"/>
          <w:szCs w:val="28"/>
        </w:rPr>
        <w:t xml:space="preserve">-ордерная </w:t>
      </w:r>
      <w:r w:rsidR="00256219" w:rsidRPr="00EF262F">
        <w:rPr>
          <w:sz w:val="28"/>
          <w:szCs w:val="28"/>
        </w:rPr>
        <w:t>форма учета;</w:t>
      </w:r>
    </w:p>
    <w:p w:rsidR="00040CFA" w:rsidRPr="00EF262F" w:rsidRDefault="00EF262F" w:rsidP="00EF2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6219" w:rsidRPr="00EF262F">
        <w:rPr>
          <w:sz w:val="28"/>
          <w:szCs w:val="28"/>
        </w:rPr>
        <w:t>Журнально-ордерная форма учета</w:t>
      </w:r>
      <w:r w:rsidR="00040CFA" w:rsidRPr="00EF262F">
        <w:rPr>
          <w:sz w:val="28"/>
          <w:szCs w:val="28"/>
        </w:rPr>
        <w:t>;</w:t>
      </w:r>
      <w:r w:rsidR="001C6543" w:rsidRPr="00EF262F">
        <w:rPr>
          <w:sz w:val="28"/>
          <w:szCs w:val="28"/>
        </w:rPr>
        <w:t xml:space="preserve"> </w:t>
      </w:r>
    </w:p>
    <w:p w:rsidR="001C6543" w:rsidRPr="00EF262F" w:rsidRDefault="00EF262F" w:rsidP="00EF2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983" w:rsidRPr="00EF262F">
        <w:rPr>
          <w:sz w:val="28"/>
          <w:szCs w:val="28"/>
        </w:rPr>
        <w:t>Автоматизированная форма учета</w:t>
      </w:r>
      <w:r w:rsidR="00B41B32" w:rsidRPr="00EF262F">
        <w:rPr>
          <w:sz w:val="28"/>
          <w:szCs w:val="28"/>
        </w:rPr>
        <w:t>;</w:t>
      </w:r>
    </w:p>
    <w:p w:rsidR="00D06B85" w:rsidRPr="00EF262F" w:rsidRDefault="00CE07DD" w:rsidP="00EF262F">
      <w:pPr>
        <w:spacing w:line="360" w:lineRule="auto"/>
        <w:ind w:firstLine="709"/>
        <w:jc w:val="both"/>
        <w:rPr>
          <w:sz w:val="28"/>
          <w:szCs w:val="28"/>
        </w:rPr>
      </w:pPr>
      <w:r w:rsidRPr="00EF262F">
        <w:rPr>
          <w:sz w:val="28"/>
          <w:szCs w:val="28"/>
        </w:rPr>
        <w:t xml:space="preserve"> </w:t>
      </w:r>
      <w:r w:rsidR="00EE6D7A" w:rsidRPr="00EF262F">
        <w:rPr>
          <w:sz w:val="28"/>
          <w:szCs w:val="28"/>
        </w:rPr>
        <w:t>Проанализировав</w:t>
      </w:r>
      <w:r w:rsidR="00040CFA" w:rsidRPr="00EF262F">
        <w:rPr>
          <w:sz w:val="28"/>
          <w:szCs w:val="28"/>
        </w:rPr>
        <w:t>,</w:t>
      </w:r>
      <w:r w:rsidR="00EE6D7A" w:rsidRPr="00EF262F">
        <w:rPr>
          <w:sz w:val="28"/>
          <w:szCs w:val="28"/>
        </w:rPr>
        <w:t xml:space="preserve"> имеющиеся данные по формам учета пришла</w:t>
      </w:r>
      <w:r w:rsidR="00517980" w:rsidRPr="00EF262F">
        <w:rPr>
          <w:sz w:val="28"/>
          <w:szCs w:val="28"/>
        </w:rPr>
        <w:t>,</w:t>
      </w:r>
      <w:r w:rsidR="00EE6D7A" w:rsidRPr="00EF262F">
        <w:rPr>
          <w:sz w:val="28"/>
          <w:szCs w:val="28"/>
        </w:rPr>
        <w:t xml:space="preserve"> к выводу</w:t>
      </w:r>
      <w:r w:rsidR="00987CDB" w:rsidRPr="00EF262F">
        <w:rPr>
          <w:sz w:val="28"/>
          <w:szCs w:val="28"/>
        </w:rPr>
        <w:t>,</w:t>
      </w:r>
      <w:r w:rsidR="00517980" w:rsidRPr="00EF262F">
        <w:rPr>
          <w:sz w:val="28"/>
          <w:szCs w:val="28"/>
        </w:rPr>
        <w:t xml:space="preserve"> что в бюджетных и коммерческих организациях</w:t>
      </w:r>
      <w:r w:rsidR="00987CDB" w:rsidRPr="00EF262F">
        <w:rPr>
          <w:sz w:val="28"/>
          <w:szCs w:val="28"/>
        </w:rPr>
        <w:t xml:space="preserve">, что формы учета </w:t>
      </w:r>
      <w:r w:rsidR="00040CFA" w:rsidRPr="00EF262F">
        <w:rPr>
          <w:sz w:val="28"/>
          <w:szCs w:val="28"/>
        </w:rPr>
        <w:t>мало,</w:t>
      </w:r>
      <w:r w:rsidR="00987CDB" w:rsidRPr="00EF262F">
        <w:rPr>
          <w:sz w:val="28"/>
          <w:szCs w:val="28"/>
        </w:rPr>
        <w:t xml:space="preserve"> чем отличаются.</w:t>
      </w:r>
      <w:r w:rsidR="00517980" w:rsidRPr="00EF262F">
        <w:rPr>
          <w:sz w:val="28"/>
          <w:szCs w:val="28"/>
        </w:rPr>
        <w:t xml:space="preserve"> </w:t>
      </w:r>
      <w:bookmarkStart w:id="0" w:name="_GoBack"/>
      <w:bookmarkEnd w:id="0"/>
    </w:p>
    <w:sectPr w:rsidR="00D06B85" w:rsidRPr="00EF262F" w:rsidSect="005D4433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B38" w:rsidRDefault="001A5B38">
      <w:r>
        <w:separator/>
      </w:r>
    </w:p>
  </w:endnote>
  <w:endnote w:type="continuationSeparator" w:id="0">
    <w:p w:rsidR="001A5B38" w:rsidRDefault="001A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5AB" w:rsidRDefault="00CC35AB" w:rsidP="00F753B6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A43C3">
      <w:rPr>
        <w:rStyle w:val="a8"/>
        <w:noProof/>
      </w:rPr>
      <w:t>2</w:t>
    </w:r>
    <w:r>
      <w:rPr>
        <w:rStyle w:val="a8"/>
      </w:rPr>
      <w:fldChar w:fldCharType="end"/>
    </w:r>
  </w:p>
  <w:p w:rsidR="00CC35AB" w:rsidRDefault="00CC35AB" w:rsidP="00CC35A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B38" w:rsidRDefault="001A5B38">
      <w:r>
        <w:separator/>
      </w:r>
    </w:p>
  </w:footnote>
  <w:footnote w:type="continuationSeparator" w:id="0">
    <w:p w:rsidR="001A5B38" w:rsidRDefault="001A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37DF9"/>
    <w:multiLevelType w:val="hybridMultilevel"/>
    <w:tmpl w:val="16F87E1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1E0D0D6C"/>
    <w:multiLevelType w:val="multilevel"/>
    <w:tmpl w:val="29DC6B2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83E"/>
    <w:rsid w:val="000003E1"/>
    <w:rsid w:val="000067F7"/>
    <w:rsid w:val="00012B3B"/>
    <w:rsid w:val="0002498D"/>
    <w:rsid w:val="00031D81"/>
    <w:rsid w:val="00040CFA"/>
    <w:rsid w:val="00062CF3"/>
    <w:rsid w:val="000636E2"/>
    <w:rsid w:val="00076FCE"/>
    <w:rsid w:val="00077364"/>
    <w:rsid w:val="00097704"/>
    <w:rsid w:val="000A7B63"/>
    <w:rsid w:val="000C1768"/>
    <w:rsid w:val="000E5818"/>
    <w:rsid w:val="000F66A3"/>
    <w:rsid w:val="0013227A"/>
    <w:rsid w:val="00135528"/>
    <w:rsid w:val="00150178"/>
    <w:rsid w:val="0015334F"/>
    <w:rsid w:val="00161AC2"/>
    <w:rsid w:val="00187E0C"/>
    <w:rsid w:val="00194CC9"/>
    <w:rsid w:val="001A0097"/>
    <w:rsid w:val="001A5B38"/>
    <w:rsid w:val="001C3CC8"/>
    <w:rsid w:val="001C6543"/>
    <w:rsid w:val="002027FC"/>
    <w:rsid w:val="00206AD9"/>
    <w:rsid w:val="00213FE2"/>
    <w:rsid w:val="00217CDF"/>
    <w:rsid w:val="00253776"/>
    <w:rsid w:val="00256219"/>
    <w:rsid w:val="002A6483"/>
    <w:rsid w:val="00313DA7"/>
    <w:rsid w:val="00316A05"/>
    <w:rsid w:val="003243AE"/>
    <w:rsid w:val="00332965"/>
    <w:rsid w:val="00353A34"/>
    <w:rsid w:val="00371CD8"/>
    <w:rsid w:val="003A0002"/>
    <w:rsid w:val="003A211F"/>
    <w:rsid w:val="003A6C15"/>
    <w:rsid w:val="003C37AB"/>
    <w:rsid w:val="003D5D96"/>
    <w:rsid w:val="00400BD0"/>
    <w:rsid w:val="00411CB0"/>
    <w:rsid w:val="004304D7"/>
    <w:rsid w:val="00433306"/>
    <w:rsid w:val="0044676C"/>
    <w:rsid w:val="00452A10"/>
    <w:rsid w:val="00485CF6"/>
    <w:rsid w:val="00494FF7"/>
    <w:rsid w:val="004B4A2B"/>
    <w:rsid w:val="004C1E55"/>
    <w:rsid w:val="004C7867"/>
    <w:rsid w:val="004D4268"/>
    <w:rsid w:val="004D63BA"/>
    <w:rsid w:val="004F24C8"/>
    <w:rsid w:val="00505FBB"/>
    <w:rsid w:val="005115AC"/>
    <w:rsid w:val="00517980"/>
    <w:rsid w:val="00526544"/>
    <w:rsid w:val="00536BB2"/>
    <w:rsid w:val="00543DCD"/>
    <w:rsid w:val="005527AE"/>
    <w:rsid w:val="005538C0"/>
    <w:rsid w:val="005629B8"/>
    <w:rsid w:val="00566930"/>
    <w:rsid w:val="005B418B"/>
    <w:rsid w:val="005C411F"/>
    <w:rsid w:val="005C4F05"/>
    <w:rsid w:val="005D4433"/>
    <w:rsid w:val="00605230"/>
    <w:rsid w:val="00624703"/>
    <w:rsid w:val="006355B7"/>
    <w:rsid w:val="00654D63"/>
    <w:rsid w:val="00654DB0"/>
    <w:rsid w:val="00672F54"/>
    <w:rsid w:val="006955FE"/>
    <w:rsid w:val="006A55D6"/>
    <w:rsid w:val="006B267E"/>
    <w:rsid w:val="006D7FA3"/>
    <w:rsid w:val="006F3B18"/>
    <w:rsid w:val="0072138D"/>
    <w:rsid w:val="007221D9"/>
    <w:rsid w:val="007267BF"/>
    <w:rsid w:val="00787ECA"/>
    <w:rsid w:val="00797A4C"/>
    <w:rsid w:val="007A0F19"/>
    <w:rsid w:val="007D0A88"/>
    <w:rsid w:val="007F257A"/>
    <w:rsid w:val="008073D3"/>
    <w:rsid w:val="00812B18"/>
    <w:rsid w:val="00814B7C"/>
    <w:rsid w:val="00826F55"/>
    <w:rsid w:val="0087639A"/>
    <w:rsid w:val="00877F23"/>
    <w:rsid w:val="008A6192"/>
    <w:rsid w:val="0090613E"/>
    <w:rsid w:val="009139E9"/>
    <w:rsid w:val="00926EFF"/>
    <w:rsid w:val="009274D9"/>
    <w:rsid w:val="00940F30"/>
    <w:rsid w:val="0095676B"/>
    <w:rsid w:val="00987CDB"/>
    <w:rsid w:val="009B4042"/>
    <w:rsid w:val="009C7898"/>
    <w:rsid w:val="009E1A15"/>
    <w:rsid w:val="00A02FF3"/>
    <w:rsid w:val="00A049E9"/>
    <w:rsid w:val="00A108A7"/>
    <w:rsid w:val="00A17632"/>
    <w:rsid w:val="00A275C1"/>
    <w:rsid w:val="00A32D80"/>
    <w:rsid w:val="00A7383E"/>
    <w:rsid w:val="00A84C5E"/>
    <w:rsid w:val="00A8771C"/>
    <w:rsid w:val="00AA581D"/>
    <w:rsid w:val="00AE27A1"/>
    <w:rsid w:val="00B06134"/>
    <w:rsid w:val="00B41B32"/>
    <w:rsid w:val="00B66C22"/>
    <w:rsid w:val="00BB1105"/>
    <w:rsid w:val="00BC6F88"/>
    <w:rsid w:val="00BD17A6"/>
    <w:rsid w:val="00BE50DD"/>
    <w:rsid w:val="00BF1513"/>
    <w:rsid w:val="00BF2B79"/>
    <w:rsid w:val="00BF79D6"/>
    <w:rsid w:val="00BF7BA7"/>
    <w:rsid w:val="00C002B4"/>
    <w:rsid w:val="00C03686"/>
    <w:rsid w:val="00C03F18"/>
    <w:rsid w:val="00C21506"/>
    <w:rsid w:val="00C24F1C"/>
    <w:rsid w:val="00C33268"/>
    <w:rsid w:val="00C459FC"/>
    <w:rsid w:val="00C906B1"/>
    <w:rsid w:val="00C9238F"/>
    <w:rsid w:val="00C97469"/>
    <w:rsid w:val="00CA234C"/>
    <w:rsid w:val="00CA2417"/>
    <w:rsid w:val="00CC35AB"/>
    <w:rsid w:val="00CE07DD"/>
    <w:rsid w:val="00D067F8"/>
    <w:rsid w:val="00D06B85"/>
    <w:rsid w:val="00D200C5"/>
    <w:rsid w:val="00D25634"/>
    <w:rsid w:val="00D44082"/>
    <w:rsid w:val="00D55E93"/>
    <w:rsid w:val="00D648DE"/>
    <w:rsid w:val="00DA0987"/>
    <w:rsid w:val="00DA43C3"/>
    <w:rsid w:val="00DC2D57"/>
    <w:rsid w:val="00DD20FE"/>
    <w:rsid w:val="00DE581A"/>
    <w:rsid w:val="00E04683"/>
    <w:rsid w:val="00E35983"/>
    <w:rsid w:val="00E42C6A"/>
    <w:rsid w:val="00E453BB"/>
    <w:rsid w:val="00E4786B"/>
    <w:rsid w:val="00E67C28"/>
    <w:rsid w:val="00E7688C"/>
    <w:rsid w:val="00E9324B"/>
    <w:rsid w:val="00EC4B76"/>
    <w:rsid w:val="00EE37E1"/>
    <w:rsid w:val="00EE38AB"/>
    <w:rsid w:val="00EE6D7A"/>
    <w:rsid w:val="00EF262F"/>
    <w:rsid w:val="00F069DD"/>
    <w:rsid w:val="00F17518"/>
    <w:rsid w:val="00F25E03"/>
    <w:rsid w:val="00F47A19"/>
    <w:rsid w:val="00F753B6"/>
    <w:rsid w:val="00F87403"/>
    <w:rsid w:val="00F90CB1"/>
    <w:rsid w:val="00FD0251"/>
    <w:rsid w:val="00FD03BE"/>
    <w:rsid w:val="00FE1D4D"/>
    <w:rsid w:val="00FF3E65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</o:shapelayout>
  </w:shapeDefaults>
  <w:decimalSymbol w:val=","/>
  <w:listSeparator w:val=";"/>
  <w14:defaultImageDpi w14:val="0"/>
  <w15:chartTrackingRefBased/>
  <w15:docId w15:val="{913584F3-1949-41A7-BB3A-61FAEA1D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8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5818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0E5818"/>
    <w:pPr>
      <w:spacing w:line="360" w:lineRule="auto"/>
    </w:pPr>
    <w:rPr>
      <w:sz w:val="28"/>
      <w:szCs w:val="28"/>
    </w:r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E5818"/>
    <w:rPr>
      <w:b/>
      <w:bCs/>
      <w:sz w:val="28"/>
      <w:szCs w:val="28"/>
    </w:rPr>
  </w:style>
  <w:style w:type="character" w:customStyle="1" w:styleId="20">
    <w:name w:val="Основний текст 2 Знак"/>
    <w:link w:val="2"/>
    <w:uiPriority w:val="99"/>
    <w:semiHidden/>
    <w:rPr>
      <w:sz w:val="24"/>
      <w:szCs w:val="24"/>
    </w:rPr>
  </w:style>
  <w:style w:type="table" w:styleId="a5">
    <w:name w:val="Table Grid"/>
    <w:basedOn w:val="a1"/>
    <w:uiPriority w:val="99"/>
    <w:rsid w:val="00135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CC35AB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CC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Автономно некоммерческая образовательная организация</vt:lpstr>
    </vt:vector>
  </TitlesOfParts>
  <Company>Microsoft</Company>
  <LinksUpToDate>false</LinksUpToDate>
  <CharactersWithSpaces>13425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Автономно некоммерческая образовательная организация</dc:title>
  <dc:subject/>
  <dc:creator>Зина</dc:creator>
  <cp:keywords/>
  <dc:description/>
  <cp:lastModifiedBy>Irina</cp:lastModifiedBy>
  <cp:revision>2</cp:revision>
  <dcterms:created xsi:type="dcterms:W3CDTF">2014-08-16T05:16:00Z</dcterms:created>
  <dcterms:modified xsi:type="dcterms:W3CDTF">2014-08-16T05:16:00Z</dcterms:modified>
</cp:coreProperties>
</file>