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3D" w:rsidRPr="004E0239" w:rsidRDefault="0086053D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b/>
          <w:bCs/>
          <w:sz w:val="28"/>
          <w:szCs w:val="28"/>
        </w:rPr>
        <w:t>Содержание</w:t>
      </w:r>
    </w:p>
    <w:p w:rsidR="0086053D" w:rsidRPr="004E0239" w:rsidRDefault="0086053D" w:rsidP="00705A28">
      <w:pPr>
        <w:spacing w:line="360" w:lineRule="auto"/>
        <w:ind w:firstLine="709"/>
        <w:jc w:val="both"/>
        <w:rPr>
          <w:sz w:val="28"/>
          <w:szCs w:val="28"/>
        </w:rPr>
      </w:pPr>
    </w:p>
    <w:p w:rsidR="0086053D" w:rsidRPr="004E0239" w:rsidRDefault="0086053D" w:rsidP="005A71D0">
      <w:pPr>
        <w:tabs>
          <w:tab w:val="left" w:pos="90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Введение</w:t>
      </w:r>
    </w:p>
    <w:p w:rsidR="0086053D" w:rsidRPr="004E0239" w:rsidRDefault="0086053D" w:rsidP="005A71D0"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Геном, генотип, кариотип</w:t>
      </w:r>
    </w:p>
    <w:p w:rsidR="0086053D" w:rsidRPr="004E0239" w:rsidRDefault="0086053D" w:rsidP="005A71D0"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Проявление свойств наследственного материала на геномном уровне, его организация</w:t>
      </w:r>
    </w:p>
    <w:p w:rsidR="00395B76" w:rsidRPr="004E0239" w:rsidRDefault="00395B76" w:rsidP="005A71D0"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Особенности организации наследственного материала про – и эукариотов</w:t>
      </w:r>
    </w:p>
    <w:p w:rsidR="00395B76" w:rsidRPr="004E0239" w:rsidRDefault="00395B76" w:rsidP="005A71D0">
      <w:pPr>
        <w:numPr>
          <w:ilvl w:val="0"/>
          <w:numId w:val="1"/>
        </w:numPr>
        <w:tabs>
          <w:tab w:val="left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Биологическое значение геномного уровня организации наследственного материала</w:t>
      </w:r>
    </w:p>
    <w:p w:rsidR="00395B76" w:rsidRPr="004E0239" w:rsidRDefault="00395B76" w:rsidP="005A71D0">
      <w:pPr>
        <w:tabs>
          <w:tab w:val="left" w:pos="90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Заключение</w:t>
      </w:r>
    </w:p>
    <w:p w:rsidR="00107EA8" w:rsidRPr="004E0239" w:rsidRDefault="00395B76" w:rsidP="005A71D0">
      <w:pPr>
        <w:tabs>
          <w:tab w:val="left" w:pos="90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Список использованной литературы </w:t>
      </w:r>
    </w:p>
    <w:p w:rsidR="00107EA8" w:rsidRPr="004E0239" w:rsidRDefault="005A71D0" w:rsidP="00705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0239">
        <w:rPr>
          <w:sz w:val="28"/>
          <w:szCs w:val="28"/>
        </w:rPr>
        <w:br w:type="page"/>
      </w:r>
      <w:r w:rsidR="00107EA8" w:rsidRPr="004E0239">
        <w:rPr>
          <w:b/>
          <w:bCs/>
          <w:sz w:val="28"/>
          <w:szCs w:val="28"/>
        </w:rPr>
        <w:t>Введение</w:t>
      </w:r>
    </w:p>
    <w:p w:rsidR="00A80BC5" w:rsidRPr="004E0239" w:rsidRDefault="00A80BC5" w:rsidP="00705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0BC5" w:rsidRPr="004E0239" w:rsidRDefault="00A80BC5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Геном человека - это полная генетическая система, ответственная за происхождение, развитие, воспроизводство и наследование всех структурных и функциональных особенностей организма.</w:t>
      </w:r>
    </w:p>
    <w:p w:rsidR="00A80BC5" w:rsidRPr="004E0239" w:rsidRDefault="00A80BC5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Структурной и функциональной единицей генома является ген. </w:t>
      </w:r>
    </w:p>
    <w:p w:rsidR="00A80BC5" w:rsidRPr="004E0239" w:rsidRDefault="00A80BC5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Общее число генов человека или его генотип достигает 40 тыс. (предполагается до 70 тыс. генов). </w:t>
      </w:r>
    </w:p>
    <w:p w:rsidR="00A80BC5" w:rsidRPr="004E0239" w:rsidRDefault="00A80BC5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Стабильное состояние генотипа является основой геномного здоровья. Это здоровье базируется на нормальной организации и функционировании всего наследственного материала. Оно обеспечивается постоянством внутренней среды организма (гомеостаз) и ее независимостью от колебаний внешней среды.</w:t>
      </w:r>
    </w:p>
    <w:p w:rsidR="00896F3D" w:rsidRPr="004E0239" w:rsidRDefault="00896F3D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Следовательно, геномное здоровье - это стабильность функционирования генотипа и одновременно стабильность гомеостаза отдельных клеток и всего организма при совместимых с жизнью колебаниях внешней среды.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Цел работы – изучить геномный уровень организации наследственного материала.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Задачи:</w:t>
      </w:r>
    </w:p>
    <w:p w:rsidR="001301F4" w:rsidRPr="004E0239" w:rsidRDefault="001301F4" w:rsidP="00705A28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Раскрыть понятия: геном, генотип, кариотип</w:t>
      </w:r>
    </w:p>
    <w:p w:rsidR="001301F4" w:rsidRPr="004E0239" w:rsidRDefault="001301F4" w:rsidP="00705A28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Охарактеризовать проявление свойств наследственного материала на геномном уровне, его организацию</w:t>
      </w:r>
    </w:p>
    <w:p w:rsidR="001301F4" w:rsidRPr="004E0239" w:rsidRDefault="00A7053A" w:rsidP="00705A28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Рассмотреть о</w:t>
      </w:r>
      <w:r w:rsidR="001301F4" w:rsidRPr="004E0239">
        <w:rPr>
          <w:sz w:val="28"/>
          <w:szCs w:val="28"/>
        </w:rPr>
        <w:t>собенности организации наследственного материала про – и эукариотов</w:t>
      </w:r>
    </w:p>
    <w:p w:rsidR="001301F4" w:rsidRPr="004E0239" w:rsidRDefault="00A7053A" w:rsidP="00705A28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Изучит б</w:t>
      </w:r>
      <w:r w:rsidR="001301F4" w:rsidRPr="004E0239">
        <w:rPr>
          <w:sz w:val="28"/>
          <w:szCs w:val="28"/>
        </w:rPr>
        <w:t>иологическое значение геномного уровня организации наследственного материала</w:t>
      </w:r>
    </w:p>
    <w:p w:rsidR="00107EA8" w:rsidRPr="004E0239" w:rsidRDefault="005A71D0" w:rsidP="00705A2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E0239">
        <w:rPr>
          <w:sz w:val="28"/>
          <w:szCs w:val="28"/>
        </w:rPr>
        <w:br w:type="page"/>
      </w:r>
      <w:r w:rsidR="00107EA8" w:rsidRPr="004E0239">
        <w:rPr>
          <w:b/>
          <w:bCs/>
          <w:sz w:val="28"/>
          <w:szCs w:val="28"/>
        </w:rPr>
        <w:t>Геном, генотип, кариотип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Ген</w:t>
      </w:r>
      <w:r w:rsidR="00A7053A" w:rsidRPr="004E0239">
        <w:rPr>
          <w:sz w:val="28"/>
          <w:szCs w:val="28"/>
        </w:rPr>
        <w:t>о</w:t>
      </w:r>
      <w:r w:rsidRPr="004E0239">
        <w:rPr>
          <w:sz w:val="28"/>
          <w:szCs w:val="28"/>
        </w:rPr>
        <w:t xml:space="preserve">м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совокупность всех генов организма; его полный хромосомный набор.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Термин «геном» был предложен Гансом Винклером в 1920 г. для описания совокупности генов, заключённых в гаплоидном наборе хромосом организмов одного биологического вида. Первоначальный смысл этого термина указывал на то, что понятие генома в отличие от генотипа является генетической характеристикой вида в целом, а не отдельной особи. С развитием молекулярной генетики значение данного термина изменилось. Известно, что ДНК, которая является носителем генетической информации у большинства организмов и, следовательно, составляет основу генома, включает в себя не только гены в современном смысле этого слова. Большая часть ДНК эукариотических клеток представлена некодирующими («избыточными») последовательностями нуклеотидов, которые не заключают в себе информации о белках и РНК.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Генетическая информация в клетках содержится не только в хромосомах ядра, но и во внехромосомных молекулах ДНК. У бактерий к таким ДНК относятся плазмиды и некоторые умеренные вирусы, в клетках эукариот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это ДНК митохондрий, хлоропластов и других органоидов клеток. Объёмы генетической информации, заключённой в клетках зародышевой линии (предшественники половых клеток и сами гаметы) и соматических клетках, в ряде случаев существенно различаются. В онтогенезе соматические клетки могут утрачивать часть генетической информации клеток зародышевой линии, амплифицировать группы последовательностей и (или) значительно перестраивать исходные гены.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E0239">
        <w:rPr>
          <w:sz w:val="28"/>
          <w:szCs w:val="28"/>
        </w:rPr>
        <w:t>Следовательно, под геномом организма понимают суммарную ДНК гаплоидного набора хромосом и каждого из внехромосомных генетических элементов, содержащуюся в отдельной клетке зародышевой линии многоклеточного организма. В определении генома отдельного биологического вида необходимо учитывать, во-первых, генетические различия, связанные с полом организма, поскольку мужские и женские половые хромосомы различаются. Во-вторых, из-за громадного числа аллельных вариантов генов и сопутствующих последовательностей, которые присутствуют в генофонде больших популяций, можно говорить лишь о некоем усреднённом геноме, который сам по себе может обладать существенными отличиями от геномов отдельных особей. Размеры геномов организмов разных видов значительно отличаются друг от друга, и при этом часто не наблюдается корреляции между уровнем эволюционной сложности биологического вида и размером его генома.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Генот</w:t>
      </w:r>
      <w:r w:rsidR="00A7053A" w:rsidRPr="004E0239">
        <w:rPr>
          <w:sz w:val="28"/>
          <w:szCs w:val="28"/>
        </w:rPr>
        <w:t>и</w:t>
      </w:r>
      <w:r w:rsidRPr="004E0239">
        <w:rPr>
          <w:sz w:val="28"/>
          <w:szCs w:val="28"/>
        </w:rPr>
        <w:t xml:space="preserve">п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совокупность генов данного организма, которая, в отличие от понятий генома и генофонда, характеризует особь, а не вид (ещё отличием генотипа от генома является включение в понятие "геном" некодирующих последовательностей, не входящих в понятие "генотип"). Вместе с факторами внешней среды определяет фенотип организма.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Обычно о генотипе говорят в контексте определенного гена, у полиплоидных особей он обозначает комбинацию аллелей данного гена (см. гомозигота, гетерозигота). Большинство генов проявляются в фенотипе организма, но фенотип и генотип различны по следующим показателям: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1. По источнику информации (генотип определяется при изучении ДНК особи, фенотип регистрируется при наблюдении внешнего вида организма).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2. Генотип не всегда соответствует одному и тому же фенотипу. Некоторые гены проявляются в фенотипе только в определённых условиях. С другой стороны, некоторые фенотипы, например, окраска шерсти животных, являются результатом взаимодействия нескольких генов.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E0239">
        <w:rPr>
          <w:sz w:val="28"/>
          <w:szCs w:val="28"/>
        </w:rPr>
        <w:t>Примером различия генотипа и фенотипа служит наследование гемофилии. Иногда в семье, в которой оба родителя здоровы, рождается больной ребёнок. То есть хотя болезнь не проявилась в фенотипе родителей, в их генотипе присутствовал один нормальный аллель и один мутированный аллель гена, то есть они являлись носителями заболевания. В данном случае фенотип здоровых людей и носителей заболевания одинаков.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Кариот</w:t>
      </w:r>
      <w:r w:rsidR="00A7053A" w:rsidRPr="004E0239">
        <w:rPr>
          <w:sz w:val="28"/>
          <w:szCs w:val="28"/>
        </w:rPr>
        <w:t>и</w:t>
      </w:r>
      <w:r w:rsidRPr="004E0239">
        <w:rPr>
          <w:sz w:val="28"/>
          <w:szCs w:val="28"/>
        </w:rPr>
        <w:t xml:space="preserve">п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совокупность признаков (число, размеры, форма и т. д.) полного набора хромосом, присущая клеткам данного биологического вида (видовой кариотип), данного организма (индивидуальный кариотип) или линии (клона) клеток. Кариотипом иногда также называют и визуальное представление полного хромосомного набора (кариограммы).</w:t>
      </w:r>
    </w:p>
    <w:p w:rsidR="00A7053A" w:rsidRPr="004E0239" w:rsidRDefault="00A7053A" w:rsidP="00705A28">
      <w:pPr>
        <w:spacing w:line="360" w:lineRule="auto"/>
        <w:ind w:firstLine="709"/>
        <w:jc w:val="both"/>
        <w:rPr>
          <w:sz w:val="28"/>
          <w:szCs w:val="28"/>
        </w:rPr>
      </w:pPr>
    </w:p>
    <w:p w:rsidR="00107EA8" w:rsidRPr="004E0239" w:rsidRDefault="00107EA8" w:rsidP="00705A2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E0239">
        <w:rPr>
          <w:b/>
          <w:bCs/>
          <w:sz w:val="28"/>
          <w:szCs w:val="28"/>
        </w:rPr>
        <w:t>Проявление свойств наследственного материала на геномном уровне, его организация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Несмотря на дискретное генетическое определение отдельных признаков, в индивидуальном развитии воссоздается сбалансированный комплекс признаков и свойств, соответствующий типу морфофункциональной организации конкретного биологического вида. Закономерно возникают плазмодий малярийный, кедр ливанский, аскарида человеческая, слон индийский, человек разумный. Это достигается вследствие интеграции дискретных в структурном отношении единиц наследственности в целостную в функциональном плане систему </w:t>
      </w:r>
      <w:r w:rsidR="005A71D0" w:rsidRPr="004E0239">
        <w:rPr>
          <w:sz w:val="28"/>
          <w:szCs w:val="28"/>
        </w:rPr>
        <w:t>–</w:t>
      </w:r>
      <w:r w:rsidRPr="004E0239">
        <w:rPr>
          <w:sz w:val="28"/>
          <w:szCs w:val="28"/>
        </w:rPr>
        <w:t xml:space="preserve"> генотип</w:t>
      </w:r>
      <w:r w:rsidR="005A71D0" w:rsidRPr="004E0239">
        <w:rPr>
          <w:sz w:val="28"/>
          <w:szCs w:val="28"/>
        </w:rPr>
        <w:t xml:space="preserve"> </w:t>
      </w:r>
      <w:r w:rsidRPr="004E0239">
        <w:rPr>
          <w:sz w:val="28"/>
          <w:szCs w:val="28"/>
        </w:rPr>
        <w:t>(геном). Такая интеграция находит отражение в разнообразных взаимодействиях генов в процессе их функционирования. Обычно генотип определяют как совокупность всех генов (более точно аллелей) организма. С учетом факта интеграции генотип представляется системой определенным образом взаимодействующих генов.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Генные взаимодействия происходят на нескольких уровнях:</w:t>
      </w:r>
      <w:r w:rsidR="005A71D0" w:rsidRPr="004E0239">
        <w:rPr>
          <w:sz w:val="28"/>
          <w:szCs w:val="28"/>
        </w:rPr>
        <w:t xml:space="preserve"> </w:t>
      </w:r>
      <w:r w:rsidRPr="004E0239">
        <w:rPr>
          <w:sz w:val="28"/>
          <w:szCs w:val="28"/>
        </w:rPr>
        <w:t>непосредственно в генетическом материале клеток,</w:t>
      </w:r>
      <w:r w:rsidR="005A71D0" w:rsidRPr="004E0239">
        <w:rPr>
          <w:sz w:val="28"/>
          <w:szCs w:val="28"/>
        </w:rPr>
        <w:t xml:space="preserve"> </w:t>
      </w:r>
      <w:r w:rsidRPr="004E0239">
        <w:rPr>
          <w:sz w:val="28"/>
          <w:szCs w:val="28"/>
        </w:rPr>
        <w:t>между и</w:t>
      </w:r>
      <w:r w:rsidR="005A71D0" w:rsidRPr="004E0239">
        <w:rPr>
          <w:sz w:val="28"/>
          <w:szCs w:val="28"/>
        </w:rPr>
        <w:t xml:space="preserve"> </w:t>
      </w:r>
      <w:r w:rsidRPr="004E0239">
        <w:rPr>
          <w:sz w:val="28"/>
          <w:szCs w:val="28"/>
        </w:rPr>
        <w:t>РНК и образующимися полипептидами в процессе биосинтеза белка,</w:t>
      </w:r>
      <w:r w:rsidR="005A71D0" w:rsidRPr="004E0239">
        <w:rPr>
          <w:sz w:val="28"/>
          <w:szCs w:val="28"/>
        </w:rPr>
        <w:t xml:space="preserve"> </w:t>
      </w:r>
      <w:r w:rsidRPr="004E0239">
        <w:rPr>
          <w:sz w:val="28"/>
          <w:szCs w:val="28"/>
        </w:rPr>
        <w:t>между белками-ферментами одного метаболического цикла.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Взаимодействие генов на уровне продуктов функциональной активности (РНК или полипептидов) лежит в основе развития сложных признаков.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Рассмотрим в качестве примера синдром Морриса. У больных, кариотип которых включает половые хромосомы Х и У, отмечается недоразвитие вторичных половых признаков мужского пола, которое зависит от продукции и взаимодействия на известной стадии онтогенеза двух факторов мужского полового гормона и белка-рецептора, встраивающегося в клеточную оболочку и делающего клетки чувствительными к гормону. Синтез указанных факторов контролируется разными генами. У лиц с синдромом Морриса мужской половой гормон образуется своевременно и в требуемом количестве, но не синтезируется белок-рецептор. Таким образом, нормальное развитие признака комплекса мужских вторичных половых признаков контролируется двумя генами, которые взаимодействуют на уровне продуктов их функциональной активности.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 настоящее время для большинства признаков нельзя указать точно уровень взаимодействия тех генов, которые контролируют их развитие. Учитывая интерес практического врача прежде всего к закономерностям наследования признаков, ниже приводятся формы взаимодействия генов, которые изменяют наследование определенным образом. При этом уровень взаимодействия генов не оговаривается.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Выделяют взаимодействие аллельных и неаллельных генов.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Взаимодействие аллельных генов обусловливает доминантное, рецессивное, кодоминантное наследование признаков, явление неполного доминирования. При перечисленных формах доминирования результаты взаимодействия генов проявляются во всех соматических клетках организма.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При такой форме взаимодействия как аллельное исключение в части клеток организма, гетерозиготного по данному локусу, активен один аллель, тогда как в других клетках другой. В качестве примера рассмотрим генетический контроль синтеза иммуноглобулинов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белков плазмы крови, которые обеспечивают в организме человека реакции иммунологической защиты. Они состоят из «тяжелых» и «легких» полипептидных цепей, которые, синтезируются под генетическим контролем трех разных групп неаллельных генов. И «тяжелые», и «легкие» полипептиды образуются плазматическими клетками. При этом отдельные плазматические клетки синтезируют лишь по одному из возможных вариантов «тяжелых» и «легких» полипептидов глобулинов. Аллельное исключение увеличивает разнообразие признаков многоклеточного организма при идентичности генотипов соматических клеток. Механизм этого явления окончательно не установлен.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Другим примером аллельного исключения является генетическая инактивация одной из Х-хромосом женских особей. В мировой литературе описаны лишь единичные случай заболевания женщин гемофилией. Вместе с тем матери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гетерозиготные носители аллеля гемофилии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передают его половине своих дочерей, которые нормальный аллель получают с Х-хромосомой отца. Случайный характер инактивации путем гетерохроматизации приводит к выключению из функции в одних клетках материнской, а в других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отцовской Х-хромосомы. Таким образом, всегда остаются клетки, которые несут нормальный аллель синтеза антигемофилического фактора в активном состоянии.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Одной из форм взаимодействия неаллельных генов является «эффект положения». В нем участвуют гены одной хромосомы, занимающие близлежащие локусы. Он проявляется в изменчивости функциональной активности гена в зависимости от того, какой аллель находится в соседнем локусе.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Так, эритроцитарные белки-антигены системы групп крови «резус» синтезируются в организме человека под контролем трех генов. Последние, судя по сцеплению между ними, располагаются в хромосоме на близком расстоянии друг от друга. Каждый из них имеет доминантный и рецессивный аллели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D, С, Е и d, с, e. Индивидуумы CDE/сDе и СDе/сDE генетически идентичны. Тем не менее у лиц с первой комбинацией аллелей образуется много антигена Е и мало антигена С, у лиц со второй комбинацией аллелей наблюдается обратная картина, т.е. соседство аллеля С с аллелем Е снижает его функциональную активность. «Эффект положения» служит частным случаем большого класса генных взаимодействий, заключающихся в модулировании функции генов другими генами.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К классу взаимодействия неаллельных генов относится также эпистаз,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подавление одного гена другим. Если эпистатическим действием обладает доминантный аллель, говорят о доминантном эпистазе. При рецессивном эпистазе такое действие проявляют рецессивные аллели в гомозиготном состоянии. 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При эпистазе модулирующее действие заключается в подавлении одними генами функции других генов. Гены, оказывающие такой эффект, называются ингибиторами или супрессорами. Гены, усиливающие функции других генов, называются интенсификаторами.</w:t>
      </w:r>
    </w:p>
    <w:p w:rsidR="00A7053A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Еще одной формой взаимодействия неаллельных генов является комплементарность. Она заключается в том, что развитие признака требует наличия в генотипе доминантных аллелей двух определенных генов. В присутствии доминантного аллеля лишь одного из них признак не воспроизводится. 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Широту генных взаимодействий необходимо учитывать при анализе генетических явлений. Показателем зависимости функционирования наследственных задатков от характеристик генотипа служит экспрессивность и пенетрантность генов.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Экспрессивность заключается в изменчивости количественного выражения признака у разных особей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носителей соответствующего аллеля. 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Под пенетрантностью понимают способность гена обеспечить развитие признака до такой степени, когда его удается обнаружить с помощью имеющихся методов обследования. Пенетрантность измеряется процентом организмов, имеющих в фенотипе признак, от общего количества обследованных носителей соответствующего аллеля.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Экспрессивность и пенетрантность отражают зависимость функции гена от особенностей генотипа и проявляются в процессе развития признака. Следовательно, в основе этих генетических явлений может лежать колебание активности самих генов, характер взаимодействия продуктов генной активности, особое сочетание условий среды в онтогенезе организма. </w:t>
      </w:r>
    </w:p>
    <w:p w:rsidR="001301F4" w:rsidRPr="004E0239" w:rsidRDefault="001301F4" w:rsidP="00705A28">
      <w:pPr>
        <w:spacing w:line="360" w:lineRule="auto"/>
        <w:ind w:firstLine="709"/>
        <w:jc w:val="both"/>
        <w:rPr>
          <w:sz w:val="28"/>
          <w:szCs w:val="28"/>
        </w:rPr>
      </w:pPr>
    </w:p>
    <w:p w:rsidR="00107EA8" w:rsidRPr="004E0239" w:rsidRDefault="00107EA8" w:rsidP="00705A2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E0239">
        <w:rPr>
          <w:b/>
          <w:bCs/>
          <w:sz w:val="28"/>
          <w:szCs w:val="28"/>
        </w:rPr>
        <w:t>Особенности организации наследственного материала про – и эукариотов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Геном современных прокариотических клеток характеризуется относительно небольшими размерами. У кишечной палочки (Е. coli) он представлен кольцевой молекулой ДНК длиной около 1 мм, которая содержит 4·106 пар нуклеотидов, образующих около 4000 генов. Основная масса ДНК прокариот (около 95%) активно транскрибируется в каждый данный момент времени. Как было сказано выше, геном прокариотической клетки организован в виде нуклеоида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комплекса ДНК с негистоновыми белками.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У эукариот объем наследственного материала значительно больше. У дрожжей он составляет 2,3 107 п.н., у человека общая длина ДНК в диплоидном хромосомном наборе клеток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около 174 см. Его геном содержит 3·109 п.н. и включает по последним данным 30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>40 тыс. генов.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У некоторых амфибий и растений геном характеризуется еще большими размерами, достигающими 1010 и 1011 п. н. В отличие от прокариот в эукариотических клетках одновременно активно транскрибируется от 1 до 10% ДНК. Состав транскрибируемых последовательностей и их количество зависят от типа клетки и стадии онтогенеза. Значительная часть нуклеотидных последовательностей у эукариот не транскрибируется вообще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молчащая ДНК.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Большой объем наследственного материала эукариот объясняется существованием в нем помимо уникальных также умеренно и высоко повторяющихся последовательностей. Так, около 10% генома мыши составляют тандемно расположенные (друг за другом) короткие нуклеотидные последовательности, повторенные до 106 раз. Эти высоко повторяющиеся последовательности ДНК располагаются в основном в гетерохроматине, окружающем центромерные участки. Они не транскрибируются. Около 20% генома мыши образовано умеренными повторами, встречающимися с частотой 103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>105 раз. Такие повторы распределены по всему геному и транскрибируются в РНК. К ним относятся гены, контролирующие синтез гистонов, тРНК, рРНК и некоторые другие. Остальные 70% генома мыши представлены уникальными нуклеотидными последовательностями. У растений и амфибий на долю умеренно и высоко повторяющихся последовательностей приходится до 60% генома.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Избыточность генома эукариот объясняется также экзон-интронной организацией большинства эукариотических генов, при которой значительная часть транскрибированной РНК удаляется в ходе следующего за синтезом процессинга и не используется для кодирования аминокислотных последовательностей белков.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 настоящее время окончательно не выяснены функции молчащей ДНК, которая составляет значительную часть генома, реплицируется, но не транскрибируется. Высказывают предположения об определенном значении такой ДНК в обеспечении структурной организации хроматина</w:t>
      </w:r>
      <w:r w:rsidR="00A7053A" w:rsidRPr="004E0239">
        <w:rPr>
          <w:sz w:val="28"/>
          <w:szCs w:val="28"/>
        </w:rPr>
        <w:t>.</w:t>
      </w:r>
      <w:r w:rsidRPr="004E0239">
        <w:rPr>
          <w:sz w:val="28"/>
          <w:szCs w:val="28"/>
        </w:rPr>
        <w:t xml:space="preserve"> Некоторая часть нетранскрибируемых нуклеотидных последовательностей, очевидно, участвует в регуляции экспрессии генов.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Характеризуя наследственный материал прокариотической клетки в целом, необходимо отметить, что он заключен не только в нуклеоиде, но также присутствует в цитоплазме в виде небольших кольцевых фрагментов ДНК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плазмид.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Плазмиды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это широко распространенные в живых клетках внехромосомные генетические элементы, способные существовать и размножаться в клетке автономно от геномной ДНК. Описаны плазмиды, которые реплицируются не автономно, а только в составе геномной ДНК, в которую они включаются в определенных участках. В этом случае их называют эписомами.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 прокариотических (бактериальных) клетках обнаружены плазмиды, которые несут наследственный материал, определяющий такие свойства, как способность бактерий к конъюгации, а также их устойчивость к некоторым лекарственным веществам.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В эукариотических клетках внехромосомная ДНК представлена генетическим аппаратом органелл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митохондрий и пластид, а также нуклеотидными последовательностями, не являющимися жизненно необходимыми для клетки (вирусоподобными частицами). Наследственный материал органелл находится в их матриксе в виде нескольких копий кольцевых молекул ДНК, не связанных с гистонами. В митохондриях, например содержится от 2 до 10 копий мтДНК.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Внехромосомная ДНК составляет лишь небольшую часть наследственного материала эукариотической клетки. Например, мтДНК человека содержит 16569 п.н. и на её долю приходится менее 1% всей клеточной ДНК.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 отличие от хромосомной ДНК, мтДНК характеризуется высокой «плотностью генов». В них нет интронов, а межгенные промежутки невелики. В кольцевой мтДНК человека содержится 13 генов, кодирующих белки (3 субъединицы цитохром С-оксидазы, 6 компонентов АТФазы и др.) и 22 гена тРНК. Значительная часть белков митохондрий и пластид синтезируется в цитоплазме под контролем геномной ДНК.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Если большинство ядерных генов представлены в клетках организма в двойной дозе (аллельные гены), то митохондриальные гены представлены многими тысячами копий па клетку.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Для генома митохондрий характерны межиндивидуальные различия, но в клетках одного индивида, как правило, мтДНК идентична.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Совокупность генов, расположенных в цитоплазматических молекулах ДНК, называют плазмоном. Он определяет особый тип наследования признаков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цитоплазматическое наследование.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Общие принципы организации наследственного материала, представленного нуклеиновыми кислотами, а также принципы записи генетической информации у про- и эукариот свидетельствуют в пользу единства их происхождения от общего предка, у которого уже была решена проблема самовоспроизведения и записи информации на основе репликации ДНК и универсальности генетического кода. Однако геном такого предка сохранял большие эволюционные возможности, связанные с развитием надмолекулярной организации наследственного материала, разных путей реализации наследственной информации и регуляции этих процессов.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Многочисленные указания на различия в организации генома, деталях процессов экспрессии генов и механизмов ее регуляции у про- и эукариот</w:t>
      </w:r>
      <w:r w:rsidR="005A71D0" w:rsidRPr="004E0239">
        <w:rPr>
          <w:sz w:val="28"/>
          <w:szCs w:val="28"/>
        </w:rPr>
        <w:t xml:space="preserve"> </w:t>
      </w:r>
      <w:r w:rsidRPr="004E0239">
        <w:rPr>
          <w:sz w:val="28"/>
          <w:szCs w:val="28"/>
        </w:rPr>
        <w:t>свидетельствуют в пользу эволюции названных типов клеток по разным направлениям после их дивергенции от общего предка.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Существует предположение, что в процессе возникновения жизни на Земле первым шагом явилось образование самовоспроизводящихся молекул нуклеиновых кислот, не несущих первоначально функции кодирования аминокислот в белках. Благодаря способности к самовоспроизведению эти молекулы сохранялись во времени. Таким образом, первоначальный отбор шел на способность к самосохранению через самовоспроизведение. В соответствии с рассмотренным предположением позднее некоторые участки ДНК приобрели функцию кодирования, т.е. стали структурными генами, совокупность которых на определенном этапе эволюции составила первичный генотип. Экспрессия возникших кодирующих последовательностей ДНК привела к формированию первичного фенотипа, который оценивался естественным отбором на способность выживать в конкретной среде.</w:t>
      </w:r>
    </w:p>
    <w:p w:rsidR="00541B6A" w:rsidRPr="004E0239" w:rsidRDefault="00541B6A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Важным моментом в рассматриваемой гипотезе является предположение о том, что существенным компонентом первых клеточных геномов была избыточная ДНК, способная реплицироваться, но не несущая функциональной нагрузки в отношении формирования фенотипа. Предполагают, что разные направления эволюции геномов про- и эукариот связаны с различной судьбой этой избыточной ДНК предкового генома, который должен был характеризоваться достаточно большим объемом. Вероятно, на ранних стадиях эволюции простейших клеточных форм у них еще не были в совершенстве отработаны главные механизмы потока информации (репликация, транскрипция, трансляция). Избыточность ДНК в этих условиях создавала возможность расширения объема кодирующих нуклеотидных последовательностей за счет некодирующих, обеспечивая возникновение многих вариантов решения проблемы формир</w:t>
      </w:r>
      <w:r w:rsidR="00C3269A" w:rsidRPr="004E0239">
        <w:rPr>
          <w:sz w:val="28"/>
          <w:szCs w:val="28"/>
        </w:rPr>
        <w:t>ования жизнеспособного фенотипа.</w:t>
      </w:r>
    </w:p>
    <w:p w:rsidR="00B307A9" w:rsidRPr="004E0239" w:rsidRDefault="00B307A9" w:rsidP="00705A28">
      <w:pPr>
        <w:spacing w:line="360" w:lineRule="auto"/>
        <w:ind w:firstLine="709"/>
        <w:jc w:val="both"/>
        <w:rPr>
          <w:sz w:val="28"/>
          <w:szCs w:val="28"/>
        </w:rPr>
      </w:pPr>
    </w:p>
    <w:p w:rsidR="00107EA8" w:rsidRPr="004E0239" w:rsidRDefault="00107EA8" w:rsidP="00705A2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E0239">
        <w:rPr>
          <w:b/>
          <w:bCs/>
          <w:sz w:val="28"/>
          <w:szCs w:val="28"/>
        </w:rPr>
        <w:t>Биологическое значение геномного уровня организации наследственного материала</w:t>
      </w:r>
    </w:p>
    <w:p w:rsidR="00B307A9" w:rsidRPr="004E0239" w:rsidRDefault="00B307A9" w:rsidP="00705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07A9" w:rsidRPr="004E0239" w:rsidRDefault="00B307A9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Геномный уровень организации наследственного материала, объединяющий всю совокупность хромосомных генов, является эволюционно сложившейся структурой, характеризующейся относительно большей стабильностью, нежели генный и хромосомный уровни. На геномном уровне система сбалансированных по дозам и объединенных сложнейшими функциональными взаимосвязями генов представляет собой нечто большее, нежели простую совокупность отдельных единиц. Поэтому результатом функционирования генома является формирование фенотипа целостного организма. В связи с этим фенотип организма нельзя представлять как простую совокупность признаков и свойств, это организм во всем многообразии его характеристик на всем протяжении индивидуального развития. Таким образом, поддержание постоянства организации наследственного материала на геномном уровне имеет первостепенное значение для обеспечения нормального развития, организма и воспроизведения у особи в первую очередь видовых характеристик.</w:t>
      </w:r>
    </w:p>
    <w:p w:rsidR="00B307A9" w:rsidRPr="004E0239" w:rsidRDefault="00B307A9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 то же время допустимость рекомбинации единиц наследственности в генотипах особей обусловливает генетическое разнообразие их, что имеет важное эволюционное значение. Мутационные изменения, реализующиеся на геномном уровне организации наследственного материала,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мутации регуляторных генов, обладающих широким плейотропным действием, количественные изменения доз генов, транслокации и транспозиции генетических единиц, влияющие на характер экспрессии генов, наконец, возможность включения в геном чужеродной информации при горизонтальном переносе нуклеотидных последовательностей между организмами разных видов, </w:t>
      </w:r>
      <w:r w:rsidR="005A71D0" w:rsidRPr="004E0239">
        <w:rPr>
          <w:sz w:val="28"/>
          <w:szCs w:val="28"/>
        </w:rPr>
        <w:t>-</w:t>
      </w:r>
      <w:r w:rsidRPr="004E0239">
        <w:rPr>
          <w:sz w:val="28"/>
          <w:szCs w:val="28"/>
        </w:rPr>
        <w:t xml:space="preserve"> оказываясь иногда эволюционно перспективными, вероятно, являются основной причиной ускорения темпов эволюционного процесса на отдельных этапах исторического развития живых форм на Земле.</w:t>
      </w:r>
    </w:p>
    <w:p w:rsidR="00107EA8" w:rsidRPr="004E0239" w:rsidRDefault="005A71D0" w:rsidP="00705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0239">
        <w:rPr>
          <w:sz w:val="28"/>
          <w:szCs w:val="28"/>
        </w:rPr>
        <w:br w:type="page"/>
      </w:r>
      <w:r w:rsidR="00107EA8" w:rsidRPr="004E0239">
        <w:rPr>
          <w:b/>
          <w:bCs/>
          <w:sz w:val="28"/>
          <w:szCs w:val="28"/>
        </w:rPr>
        <w:t>Заключение</w:t>
      </w:r>
    </w:p>
    <w:p w:rsidR="00896F3D" w:rsidRPr="004E0239" w:rsidRDefault="00896F3D" w:rsidP="00705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96F3D" w:rsidRPr="004E0239" w:rsidRDefault="00A85980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В заключении можно отметить, что г</w:t>
      </w:r>
      <w:r w:rsidR="00896F3D" w:rsidRPr="004E0239">
        <w:rPr>
          <w:sz w:val="28"/>
          <w:szCs w:val="28"/>
        </w:rPr>
        <w:t xml:space="preserve">еномное здоровье человека - это фундамент соматического, психического и репродуктивного здоровья. Это основа эволюции человека как биологического вида. </w:t>
      </w:r>
    </w:p>
    <w:p w:rsidR="00896F3D" w:rsidRPr="004E0239" w:rsidRDefault="00896F3D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При этом нарушения структурной и функциональной стабильности генома одного человека опасны только для его здоровья и здоровья его потомков. </w:t>
      </w:r>
    </w:p>
    <w:p w:rsidR="00896F3D" w:rsidRPr="004E0239" w:rsidRDefault="00896F3D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 xml:space="preserve">Тогда как аналогичные нарушения применительно к популяции человека, например, в случае глобальных катастроф опасны для здоровья человечества в целом, например, здоровье населения, проживаюшего на территориях, прилегающих к ядерным полигонам в американском штате Невада, Семипалатинской области Казахстана, или территориях, граничащих с Чернобыльской АЭС в Украине и других опасны для человечества в целом. </w:t>
      </w:r>
    </w:p>
    <w:p w:rsidR="00896F3D" w:rsidRPr="004E0239" w:rsidRDefault="00896F3D" w:rsidP="00705A28">
      <w:pPr>
        <w:spacing w:line="360" w:lineRule="auto"/>
        <w:ind w:firstLine="709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Они ведут к увеличению генетического груза,* включая рост объема гетерозиготного носительства патологических генов и расширение спектра генных, хромосомных, эндокринных, иммунных, сердечно-сосудистых, нервных, психических, онкологических и других заболеваний.</w:t>
      </w:r>
    </w:p>
    <w:p w:rsidR="00107EA8" w:rsidRPr="004E0239" w:rsidRDefault="005A71D0" w:rsidP="00705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0239">
        <w:rPr>
          <w:sz w:val="28"/>
          <w:szCs w:val="28"/>
        </w:rPr>
        <w:br w:type="page"/>
      </w:r>
      <w:r w:rsidR="00107EA8" w:rsidRPr="004E0239">
        <w:rPr>
          <w:b/>
          <w:bCs/>
          <w:sz w:val="28"/>
          <w:szCs w:val="28"/>
        </w:rPr>
        <w:t xml:space="preserve">Список использованной литературы </w:t>
      </w:r>
    </w:p>
    <w:p w:rsidR="009322EB" w:rsidRPr="004E0239" w:rsidRDefault="009322EB" w:rsidP="00705A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6792" w:rsidRPr="004E0239" w:rsidRDefault="000E6792" w:rsidP="005A71D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Баранов В.С., Баранова Е.В., Иващенко Т.Э., Асаев М.В. Геном человека и гены "предрасположенности". Введение в предиктивную медицину. СПб.: Интермедика, 2000</w:t>
      </w:r>
      <w:r w:rsidR="005A71D0" w:rsidRPr="004E0239">
        <w:rPr>
          <w:sz w:val="28"/>
          <w:szCs w:val="28"/>
        </w:rPr>
        <w:t>.</w:t>
      </w:r>
    </w:p>
    <w:p w:rsidR="009322EB" w:rsidRPr="004E0239" w:rsidRDefault="00820CE0" w:rsidP="005A71D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Мутовин Г.Р., Иванова О.Г. Проблемы здоровья человека с позиций современной клинической генетики. В сб.: Лекции по актуальным проблемам медицины. М.: РГМУ, 2002</w:t>
      </w:r>
      <w:r w:rsidR="005A71D0" w:rsidRPr="004E0239">
        <w:rPr>
          <w:sz w:val="28"/>
          <w:szCs w:val="28"/>
        </w:rPr>
        <w:t>.</w:t>
      </w:r>
    </w:p>
    <w:p w:rsidR="0086053D" w:rsidRPr="004E0239" w:rsidRDefault="009322EB" w:rsidP="005A71D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Фок</w:t>
      </w:r>
      <w:r w:rsidR="00820CE0" w:rsidRPr="004E0239">
        <w:rPr>
          <w:sz w:val="28"/>
          <w:szCs w:val="28"/>
        </w:rPr>
        <w:t xml:space="preserve"> Р</w:t>
      </w:r>
      <w:r w:rsidRPr="004E0239">
        <w:rPr>
          <w:sz w:val="28"/>
          <w:szCs w:val="28"/>
        </w:rPr>
        <w:t>. Генетика эндокринных болезней</w:t>
      </w:r>
      <w:r w:rsidR="00EB5A5D" w:rsidRPr="004E0239">
        <w:rPr>
          <w:sz w:val="28"/>
          <w:szCs w:val="28"/>
        </w:rPr>
        <w:t xml:space="preserve"> </w:t>
      </w:r>
      <w:r w:rsidRPr="004E0239">
        <w:rPr>
          <w:sz w:val="28"/>
          <w:szCs w:val="28"/>
        </w:rPr>
        <w:t>//</w:t>
      </w:r>
      <w:r w:rsidR="00EB5A5D" w:rsidRPr="004E0239">
        <w:rPr>
          <w:sz w:val="28"/>
          <w:szCs w:val="28"/>
        </w:rPr>
        <w:t xml:space="preserve"> </w:t>
      </w:r>
      <w:r w:rsidRPr="004E0239">
        <w:rPr>
          <w:sz w:val="28"/>
          <w:szCs w:val="28"/>
        </w:rPr>
        <w:t>Эндокринология (под ред. Нормана Лавина) М., «Практика», 1999</w:t>
      </w:r>
      <w:r w:rsidR="005A71D0" w:rsidRPr="004E0239">
        <w:rPr>
          <w:sz w:val="28"/>
          <w:szCs w:val="28"/>
        </w:rPr>
        <w:t>.</w:t>
      </w:r>
    </w:p>
    <w:p w:rsidR="009322EB" w:rsidRPr="004E0239" w:rsidRDefault="009322EB" w:rsidP="005A71D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0239">
        <w:rPr>
          <w:sz w:val="28"/>
          <w:szCs w:val="28"/>
        </w:rPr>
        <w:t>Ярыгин В.Н. Био</w:t>
      </w:r>
      <w:r w:rsidR="00133827" w:rsidRPr="004E0239">
        <w:rPr>
          <w:sz w:val="28"/>
          <w:szCs w:val="28"/>
        </w:rPr>
        <w:t>логия. – М.: Высшая школа, 2003.</w:t>
      </w:r>
      <w:bookmarkStart w:id="0" w:name="_GoBack"/>
      <w:bookmarkEnd w:id="0"/>
    </w:p>
    <w:sectPr w:rsidR="009322EB" w:rsidRPr="004E0239" w:rsidSect="00881754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A0B" w:rsidRDefault="002E4A0B">
      <w:r>
        <w:separator/>
      </w:r>
    </w:p>
  </w:endnote>
  <w:endnote w:type="continuationSeparator" w:id="0">
    <w:p w:rsidR="002E4A0B" w:rsidRDefault="002E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A0B" w:rsidRDefault="002E4A0B">
      <w:r>
        <w:separator/>
      </w:r>
    </w:p>
  </w:footnote>
  <w:footnote w:type="continuationSeparator" w:id="0">
    <w:p w:rsidR="002E4A0B" w:rsidRDefault="002E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97D92"/>
    <w:multiLevelType w:val="hybridMultilevel"/>
    <w:tmpl w:val="10922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14F83"/>
    <w:multiLevelType w:val="hybridMultilevel"/>
    <w:tmpl w:val="27AE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1522E"/>
    <w:multiLevelType w:val="hybridMultilevel"/>
    <w:tmpl w:val="30AC7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630866"/>
    <w:multiLevelType w:val="hybridMultilevel"/>
    <w:tmpl w:val="4F2CD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53D"/>
    <w:rsid w:val="0006672D"/>
    <w:rsid w:val="000E6792"/>
    <w:rsid w:val="00107EA8"/>
    <w:rsid w:val="001301F4"/>
    <w:rsid w:val="00133827"/>
    <w:rsid w:val="002E4A0B"/>
    <w:rsid w:val="00395B76"/>
    <w:rsid w:val="004E0239"/>
    <w:rsid w:val="00541B6A"/>
    <w:rsid w:val="005A71D0"/>
    <w:rsid w:val="00705A28"/>
    <w:rsid w:val="00820CE0"/>
    <w:rsid w:val="008316C7"/>
    <w:rsid w:val="0086053D"/>
    <w:rsid w:val="00881754"/>
    <w:rsid w:val="00896F3D"/>
    <w:rsid w:val="009322EB"/>
    <w:rsid w:val="00A7053A"/>
    <w:rsid w:val="00A80BC5"/>
    <w:rsid w:val="00A85980"/>
    <w:rsid w:val="00AB1732"/>
    <w:rsid w:val="00B307A9"/>
    <w:rsid w:val="00C11A4C"/>
    <w:rsid w:val="00C3269A"/>
    <w:rsid w:val="00CE141D"/>
    <w:rsid w:val="00E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FB973E-9C22-4F79-B113-ACA79523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67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E6792"/>
  </w:style>
  <w:style w:type="paragraph" w:styleId="a6">
    <w:name w:val="header"/>
    <w:basedOn w:val="a"/>
    <w:link w:val="a7"/>
    <w:uiPriority w:val="99"/>
    <w:rsid w:val="005A7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2014-02-24T22:23:00Z</dcterms:created>
  <dcterms:modified xsi:type="dcterms:W3CDTF">2014-02-24T22:23:00Z</dcterms:modified>
</cp:coreProperties>
</file>