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63D2" w:rsidRPr="00971CBB" w:rsidRDefault="005263D2" w:rsidP="00971CBB">
      <w:pPr>
        <w:widowControl w:val="0"/>
        <w:spacing w:line="360" w:lineRule="auto"/>
        <w:ind w:firstLine="709"/>
        <w:jc w:val="center"/>
        <w:rPr>
          <w:sz w:val="28"/>
          <w:szCs w:val="32"/>
        </w:rPr>
      </w:pPr>
      <w:r w:rsidRPr="00971CBB">
        <w:rPr>
          <w:sz w:val="28"/>
          <w:szCs w:val="28"/>
        </w:rPr>
        <w:t>МИНИСТЕРСТВО ОБРАЗОВАНИЯ И НАУКИ</w:t>
      </w:r>
    </w:p>
    <w:p w:rsidR="005263D2" w:rsidRPr="00971CBB" w:rsidRDefault="005263D2" w:rsidP="00971CBB">
      <w:pPr>
        <w:pStyle w:val="a3"/>
        <w:widowControl w:val="0"/>
        <w:tabs>
          <w:tab w:val="left" w:pos="-180"/>
        </w:tabs>
        <w:spacing w:line="360" w:lineRule="auto"/>
        <w:ind w:firstLine="709"/>
        <w:rPr>
          <w:color w:val="auto"/>
          <w:sz w:val="28"/>
          <w:szCs w:val="28"/>
        </w:rPr>
      </w:pPr>
      <w:r w:rsidRPr="00971CBB">
        <w:rPr>
          <w:color w:val="auto"/>
          <w:sz w:val="28"/>
          <w:szCs w:val="28"/>
        </w:rPr>
        <w:t>РОССИЙСКОЙ ФЕДЕРАЦИИ</w:t>
      </w:r>
    </w:p>
    <w:p w:rsidR="005263D2" w:rsidRPr="00971CBB" w:rsidRDefault="005263D2" w:rsidP="00971CBB">
      <w:pPr>
        <w:pStyle w:val="a3"/>
        <w:widowControl w:val="0"/>
        <w:tabs>
          <w:tab w:val="left" w:pos="-180"/>
        </w:tabs>
        <w:spacing w:line="360" w:lineRule="auto"/>
        <w:ind w:firstLine="709"/>
        <w:rPr>
          <w:color w:val="auto"/>
          <w:sz w:val="28"/>
          <w:szCs w:val="28"/>
        </w:rPr>
      </w:pPr>
      <w:r w:rsidRPr="00971CBB">
        <w:rPr>
          <w:color w:val="auto"/>
          <w:sz w:val="28"/>
          <w:szCs w:val="28"/>
        </w:rPr>
        <w:t>ФЕДЕРАЛЬНОЕ АГЕТСТВО ПО ОБРАЗОВАНИЮ</w:t>
      </w:r>
    </w:p>
    <w:p w:rsidR="005263D2" w:rsidRPr="00971CBB" w:rsidRDefault="005263D2" w:rsidP="00971CBB">
      <w:pPr>
        <w:pStyle w:val="a3"/>
        <w:widowControl w:val="0"/>
        <w:tabs>
          <w:tab w:val="left" w:pos="-180"/>
        </w:tabs>
        <w:spacing w:line="360" w:lineRule="auto"/>
        <w:ind w:firstLine="709"/>
        <w:jc w:val="both"/>
        <w:rPr>
          <w:color w:val="auto"/>
          <w:sz w:val="28"/>
          <w:szCs w:val="28"/>
        </w:rPr>
      </w:pPr>
    </w:p>
    <w:p w:rsidR="005263D2" w:rsidRPr="00971CBB" w:rsidRDefault="005263D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263D2" w:rsidRPr="00971CBB" w:rsidRDefault="005263D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263D2" w:rsidRPr="00971CBB" w:rsidRDefault="005263D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96"/>
        </w:rPr>
      </w:pPr>
    </w:p>
    <w:p w:rsid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96"/>
        </w:rPr>
      </w:pPr>
    </w:p>
    <w:p w:rsid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96"/>
        </w:rPr>
      </w:pPr>
    </w:p>
    <w:p w:rsid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96"/>
        </w:rPr>
      </w:pPr>
    </w:p>
    <w:p w:rsid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96"/>
        </w:rPr>
      </w:pPr>
    </w:p>
    <w:p w:rsid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96"/>
        </w:rPr>
      </w:pPr>
    </w:p>
    <w:p w:rsidR="005263D2" w:rsidRPr="00971CBB" w:rsidRDefault="005263D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96"/>
        </w:rPr>
      </w:pPr>
      <w:r w:rsidRPr="00971CBB">
        <w:rPr>
          <w:sz w:val="28"/>
          <w:szCs w:val="96"/>
        </w:rPr>
        <w:t>Реферат</w:t>
      </w:r>
    </w:p>
    <w:p w:rsidR="005263D2" w:rsidRPr="00971CBB" w:rsidRDefault="004A1466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48"/>
        </w:rPr>
      </w:pPr>
      <w:r w:rsidRPr="00971CBB">
        <w:rPr>
          <w:sz w:val="28"/>
          <w:szCs w:val="48"/>
        </w:rPr>
        <w:t>Железо в почвах</w:t>
      </w:r>
    </w:p>
    <w:p w:rsidR="004A1466" w:rsidRPr="00971CBB" w:rsidRDefault="004A1466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48"/>
        </w:rPr>
      </w:pPr>
      <w:r w:rsidRPr="00971CBB">
        <w:rPr>
          <w:sz w:val="28"/>
          <w:szCs w:val="48"/>
        </w:rPr>
        <w:t>Методы определения железа</w:t>
      </w:r>
    </w:p>
    <w:p w:rsidR="004A1466" w:rsidRPr="00971CBB" w:rsidRDefault="004A1466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52"/>
        </w:rPr>
      </w:pPr>
    </w:p>
    <w:p w:rsidR="005263D2" w:rsidRPr="00971CBB" w:rsidRDefault="005263D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263D2" w:rsidRPr="00971CBB" w:rsidRDefault="005263D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6"/>
        </w:rPr>
      </w:pPr>
      <w:r w:rsidRPr="00971CBB">
        <w:rPr>
          <w:sz w:val="28"/>
          <w:szCs w:val="36"/>
        </w:rPr>
        <w:t>Выполнила:</w:t>
      </w:r>
    </w:p>
    <w:p w:rsidR="005263D2" w:rsidRPr="00971CBB" w:rsidRDefault="005263D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6"/>
        </w:rPr>
      </w:pPr>
      <w:r w:rsidRPr="00971CBB">
        <w:rPr>
          <w:sz w:val="28"/>
          <w:szCs w:val="36"/>
        </w:rPr>
        <w:t>Проверила:</w:t>
      </w:r>
    </w:p>
    <w:p w:rsidR="005263D2" w:rsidRPr="00971CBB" w:rsidRDefault="005263D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263D2" w:rsidRPr="00971CBB" w:rsidRDefault="00971CBB" w:rsidP="00971CBB">
      <w:pPr>
        <w:widowControl w:val="0"/>
        <w:shd w:val="clear" w:color="auto" w:fill="FFFFFF"/>
        <w:tabs>
          <w:tab w:val="left" w:pos="-180"/>
          <w:tab w:val="left" w:pos="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263D2" w:rsidRPr="00971CBB">
        <w:rPr>
          <w:sz w:val="28"/>
          <w:szCs w:val="28"/>
        </w:rPr>
        <w:t>Содержание</w:t>
      </w:r>
    </w:p>
    <w:p w:rsidR="00971CBB" w:rsidRDefault="00971CBB" w:rsidP="00971CBB">
      <w:pPr>
        <w:widowControl w:val="0"/>
        <w:shd w:val="clear" w:color="auto" w:fill="FFFFFF"/>
        <w:tabs>
          <w:tab w:val="left" w:pos="-180"/>
          <w:tab w:val="left" w:pos="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4A1466" w:rsidRPr="00971CBB" w:rsidRDefault="004A1466" w:rsidP="00971CBB">
      <w:pPr>
        <w:widowControl w:val="0"/>
        <w:shd w:val="clear" w:color="auto" w:fill="FFFFFF"/>
        <w:tabs>
          <w:tab w:val="left" w:pos="-180"/>
          <w:tab w:val="left" w:pos="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971CBB">
        <w:rPr>
          <w:sz w:val="28"/>
          <w:szCs w:val="28"/>
        </w:rPr>
        <w:t xml:space="preserve">Введение </w:t>
      </w:r>
    </w:p>
    <w:p w:rsidR="00F62CBD" w:rsidRPr="00971CBB" w:rsidRDefault="0091487D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971CBB">
        <w:rPr>
          <w:sz w:val="28"/>
          <w:szCs w:val="28"/>
        </w:rPr>
        <w:t>Глава 1. Железо в почвах</w:t>
      </w:r>
      <w:r w:rsidR="00F62CBD" w:rsidRPr="00971CBB">
        <w:rPr>
          <w:sz w:val="28"/>
          <w:szCs w:val="28"/>
        </w:rPr>
        <w:t xml:space="preserve"> </w:t>
      </w:r>
    </w:p>
    <w:p w:rsidR="0086130A" w:rsidRPr="00971CBB" w:rsidRDefault="0091487D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971CBB">
        <w:rPr>
          <w:sz w:val="28"/>
          <w:szCs w:val="28"/>
        </w:rPr>
        <w:t>Глава 2. Методы определения железа в почвах</w:t>
      </w:r>
      <w:r w:rsidR="00F62CBD" w:rsidRPr="00971CBB">
        <w:rPr>
          <w:sz w:val="28"/>
          <w:szCs w:val="28"/>
        </w:rPr>
        <w:t xml:space="preserve"> </w:t>
      </w:r>
    </w:p>
    <w:p w:rsidR="00971CBB" w:rsidRDefault="0091487D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971CBB">
        <w:rPr>
          <w:sz w:val="28"/>
          <w:szCs w:val="28"/>
        </w:rPr>
        <w:t>2.1 Атомно-абсорбционный метод</w:t>
      </w:r>
      <w:r w:rsidR="0086130A" w:rsidRPr="00971CBB">
        <w:rPr>
          <w:sz w:val="28"/>
          <w:szCs w:val="28"/>
        </w:rPr>
        <w:t xml:space="preserve"> </w:t>
      </w:r>
    </w:p>
    <w:p w:rsidR="004A1466" w:rsidRPr="00971CBB" w:rsidRDefault="0091487D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971CBB">
        <w:rPr>
          <w:sz w:val="28"/>
          <w:szCs w:val="28"/>
        </w:rPr>
        <w:t>2.2 Комплексонометрическое определение железа в почвах</w:t>
      </w:r>
      <w:r w:rsidR="0086130A" w:rsidRPr="00971CBB">
        <w:rPr>
          <w:sz w:val="28"/>
          <w:szCs w:val="28"/>
        </w:rPr>
        <w:t xml:space="preserve"> </w:t>
      </w:r>
    </w:p>
    <w:p w:rsidR="0091487D" w:rsidRPr="00971CBB" w:rsidRDefault="0091487D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971CBB">
        <w:rPr>
          <w:sz w:val="28"/>
          <w:szCs w:val="28"/>
        </w:rPr>
        <w:t xml:space="preserve">2.2.1 Методика комплексонометрического определения валового содержания железа в почвах </w:t>
      </w:r>
    </w:p>
    <w:p w:rsidR="0091487D" w:rsidRPr="00971CBB" w:rsidRDefault="0091487D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971CBB">
        <w:rPr>
          <w:sz w:val="28"/>
          <w:szCs w:val="28"/>
        </w:rPr>
        <w:t>2.3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Фотометрические методы определения железа</w:t>
      </w:r>
      <w:r w:rsidR="0086130A" w:rsidRPr="00971CBB">
        <w:rPr>
          <w:sz w:val="28"/>
          <w:szCs w:val="28"/>
        </w:rPr>
        <w:t xml:space="preserve"> </w:t>
      </w:r>
    </w:p>
    <w:p w:rsidR="00F62CBD" w:rsidRPr="00971CBB" w:rsidRDefault="0091487D" w:rsidP="00971CBB">
      <w:pPr>
        <w:widowControl w:val="0"/>
        <w:spacing w:line="360" w:lineRule="auto"/>
        <w:rPr>
          <w:sz w:val="28"/>
          <w:szCs w:val="28"/>
        </w:rPr>
      </w:pPr>
      <w:r w:rsidRPr="00971CBB">
        <w:rPr>
          <w:sz w:val="28"/>
          <w:szCs w:val="28"/>
        </w:rPr>
        <w:t>2.3.1 Методика определения общего содержания же</w:t>
      </w:r>
      <w:r w:rsidR="0086130A" w:rsidRPr="00971CBB">
        <w:rPr>
          <w:sz w:val="28"/>
          <w:szCs w:val="28"/>
        </w:rPr>
        <w:t xml:space="preserve">леза </w:t>
      </w:r>
      <w:r w:rsidR="00F62CBD" w:rsidRPr="00971CBB">
        <w:rPr>
          <w:sz w:val="28"/>
          <w:szCs w:val="28"/>
        </w:rPr>
        <w:t>сульфосалицинатным методом</w:t>
      </w:r>
      <w:r w:rsidR="0086130A" w:rsidRPr="00971CBB">
        <w:rPr>
          <w:sz w:val="28"/>
          <w:szCs w:val="28"/>
        </w:rPr>
        <w:t xml:space="preserve"> </w:t>
      </w:r>
    </w:p>
    <w:p w:rsidR="00F62CBD" w:rsidRPr="00971CBB" w:rsidRDefault="00F62CBD" w:rsidP="00971CBB">
      <w:pPr>
        <w:widowControl w:val="0"/>
        <w:spacing w:line="360" w:lineRule="auto"/>
        <w:rPr>
          <w:sz w:val="28"/>
          <w:szCs w:val="28"/>
        </w:rPr>
      </w:pPr>
      <w:r w:rsidRPr="00971CBB">
        <w:rPr>
          <w:sz w:val="28"/>
          <w:szCs w:val="28"/>
        </w:rPr>
        <w:t>2.4 Методика определения подвижных форм железа с помощью роданида аммония</w:t>
      </w:r>
      <w:r w:rsidR="0086130A" w:rsidRPr="00971CBB">
        <w:rPr>
          <w:sz w:val="28"/>
          <w:szCs w:val="28"/>
        </w:rPr>
        <w:t xml:space="preserve"> </w:t>
      </w:r>
    </w:p>
    <w:p w:rsidR="0086130A" w:rsidRPr="00971CBB" w:rsidRDefault="0086130A" w:rsidP="00971CBB">
      <w:pPr>
        <w:widowControl w:val="0"/>
        <w:spacing w:line="360" w:lineRule="auto"/>
        <w:rPr>
          <w:sz w:val="28"/>
          <w:szCs w:val="28"/>
        </w:rPr>
      </w:pPr>
      <w:r w:rsidRPr="00971CBB">
        <w:rPr>
          <w:sz w:val="28"/>
          <w:szCs w:val="28"/>
        </w:rPr>
        <w:t xml:space="preserve">Список литературы </w:t>
      </w:r>
    </w:p>
    <w:p w:rsidR="005263D2" w:rsidRP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br w:type="page"/>
      </w:r>
      <w:r w:rsidR="005263D2" w:rsidRPr="00971CBB">
        <w:rPr>
          <w:b/>
          <w:i/>
          <w:sz w:val="28"/>
          <w:szCs w:val="28"/>
        </w:rPr>
        <w:t>Введение</w:t>
      </w:r>
    </w:p>
    <w:p w:rsidR="005263D2" w:rsidRPr="00971CBB" w:rsidRDefault="005263D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5263D2" w:rsidRPr="00971CBB" w:rsidRDefault="005263D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Железо — элемент, абсолютно необходимый для жизни растений, без железа не образуется хлорофилла. В почвах железо встречается в составе минералов группы ферросиликатов, в виде гидроокислов, окислов, простых солей, а также ферро- и ферриорганических комплексных солей. </w:t>
      </w:r>
    </w:p>
    <w:p w:rsidR="005263D2" w:rsidRPr="00971CBB" w:rsidRDefault="005263D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В результате выветривания минералов, содержащих железо, освобождается гидроокись железа — малоподвижное соединение, выпадающее в виде аморфного геля Fe</w:t>
      </w:r>
      <w:r w:rsidRPr="00971CBB">
        <w:rPr>
          <w:sz w:val="28"/>
          <w:szCs w:val="28"/>
          <w:vertAlign w:val="subscript"/>
        </w:rPr>
        <w:t>2</w:t>
      </w:r>
      <w:r w:rsidR="00455E2F" w:rsidRPr="00971CBB">
        <w:rPr>
          <w:sz w:val="28"/>
          <w:szCs w:val="28"/>
          <w:lang w:val="en-US"/>
        </w:rPr>
        <w:t>O</w:t>
      </w:r>
      <w:r w:rsidRPr="00971CBB">
        <w:rPr>
          <w:sz w:val="28"/>
          <w:szCs w:val="28"/>
          <w:vertAlign w:val="subscript"/>
        </w:rPr>
        <w:t>3</w:t>
      </w:r>
      <w:r w:rsidRPr="00971CBB">
        <w:rPr>
          <w:sz w:val="28"/>
          <w:szCs w:val="28"/>
        </w:rPr>
        <w:t>*nH</w:t>
      </w:r>
      <w:r w:rsidRPr="00971CBB">
        <w:rPr>
          <w:sz w:val="28"/>
          <w:szCs w:val="28"/>
          <w:vertAlign w:val="subscript"/>
        </w:rPr>
        <w:t>2</w:t>
      </w:r>
      <w:r w:rsidR="00455E2F" w:rsidRPr="00971CBB">
        <w:rPr>
          <w:sz w:val="28"/>
          <w:szCs w:val="28"/>
          <w:lang w:val="en-US"/>
        </w:rPr>
        <w:t>O</w:t>
      </w:r>
      <w:r w:rsidRPr="00971CBB">
        <w:rPr>
          <w:sz w:val="28"/>
          <w:szCs w:val="28"/>
        </w:rPr>
        <w:t xml:space="preserve"> и, переходящее при кристаллизации в гетит Fe</w:t>
      </w:r>
      <w:r w:rsidRPr="00971CBB">
        <w:rPr>
          <w:sz w:val="28"/>
          <w:szCs w:val="28"/>
          <w:vertAlign w:val="subscript"/>
        </w:rPr>
        <w:t>2</w:t>
      </w:r>
      <w:r w:rsidRPr="00971CBB">
        <w:rPr>
          <w:sz w:val="28"/>
          <w:szCs w:val="28"/>
          <w:lang w:val="en-US"/>
        </w:rPr>
        <w:t>O</w:t>
      </w:r>
      <w:r w:rsidR="00BF43F2" w:rsidRPr="00971CBB">
        <w:rPr>
          <w:sz w:val="28"/>
          <w:szCs w:val="28"/>
          <w:vertAlign w:val="subscript"/>
        </w:rPr>
        <w:t>3</w:t>
      </w:r>
      <w:r w:rsidR="00BF43F2" w:rsidRPr="00971CBB">
        <w:rPr>
          <w:sz w:val="28"/>
          <w:szCs w:val="28"/>
        </w:rPr>
        <w:t>*</w:t>
      </w:r>
      <w:r w:rsidRPr="00971CBB">
        <w:rPr>
          <w:sz w:val="28"/>
          <w:szCs w:val="28"/>
        </w:rPr>
        <w:t>Н</w:t>
      </w:r>
      <w:r w:rsidRPr="00971CBB">
        <w:rPr>
          <w:sz w:val="28"/>
          <w:szCs w:val="28"/>
          <w:vertAlign w:val="subscript"/>
        </w:rPr>
        <w:t>2</w:t>
      </w:r>
      <w:r w:rsidR="00455E2F" w:rsidRPr="00971CBB">
        <w:rPr>
          <w:sz w:val="28"/>
          <w:szCs w:val="28"/>
          <w:lang w:val="en-US"/>
        </w:rPr>
        <w:t>O</w:t>
      </w:r>
      <w:r w:rsidRPr="00971CBB">
        <w:rPr>
          <w:sz w:val="28"/>
          <w:szCs w:val="28"/>
        </w:rPr>
        <w:t xml:space="preserve"> и гидрогетит Fe</w:t>
      </w:r>
      <w:r w:rsidRPr="00971CBB">
        <w:rPr>
          <w:sz w:val="28"/>
          <w:szCs w:val="28"/>
          <w:vertAlign w:val="subscript"/>
        </w:rPr>
        <w:t>2</w:t>
      </w:r>
      <w:r w:rsidR="00455E2F" w:rsidRPr="00971CBB">
        <w:rPr>
          <w:sz w:val="28"/>
          <w:szCs w:val="28"/>
          <w:lang w:val="en-US"/>
        </w:rPr>
        <w:t>O</w:t>
      </w:r>
      <w:r w:rsidRPr="00971CBB">
        <w:rPr>
          <w:sz w:val="28"/>
          <w:szCs w:val="28"/>
          <w:vertAlign w:val="subscript"/>
        </w:rPr>
        <w:t>3</w:t>
      </w:r>
      <w:r w:rsidRPr="00971CBB">
        <w:rPr>
          <w:sz w:val="28"/>
          <w:szCs w:val="28"/>
        </w:rPr>
        <w:t>*ЗН</w:t>
      </w:r>
      <w:r w:rsidRPr="00971CBB">
        <w:rPr>
          <w:sz w:val="28"/>
          <w:szCs w:val="28"/>
          <w:vertAlign w:val="subscript"/>
        </w:rPr>
        <w:t>2</w:t>
      </w:r>
      <w:r w:rsidR="00455E2F" w:rsidRPr="00971CBB">
        <w:rPr>
          <w:sz w:val="28"/>
          <w:szCs w:val="28"/>
          <w:lang w:val="en-US"/>
        </w:rPr>
        <w:t>O</w:t>
      </w:r>
      <w:r w:rsidRPr="00971CBB">
        <w:rPr>
          <w:sz w:val="28"/>
          <w:szCs w:val="28"/>
        </w:rPr>
        <w:t xml:space="preserve">. </w:t>
      </w:r>
      <w:r w:rsidR="00545187" w:rsidRPr="00971CBB">
        <w:rPr>
          <w:sz w:val="28"/>
          <w:szCs w:val="28"/>
        </w:rPr>
        <w:t>[1]</w:t>
      </w:r>
    </w:p>
    <w:p w:rsidR="005263D2" w:rsidRPr="00971CBB" w:rsidRDefault="005263D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Только в сильнокислой среде (рН&lt;3) подвижность гидроокиси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железа увеличивается и в почвенном растворе появляются ионы железа (Fe</w:t>
      </w:r>
      <w:r w:rsidRPr="00971CBB">
        <w:rPr>
          <w:sz w:val="28"/>
          <w:szCs w:val="28"/>
          <w:vertAlign w:val="superscript"/>
        </w:rPr>
        <w:t>3+</w:t>
      </w:r>
      <w:r w:rsidRPr="00971CBB">
        <w:rPr>
          <w:sz w:val="28"/>
          <w:szCs w:val="28"/>
        </w:rPr>
        <w:t>). В восстановительных условия</w:t>
      </w:r>
      <w:r w:rsidR="004A1466" w:rsidRPr="00971CBB">
        <w:rPr>
          <w:sz w:val="28"/>
          <w:szCs w:val="28"/>
        </w:rPr>
        <w:t>х окисное железо переходит в зак</w:t>
      </w:r>
      <w:r w:rsidRPr="00971CBB">
        <w:rPr>
          <w:sz w:val="28"/>
          <w:szCs w:val="28"/>
        </w:rPr>
        <w:t>исное с образова</w:t>
      </w:r>
      <w:r w:rsidR="00455E2F" w:rsidRPr="00971CBB">
        <w:rPr>
          <w:sz w:val="28"/>
          <w:szCs w:val="28"/>
        </w:rPr>
        <w:t>нием растворимых соединений FeC</w:t>
      </w:r>
      <w:r w:rsidR="00455E2F" w:rsidRPr="00971CBB">
        <w:rPr>
          <w:sz w:val="28"/>
          <w:szCs w:val="28"/>
          <w:lang w:val="en-US"/>
        </w:rPr>
        <w:t>O</w:t>
      </w:r>
      <w:r w:rsidRPr="00971CBB">
        <w:rPr>
          <w:sz w:val="28"/>
          <w:szCs w:val="28"/>
          <w:vertAlign w:val="subscript"/>
        </w:rPr>
        <w:t>3</w:t>
      </w:r>
      <w:r w:rsidR="00455E2F" w:rsidRPr="00971CBB">
        <w:rPr>
          <w:sz w:val="28"/>
          <w:szCs w:val="28"/>
        </w:rPr>
        <w:t>, Fe(HC</w:t>
      </w:r>
      <w:r w:rsidR="00455E2F" w:rsidRPr="00971CBB">
        <w:rPr>
          <w:sz w:val="28"/>
          <w:szCs w:val="28"/>
          <w:lang w:val="en-US"/>
        </w:rPr>
        <w:t>O</w:t>
      </w:r>
      <w:r w:rsidRPr="00971CBB">
        <w:rPr>
          <w:sz w:val="28"/>
          <w:szCs w:val="28"/>
          <w:vertAlign w:val="subscript"/>
        </w:rPr>
        <w:t>3</w:t>
      </w:r>
      <w:r w:rsidR="00BF43F2" w:rsidRPr="00971CBB">
        <w:rPr>
          <w:sz w:val="28"/>
          <w:szCs w:val="28"/>
        </w:rPr>
        <w:t>)</w:t>
      </w:r>
      <w:r w:rsidR="00BF43F2" w:rsidRPr="00971CBB">
        <w:rPr>
          <w:sz w:val="28"/>
          <w:szCs w:val="28"/>
          <w:vertAlign w:val="subscript"/>
        </w:rPr>
        <w:t>2</w:t>
      </w:r>
      <w:r w:rsidRPr="00971CBB">
        <w:rPr>
          <w:sz w:val="28"/>
          <w:szCs w:val="28"/>
        </w:rPr>
        <w:t xml:space="preserve">, </w:t>
      </w:r>
      <w:r w:rsidR="00455E2F" w:rsidRPr="00971CBB">
        <w:rPr>
          <w:sz w:val="28"/>
          <w:szCs w:val="28"/>
        </w:rPr>
        <w:t>FeS</w:t>
      </w:r>
      <w:r w:rsidR="00455E2F" w:rsidRPr="00971CBB">
        <w:rPr>
          <w:sz w:val="28"/>
          <w:szCs w:val="28"/>
          <w:lang w:val="en-US"/>
        </w:rPr>
        <w:t>O</w:t>
      </w:r>
      <w:r w:rsidRPr="00971CBB">
        <w:rPr>
          <w:sz w:val="28"/>
          <w:szCs w:val="28"/>
          <w:vertAlign w:val="subscript"/>
        </w:rPr>
        <w:t>4</w:t>
      </w:r>
      <w:r w:rsidRPr="00971CBB">
        <w:rPr>
          <w:sz w:val="28"/>
          <w:szCs w:val="28"/>
        </w:rPr>
        <w:t>, доступных растениям. Повы</w:t>
      </w:r>
      <w:r w:rsidR="00BF43F2" w:rsidRPr="00971CBB">
        <w:rPr>
          <w:sz w:val="28"/>
          <w:szCs w:val="28"/>
        </w:rPr>
        <w:t xml:space="preserve">шенная растворимость соединений </w:t>
      </w:r>
      <w:r w:rsidRPr="00971CBB">
        <w:rPr>
          <w:sz w:val="28"/>
          <w:szCs w:val="28"/>
        </w:rPr>
        <w:t>железа угнетает растения. На почва</w:t>
      </w:r>
      <w:r w:rsidR="00BF43F2" w:rsidRPr="00971CBB">
        <w:rPr>
          <w:sz w:val="28"/>
          <w:szCs w:val="28"/>
        </w:rPr>
        <w:t xml:space="preserve">х нейтральных и щелочных с ярко </w:t>
      </w:r>
      <w:r w:rsidRPr="00971CBB">
        <w:rPr>
          <w:sz w:val="28"/>
          <w:szCs w:val="28"/>
        </w:rPr>
        <w:t xml:space="preserve">выраженными окислительными условиями растения могут испытывать недостаток железа, что внешне проявляется как хлороз. </w:t>
      </w:r>
    </w:p>
    <w:p w:rsidR="005263D2" w:rsidRPr="00971CBB" w:rsidRDefault="005263D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Гидроокись железа, так же как и гидроокись алюминия, может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образовывать с органическими кислотами подвижные формы комплексных соединений, способных перемещаться по профилю почвы.</w:t>
      </w:r>
    </w:p>
    <w:p w:rsidR="00455E2F" w:rsidRP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br w:type="page"/>
      </w:r>
      <w:r w:rsidR="0091487D" w:rsidRPr="00971CBB">
        <w:rPr>
          <w:b/>
          <w:i/>
          <w:sz w:val="28"/>
          <w:szCs w:val="28"/>
        </w:rPr>
        <w:t xml:space="preserve">Глава 1. </w:t>
      </w:r>
      <w:r w:rsidR="00455E2F" w:rsidRPr="00971CBB">
        <w:rPr>
          <w:b/>
          <w:i/>
          <w:sz w:val="28"/>
          <w:szCs w:val="28"/>
        </w:rPr>
        <w:t>Железо в почвах</w:t>
      </w:r>
    </w:p>
    <w:p w:rsid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BF43F2" w:rsidRPr="00971CBB" w:rsidRDefault="00455E2F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Среднее содержание железа в почвах составляет 3,8%. В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составе почв в зависимости от кислотно-основных и окислительно-восстановительных условий железо может присутствовать в степени окисления +3 и +2. Принципиально возможно определение количества Fe(III) и количества Fe(II) в почвах, но, как правило, при проведении валового анализа определяют общее содержание железа в почвах. А.А. Роде (1971) считал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существенным недостатком исследований элементного состава почв отсутствие сведений о содержании Fe(III) и Fe(II) в почвах. Введение в практику валового анализа почв определения Fe(II) позволило бы выявить и количественно оценить особенности гидроморфного почвообразования.</w:t>
      </w:r>
      <w:r w:rsidR="00136D34" w:rsidRPr="00971CBB">
        <w:rPr>
          <w:sz w:val="28"/>
          <w:szCs w:val="28"/>
        </w:rPr>
        <w:t>[3]</w:t>
      </w:r>
    </w:p>
    <w:p w:rsidR="00455E2F" w:rsidRPr="00971CBB" w:rsidRDefault="00455E2F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Этот элемент присутствует в почве в составе как первичных, так и вторичных минералов, являясь компонентом магнетика, гематита, титаномагнетита, глауконита, роговых обманок, пироксенов, биотитов, хлоритов, глинистых минералов, минералов группы оксида железа. Много в почвах содержится и аморфных соединений железа, особенно разнообразных гидроксилов (гетит, гидрогетит и др.). Общее содержание в почве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Fe</w:t>
      </w:r>
      <w:r w:rsidRPr="00971CBB">
        <w:rPr>
          <w:sz w:val="28"/>
          <w:szCs w:val="28"/>
          <w:vertAlign w:val="subscript"/>
        </w:rPr>
        <w:t>2</w:t>
      </w:r>
      <w:r w:rsidRPr="00971CBB">
        <w:rPr>
          <w:sz w:val="28"/>
          <w:szCs w:val="28"/>
          <w:lang w:val="en-US"/>
        </w:rPr>
        <w:t>O</w:t>
      </w:r>
      <w:r w:rsidRPr="00971CBB">
        <w:rPr>
          <w:sz w:val="28"/>
          <w:szCs w:val="28"/>
          <w:vertAlign w:val="subscript"/>
        </w:rPr>
        <w:t>3</w:t>
      </w:r>
      <w:r w:rsidR="00136D34" w:rsidRPr="00971CBB">
        <w:rPr>
          <w:sz w:val="28"/>
          <w:szCs w:val="28"/>
        </w:rPr>
        <w:t xml:space="preserve"> колеблется в очень широких пределах (в %): от 0,5 – 1,0 в кварцево-песчаных почвах</w:t>
      </w:r>
      <w:r w:rsidR="00971CBB">
        <w:rPr>
          <w:sz w:val="28"/>
          <w:szCs w:val="28"/>
        </w:rPr>
        <w:t xml:space="preserve"> </w:t>
      </w:r>
      <w:r w:rsidR="00136D34" w:rsidRPr="00971CBB">
        <w:rPr>
          <w:sz w:val="28"/>
          <w:szCs w:val="28"/>
        </w:rPr>
        <w:t>и 3 – 5 в почвах на лессах, до 8 – 10 в почвах на элювии плотных ферромагнезиальных пород и до 20 – 50 в ферраллитных почвах и латеритах тропиков. В почвах также часто наблюдаются железистые конкреции и прослои.[2]</w:t>
      </w:r>
    </w:p>
    <w:p w:rsidR="00136D34" w:rsidRPr="00971CBB" w:rsidRDefault="00136D34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Согласно С. В. Зонну, соединения железа в почвах представлены следующими формами, соотношение которых показано в таблице 1: 1)силикатное железо, входящее в состав кристаллических решеток: а) первичных минералов; б)</w:t>
      </w:r>
      <w:r w:rsidR="004A1466" w:rsidRP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вторичных (глинистых) минералов; 2) несиликатное (свободное) железо: а) окристаллизованное (слабо или сильно) оксидов и гидроксидов; б) аморфных соединений (железистых и гумус-железистых); в) подвижных соединений (обменных и водно-растворимых).</w:t>
      </w:r>
    </w:p>
    <w:p w:rsidR="00545187" w:rsidRPr="00971CBB" w:rsidRDefault="00C7679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0.5pt;height:306pt">
            <v:imagedata r:id="rId6" o:title=""/>
          </v:shape>
        </w:pict>
      </w:r>
    </w:p>
    <w:p w:rsidR="00545187" w:rsidRPr="00971CBB" w:rsidRDefault="00545187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971CBB">
        <w:rPr>
          <w:b/>
          <w:i/>
          <w:sz w:val="28"/>
          <w:szCs w:val="28"/>
        </w:rPr>
        <w:t>Таблица 1. Соотношение групп соединений железа в различных почвах, %</w:t>
      </w:r>
      <w:r w:rsidR="00971CBB">
        <w:rPr>
          <w:b/>
          <w:i/>
          <w:sz w:val="28"/>
          <w:szCs w:val="28"/>
        </w:rPr>
        <w:t xml:space="preserve"> </w:t>
      </w:r>
      <w:r w:rsidRPr="00971CBB">
        <w:rPr>
          <w:b/>
          <w:i/>
          <w:sz w:val="28"/>
          <w:szCs w:val="28"/>
        </w:rPr>
        <w:t>от валового</w:t>
      </w:r>
    </w:p>
    <w:p w:rsidR="00545187" w:rsidRPr="00971CBB" w:rsidRDefault="00545187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8D27F6" w:rsidRP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br w:type="page"/>
      </w:r>
      <w:r w:rsidR="0091487D" w:rsidRPr="00971CBB">
        <w:rPr>
          <w:b/>
          <w:i/>
          <w:sz w:val="28"/>
          <w:szCs w:val="28"/>
        </w:rPr>
        <w:t xml:space="preserve">Глава 2. </w:t>
      </w:r>
      <w:r w:rsidR="008D27F6" w:rsidRPr="00971CBB">
        <w:rPr>
          <w:b/>
          <w:i/>
          <w:sz w:val="28"/>
          <w:szCs w:val="28"/>
        </w:rPr>
        <w:t>Методы определения железа в почвах</w:t>
      </w:r>
    </w:p>
    <w:p w:rsid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91487D" w:rsidRPr="00971CBB" w:rsidRDefault="0091487D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971CBB">
        <w:rPr>
          <w:b/>
          <w:i/>
          <w:sz w:val="28"/>
          <w:szCs w:val="28"/>
        </w:rPr>
        <w:t>2.1 Атомно-абсорбционный метод</w:t>
      </w:r>
    </w:p>
    <w:p w:rsid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45187" w:rsidRPr="00971CBB" w:rsidRDefault="00545187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Для количественного определения общего содержания железа в растворах, полученных при разложении почв, могут быть использованы разнообразные методы. Широко применяют атомно-абсорбционную спектроскопию, фотометрические методы и комплексонометрическое титрование. </w:t>
      </w:r>
    </w:p>
    <w:p w:rsidR="00545187" w:rsidRPr="00971CBB" w:rsidRDefault="00545187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Атомно-абсорбционный метод используют для определения валового содержания железа и оценки содержания отдельных групп его соединений в почвах. Железо атомно-абсорбционным методом может быть определено непосредственно в пламени воздух—ацетилен и воздух—пропан—бутан, если его концентрация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близка или выше 1 мг/л. Растворы с более низкой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концентрацией железа рекомендуется анализировать после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концентрирования или непламенным вариантом атомно-абсорбционного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метода с использованием графитовой кюветы.</w:t>
      </w:r>
    </w:p>
    <w:p w:rsidR="00545187" w:rsidRPr="00971CBB" w:rsidRDefault="00545187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 Определение валового содержания железа проводят пламенным вариантом метода. При этом, как правило, приходится в десятки раз разбавлять растворы, полученные при разложении почвы. Атомно-абсорбционным методом железо обычно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определяют при длине волны 248,3 нм.</w:t>
      </w:r>
    </w:p>
    <w:p w:rsidR="00545187" w:rsidRPr="00971CBB" w:rsidRDefault="00545187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45187" w:rsidRPr="00971CBB" w:rsidRDefault="0091487D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971CBB">
        <w:rPr>
          <w:b/>
          <w:i/>
          <w:sz w:val="28"/>
          <w:szCs w:val="28"/>
        </w:rPr>
        <w:t xml:space="preserve">2.2 </w:t>
      </w:r>
      <w:r w:rsidR="00545187" w:rsidRPr="00971CBB">
        <w:rPr>
          <w:b/>
          <w:i/>
          <w:sz w:val="28"/>
          <w:szCs w:val="28"/>
        </w:rPr>
        <w:t xml:space="preserve">Комплексонометрическое определение железа в почвах </w:t>
      </w:r>
    </w:p>
    <w:p w:rsid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D27F6" w:rsidRPr="00971CBB" w:rsidRDefault="00545187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Определение общего содержания железа в почвах комплексонометрическим методом проводят титруя ионы трехвалентного железа. Комплексонат трехвалентного железа более устойчив, чем железа двухвалентного. Поэтому перед титрованием Fe(II) окисляют азотной кислотой при нагревании. </w:t>
      </w:r>
    </w:p>
    <w:p w:rsidR="00545187" w:rsidRPr="00971CBB" w:rsidRDefault="00545187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В связи с тем что Fe(III) легко гидролизуется, его комплексонометрическое титрование можно проводить лишь в сильно-кислой среде. Трехвалентное железо может быть оттитровано даже при рН 1, константа устойчивости комплексоната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трехвалентного железа в этом случае равна 10</w:t>
      </w:r>
      <w:r w:rsidRPr="00971CBB">
        <w:rPr>
          <w:sz w:val="28"/>
          <w:szCs w:val="28"/>
          <w:vertAlign w:val="superscript"/>
        </w:rPr>
        <w:t>7'1</w:t>
      </w:r>
      <w:r w:rsidR="008D27F6" w:rsidRPr="00971CBB">
        <w:rPr>
          <w:sz w:val="28"/>
          <w:szCs w:val="28"/>
        </w:rPr>
        <w:t xml:space="preserve"> (1</w:t>
      </w:r>
      <w:r w:rsidR="008D27F6" w:rsidRPr="00971CBB">
        <w:rPr>
          <w:sz w:val="28"/>
          <w:szCs w:val="28"/>
          <w:lang w:val="en-US"/>
        </w:rPr>
        <w:t>g</w:t>
      </w:r>
      <w:r w:rsidR="008D27F6" w:rsidRPr="00971CBB">
        <w:rPr>
          <w:sz w:val="28"/>
          <w:szCs w:val="28"/>
        </w:rPr>
        <w:t>К</w:t>
      </w:r>
      <w:r w:rsidR="008D27F6" w:rsidRPr="00971CBB">
        <w:rPr>
          <w:sz w:val="28"/>
          <w:szCs w:val="28"/>
          <w:vertAlign w:val="superscript"/>
        </w:rPr>
        <w:t>эфф</w:t>
      </w:r>
      <w:r w:rsidR="008D27F6" w:rsidRPr="00971CBB">
        <w:rPr>
          <w:sz w:val="28"/>
          <w:szCs w:val="28"/>
          <w:vertAlign w:val="subscript"/>
        </w:rPr>
        <w:t>уст</w:t>
      </w:r>
      <w:r w:rsidRPr="00971CBB">
        <w:rPr>
          <w:sz w:val="28"/>
          <w:szCs w:val="28"/>
        </w:rPr>
        <w:t xml:space="preserve"> = 25,1 — 18,0). При титровании в сильнокислой среде устраняется мешающее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влияние многих сопутствующих элементов, которые в этих условиях либо вовсе не образуют комплексонатов (Ва, Mg, Ca), либо комплексонаты образуются, но они малоустойчивы (Си и др.). Относительно устойчивые комплексонаты в сильно кислой среде образуют Bi</w:t>
      </w:r>
      <w:r w:rsidRPr="00971CBB">
        <w:rPr>
          <w:sz w:val="28"/>
          <w:szCs w:val="28"/>
          <w:vertAlign w:val="superscript"/>
        </w:rPr>
        <w:t>3+</w:t>
      </w:r>
      <w:r w:rsidRPr="00971CBB">
        <w:rPr>
          <w:sz w:val="28"/>
          <w:szCs w:val="28"/>
        </w:rPr>
        <w:t>, V</w:t>
      </w:r>
      <w:r w:rsidRPr="00971CBB">
        <w:rPr>
          <w:sz w:val="28"/>
          <w:szCs w:val="28"/>
          <w:vertAlign w:val="superscript"/>
        </w:rPr>
        <w:t>3+</w:t>
      </w:r>
      <w:r w:rsidRPr="00971CBB">
        <w:rPr>
          <w:sz w:val="28"/>
          <w:szCs w:val="28"/>
        </w:rPr>
        <w:t>, но их содержание в почвах невелико и влиянием этих элементов на результаты определения железа в почвах пренебрегают. Титан при высоких содержаниях в почвах может влиять на результаты определе</w:t>
      </w:r>
      <w:r w:rsidR="0086130A" w:rsidRPr="00971CBB">
        <w:rPr>
          <w:sz w:val="28"/>
          <w:szCs w:val="28"/>
        </w:rPr>
        <w:t>ния валового содержания железа.[3]</w:t>
      </w:r>
    </w:p>
    <w:p w:rsidR="008D27F6" w:rsidRPr="00971CBB" w:rsidRDefault="00545187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В связи с тем что железо медленно реагирует с комплексном III, титруют подогретые растворы. В качестве индикатора используют сульфосалициловую кислоту. Интервал рН, в котором развивается красно-фиолетовая окраска сульфосалицилатного комплекса железа, не велик. Поэтому нужно очень строго соблюдать предписанные методикой условия проведения анализа. В противном случае окрашенное соединение может не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образоваться. Часто раствор не приобретает красно-фиолетовой окраски в связи с тем, что имеет более кислую, чем необходимо, реакцию. В этом случае в анализируемую систему нужно добавить раствор аммиака, а не сульфосалициловой кислоты.</w:t>
      </w:r>
    </w:p>
    <w:p w:rsidR="00545187" w:rsidRPr="00971CBB" w:rsidRDefault="00545187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 В конечной точке титрования сульфосалицилат железа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разрушается вследствие образования более устойчивого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комплексоната железа и лиловая окраска исчезает, переходя в лимонно- желтую, обусловленную комплексонатом железа. Как уже отмечалось, молярный коэффициент поглощения сульфосалицилата железа невелик, поэтому переход окраски при комплексонометрическом титровании железа нерезкий.</w:t>
      </w:r>
    </w:p>
    <w:p w:rsidR="008D27F6" w:rsidRP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br w:type="page"/>
      </w:r>
      <w:r w:rsidR="0091487D" w:rsidRPr="00971CBB">
        <w:rPr>
          <w:b/>
          <w:i/>
          <w:sz w:val="28"/>
          <w:szCs w:val="28"/>
        </w:rPr>
        <w:t xml:space="preserve">2.2.1 </w:t>
      </w:r>
      <w:r w:rsidR="008D27F6" w:rsidRPr="00971CBB">
        <w:rPr>
          <w:b/>
          <w:i/>
          <w:sz w:val="28"/>
          <w:szCs w:val="28"/>
        </w:rPr>
        <w:t xml:space="preserve">Методика комплексонометрического определения валового содержания железа в почвах </w:t>
      </w:r>
    </w:p>
    <w:p w:rsidR="008D27F6" w:rsidRPr="00971CBB" w:rsidRDefault="008D27F6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Прежде чем проводить анализ на конических колбах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вместимостью 250 мл, делают отметку на уровне, соответствующем объему 50 мл. В колбу помещают 25 мл фильтрата, полученного после отделения кремниевой кислоты, добавляют 5—7 капель концентрированной HN0</w:t>
      </w:r>
      <w:r w:rsidRPr="00971CBB">
        <w:rPr>
          <w:sz w:val="28"/>
          <w:szCs w:val="28"/>
          <w:vertAlign w:val="subscript"/>
        </w:rPr>
        <w:t xml:space="preserve">3 </w:t>
      </w:r>
      <w:r w:rsidRPr="00971CBB">
        <w:rPr>
          <w:sz w:val="28"/>
          <w:szCs w:val="28"/>
        </w:rPr>
        <w:t xml:space="preserve">и нагревают до кипения окисляя Fe(II). </w:t>
      </w:r>
    </w:p>
    <w:p w:rsidR="00180212" w:rsidRPr="00971CBB" w:rsidRDefault="008D27F6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Затем в колбу добавляют 10—15 капель 25%-ного раствора аммиака, помещают кусочек индикаторной бумаги конго-рот и добавляют по каплям сначала 25%-ный раствор аммиака, а затем 10%-ный до перехода синей окраски индикаторной бумаги в бурую. Если при этом выпадет осадок, его растворяют несколькими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каплями 1 н. НС</w:t>
      </w:r>
      <w:r w:rsidRPr="00971CBB">
        <w:rPr>
          <w:sz w:val="28"/>
          <w:szCs w:val="28"/>
          <w:lang w:val="en-US"/>
        </w:rPr>
        <w:t>l</w:t>
      </w:r>
      <w:r w:rsidRPr="00971CBB">
        <w:rPr>
          <w:sz w:val="28"/>
          <w:szCs w:val="28"/>
        </w:rPr>
        <w:t>. В колбу приливают 5 мл 1 н. НС</w:t>
      </w:r>
      <w:r w:rsidRPr="00971CBB">
        <w:rPr>
          <w:sz w:val="28"/>
          <w:szCs w:val="28"/>
          <w:lang w:val="en-US"/>
        </w:rPr>
        <w:t>l</w:t>
      </w:r>
      <w:r w:rsidRPr="00971CBB">
        <w:rPr>
          <w:sz w:val="28"/>
          <w:szCs w:val="28"/>
        </w:rPr>
        <w:t>, и объем жидкости дистиллированной водой доводят до отметки,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 xml:space="preserve">соответствующей 50 мл. Содержимое колбы нагревают до 50-60°, добавляют 1-3 капли 10%-ного раствора сульфосалициловой кислоты и титруют </w:t>
      </w:r>
      <w:smartTag w:uri="urn:schemas-microsoft-com:office:smarttags" w:element="metricconverter">
        <w:smartTagPr>
          <w:attr w:name="ProductID" w:val="0,01 М"/>
        </w:smartTagPr>
        <w:r w:rsidRPr="00971CBB">
          <w:rPr>
            <w:sz w:val="28"/>
            <w:szCs w:val="28"/>
          </w:rPr>
          <w:t>0,01 М</w:t>
        </w:r>
      </w:smartTag>
      <w:r w:rsidRPr="00971CBB">
        <w:rPr>
          <w:sz w:val="28"/>
          <w:szCs w:val="28"/>
        </w:rPr>
        <w:t xml:space="preserve"> раствором комплексона III до перехода лиловой окраски сульфосалицилата железа в бледно-желтую комплексоната железа. Скорость реакции невелика, поэтому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последние порции титранта добавляют медленно</w:t>
      </w:r>
    </w:p>
    <w:p w:rsidR="008D27F6" w:rsidRPr="00971CBB" w:rsidRDefault="008D27F6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Реагенты: </w:t>
      </w:r>
    </w:p>
    <w:p w:rsidR="008D27F6" w:rsidRPr="00971CBB" w:rsidRDefault="008D27F6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1. 0,01 Мраствор комплексона III. См. раздел 5.6.2.1. </w:t>
      </w:r>
    </w:p>
    <w:p w:rsidR="008D27F6" w:rsidRPr="00971CBB" w:rsidRDefault="008D27F6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2. 25%-ный раствор аммиака. </w:t>
      </w:r>
    </w:p>
    <w:p w:rsidR="008D27F6" w:rsidRPr="00971CBB" w:rsidRDefault="00CA1FCC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3. 1</w:t>
      </w:r>
      <w:r w:rsidR="008D27F6" w:rsidRPr="00971CBB">
        <w:rPr>
          <w:sz w:val="28"/>
          <w:szCs w:val="28"/>
        </w:rPr>
        <w:t xml:space="preserve"> н. раствор НС1. 8,2 мл конц. НС1 разбавляют водой до </w:t>
      </w:r>
      <w:smartTag w:uri="urn:schemas-microsoft-com:office:smarttags" w:element="metricconverter">
        <w:smartTagPr>
          <w:attr w:name="ProductID" w:val="1 л"/>
        </w:smartTagPr>
        <w:r w:rsidR="008D27F6" w:rsidRPr="00971CBB">
          <w:rPr>
            <w:sz w:val="28"/>
            <w:szCs w:val="28"/>
          </w:rPr>
          <w:t>1 л</w:t>
        </w:r>
      </w:smartTag>
      <w:r w:rsidR="008D27F6" w:rsidRPr="00971CBB">
        <w:rPr>
          <w:sz w:val="28"/>
          <w:szCs w:val="28"/>
        </w:rPr>
        <w:t xml:space="preserve">. </w:t>
      </w:r>
    </w:p>
    <w:p w:rsidR="008D27F6" w:rsidRPr="00971CBB" w:rsidRDefault="008D27F6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4. 10%-ный раствор сульфосалициловой кислоты.</w:t>
      </w:r>
    </w:p>
    <w:p w:rsidR="00180212" w:rsidRPr="00971CBB" w:rsidRDefault="0018021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CA1FCC" w:rsidRPr="00971CBB" w:rsidRDefault="0091487D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971CBB">
        <w:rPr>
          <w:b/>
          <w:i/>
          <w:sz w:val="28"/>
          <w:szCs w:val="28"/>
        </w:rPr>
        <w:t>2.3</w:t>
      </w:r>
      <w:r w:rsidR="00971CBB">
        <w:rPr>
          <w:b/>
          <w:i/>
          <w:sz w:val="28"/>
          <w:szCs w:val="28"/>
        </w:rPr>
        <w:t xml:space="preserve"> </w:t>
      </w:r>
      <w:r w:rsidR="00180212" w:rsidRPr="00971CBB">
        <w:rPr>
          <w:b/>
          <w:i/>
          <w:sz w:val="28"/>
          <w:szCs w:val="28"/>
        </w:rPr>
        <w:t xml:space="preserve">Фотометрические методы определения железа </w:t>
      </w:r>
    </w:p>
    <w:p w:rsidR="00971CBB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180212" w:rsidRPr="00971CBB" w:rsidRDefault="0018021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В связи с тем что и Fe</w:t>
      </w:r>
      <w:r w:rsidRPr="00971CBB">
        <w:rPr>
          <w:sz w:val="28"/>
          <w:szCs w:val="28"/>
          <w:vertAlign w:val="superscript"/>
        </w:rPr>
        <w:t>2+</w:t>
      </w:r>
      <w:r w:rsidRPr="00971CBB">
        <w:rPr>
          <w:sz w:val="28"/>
          <w:szCs w:val="28"/>
        </w:rPr>
        <w:t xml:space="preserve"> и Fe</w:t>
      </w:r>
      <w:r w:rsidRPr="00971CBB">
        <w:rPr>
          <w:sz w:val="28"/>
          <w:szCs w:val="28"/>
          <w:vertAlign w:val="superscript"/>
        </w:rPr>
        <w:t>3+</w:t>
      </w:r>
      <w:r w:rsidRPr="00971CBB">
        <w:rPr>
          <w:sz w:val="28"/>
          <w:szCs w:val="28"/>
        </w:rPr>
        <w:t xml:space="preserve"> обладают хромофорными свойствами (электронная конфигурация атома железа — 1s</w:t>
      </w:r>
      <w:r w:rsidRPr="00971CBB">
        <w:rPr>
          <w:sz w:val="28"/>
          <w:szCs w:val="28"/>
          <w:vertAlign w:val="superscript"/>
        </w:rPr>
        <w:t>2</w:t>
      </w:r>
      <w:r w:rsidRPr="00971CBB">
        <w:rPr>
          <w:sz w:val="28"/>
          <w:szCs w:val="28"/>
        </w:rPr>
        <w:t xml:space="preserve"> 2s</w:t>
      </w:r>
      <w:r w:rsidRPr="00971CBB">
        <w:rPr>
          <w:sz w:val="28"/>
          <w:szCs w:val="28"/>
          <w:vertAlign w:val="superscript"/>
        </w:rPr>
        <w:t xml:space="preserve">2 </w:t>
      </w:r>
      <w:r w:rsidRPr="00971CBB">
        <w:rPr>
          <w:sz w:val="28"/>
          <w:szCs w:val="28"/>
        </w:rPr>
        <w:t>2р</w:t>
      </w:r>
      <w:r w:rsidRPr="00971CBB">
        <w:rPr>
          <w:sz w:val="28"/>
          <w:szCs w:val="28"/>
          <w:vertAlign w:val="superscript"/>
        </w:rPr>
        <w:t>6</w:t>
      </w:r>
      <w:r w:rsidRPr="00971CBB">
        <w:rPr>
          <w:sz w:val="28"/>
          <w:szCs w:val="28"/>
        </w:rPr>
        <w:t xml:space="preserve"> 3s</w:t>
      </w:r>
      <w:r w:rsidRPr="00971CBB">
        <w:rPr>
          <w:sz w:val="28"/>
          <w:szCs w:val="28"/>
          <w:vertAlign w:val="superscript"/>
        </w:rPr>
        <w:t xml:space="preserve">2 </w:t>
      </w:r>
      <w:r w:rsidRPr="00971CBB">
        <w:rPr>
          <w:sz w:val="28"/>
          <w:szCs w:val="28"/>
        </w:rPr>
        <w:t>Зр</w:t>
      </w:r>
      <w:r w:rsidRPr="00971CBB">
        <w:rPr>
          <w:sz w:val="28"/>
          <w:szCs w:val="28"/>
          <w:vertAlign w:val="superscript"/>
        </w:rPr>
        <w:t>6</w:t>
      </w:r>
      <w:r w:rsidRPr="00971CBB">
        <w:rPr>
          <w:sz w:val="28"/>
          <w:szCs w:val="28"/>
        </w:rPr>
        <w:t xml:space="preserve"> 3d</w:t>
      </w:r>
      <w:r w:rsidRPr="00971CBB">
        <w:rPr>
          <w:sz w:val="28"/>
          <w:szCs w:val="28"/>
          <w:vertAlign w:val="superscript"/>
        </w:rPr>
        <w:t>6</w:t>
      </w:r>
      <w:r w:rsidRPr="00971CBB">
        <w:rPr>
          <w:sz w:val="28"/>
          <w:szCs w:val="28"/>
        </w:rPr>
        <w:t xml:space="preserve"> 4s</w:t>
      </w:r>
      <w:r w:rsidRPr="00971CBB">
        <w:rPr>
          <w:sz w:val="28"/>
          <w:szCs w:val="28"/>
          <w:vertAlign w:val="superscript"/>
        </w:rPr>
        <w:t>2</w:t>
      </w:r>
      <w:r w:rsidRPr="00971CBB">
        <w:rPr>
          <w:sz w:val="28"/>
          <w:szCs w:val="28"/>
        </w:rPr>
        <w:t xml:space="preserve">), для фотометрического определения железа используют различные типы химических реакций, которые приводят к образованию окрашенных соединений. </w:t>
      </w:r>
    </w:p>
    <w:p w:rsidR="00180212" w:rsidRPr="00971CBB" w:rsidRDefault="0018021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Для определения общего содержания железа в почвах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разработаны фотометрические методы, основанные на образовании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 xml:space="preserve">окрашенных соединений как двух-, так и трехвалентного железа. В России наиболее широко используют фотометрический сульфосалицилатный метод определения Fe(III). </w:t>
      </w:r>
    </w:p>
    <w:p w:rsidR="00180212" w:rsidRPr="00971CBB" w:rsidRDefault="0018021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Сульфосалициловая кислота в зависимости от рН раствора образует с Fe(III) три различно окрашенных комплекса. При рН 2-3 образуется красно-фиолетовый комплекс [FeSsal]+, при рН 4-8 коричневато-оранжевый комплекс [Fe(Ssal)</w:t>
      </w:r>
      <w:r w:rsidRPr="00971CBB">
        <w:rPr>
          <w:sz w:val="28"/>
          <w:szCs w:val="28"/>
          <w:vertAlign w:val="subscript"/>
        </w:rPr>
        <w:t>2</w:t>
      </w:r>
      <w:r w:rsidRPr="00971CBB">
        <w:rPr>
          <w:sz w:val="28"/>
          <w:szCs w:val="28"/>
        </w:rPr>
        <w:t>]</w:t>
      </w:r>
      <w:r w:rsidRPr="00971CBB">
        <w:rPr>
          <w:sz w:val="28"/>
          <w:szCs w:val="28"/>
          <w:vertAlign w:val="superscript"/>
        </w:rPr>
        <w:t xml:space="preserve">- </w:t>
      </w:r>
      <w:r w:rsidRPr="00971CBB">
        <w:rPr>
          <w:sz w:val="28"/>
          <w:szCs w:val="28"/>
        </w:rPr>
        <w:t>и при рН 8—10 в аммиачном растворе образуется устойчивый желтый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комплекс [Fe(Ssal)</w:t>
      </w:r>
      <w:r w:rsidRPr="00971CBB">
        <w:rPr>
          <w:sz w:val="28"/>
          <w:szCs w:val="28"/>
          <w:vertAlign w:val="subscript"/>
        </w:rPr>
        <w:t>3</w:t>
      </w:r>
      <w:r w:rsidR="00CA739E" w:rsidRPr="00971CBB">
        <w:rPr>
          <w:sz w:val="28"/>
          <w:szCs w:val="28"/>
        </w:rPr>
        <w:t>]</w:t>
      </w:r>
      <w:r w:rsidR="00CA739E" w:rsidRPr="00971CBB">
        <w:rPr>
          <w:sz w:val="28"/>
          <w:szCs w:val="28"/>
          <w:vertAlign w:val="superscript"/>
        </w:rPr>
        <w:t>3-</w:t>
      </w:r>
      <w:r w:rsidRPr="00971CBB">
        <w:rPr>
          <w:sz w:val="28"/>
          <w:szCs w:val="28"/>
        </w:rPr>
        <w:t xml:space="preserve">. </w:t>
      </w:r>
    </w:p>
    <w:p w:rsidR="00180212" w:rsidRPr="00971CBB" w:rsidRDefault="0018021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Красно-фиолетовый комплекс, о</w:t>
      </w:r>
      <w:r w:rsidR="00CA739E" w:rsidRPr="00971CBB">
        <w:rPr>
          <w:sz w:val="28"/>
          <w:szCs w:val="28"/>
        </w:rPr>
        <w:t xml:space="preserve">бразующийся в кислой </w:t>
      </w:r>
      <w:r w:rsidRPr="00971CBB">
        <w:rPr>
          <w:sz w:val="28"/>
          <w:szCs w:val="28"/>
        </w:rPr>
        <w:t>среде, может быть использован для селективного определения Fe(III) в присутствии Fe(II); вариант</w:t>
      </w:r>
      <w:r w:rsidR="00CA739E" w:rsidRPr="00971CBB">
        <w:rPr>
          <w:sz w:val="28"/>
          <w:szCs w:val="28"/>
        </w:rPr>
        <w:t xml:space="preserve"> метода малочувствительный, мо</w:t>
      </w:r>
      <w:r w:rsidRPr="00971CBB">
        <w:rPr>
          <w:sz w:val="28"/>
          <w:szCs w:val="28"/>
        </w:rPr>
        <w:t>лярный коэффициент пог</w:t>
      </w:r>
      <w:r w:rsidR="00CA739E" w:rsidRPr="00971CBB">
        <w:rPr>
          <w:sz w:val="28"/>
          <w:szCs w:val="28"/>
        </w:rPr>
        <w:t xml:space="preserve">лощения при длине волны 490 нм </w:t>
      </w:r>
      <w:r w:rsidRPr="00971CBB">
        <w:rPr>
          <w:sz w:val="28"/>
          <w:szCs w:val="28"/>
        </w:rPr>
        <w:t>равен 2,6-103. Этот комплекс и</w:t>
      </w:r>
      <w:r w:rsidR="00CA739E" w:rsidRPr="00971CBB">
        <w:rPr>
          <w:sz w:val="28"/>
          <w:szCs w:val="28"/>
        </w:rPr>
        <w:t>спользуют при комплексонометри</w:t>
      </w:r>
      <w:r w:rsidRPr="00971CBB">
        <w:rPr>
          <w:sz w:val="28"/>
          <w:szCs w:val="28"/>
        </w:rPr>
        <w:t>ческом определении железа в почвах</w:t>
      </w:r>
      <w:r w:rsidR="00CA739E" w:rsidRPr="00971CBB">
        <w:rPr>
          <w:sz w:val="28"/>
          <w:szCs w:val="28"/>
        </w:rPr>
        <w:t xml:space="preserve">, </w:t>
      </w:r>
      <w:r w:rsidRPr="00971CBB">
        <w:rPr>
          <w:sz w:val="28"/>
          <w:szCs w:val="28"/>
        </w:rPr>
        <w:t xml:space="preserve">предварительно переведя Fe(II) в Fe(III). </w:t>
      </w:r>
    </w:p>
    <w:p w:rsidR="00180212" w:rsidRPr="00971CBB" w:rsidRDefault="0018021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Для фотометрического о</w:t>
      </w:r>
      <w:r w:rsidR="00CA739E" w:rsidRPr="00971CBB">
        <w:rPr>
          <w:sz w:val="28"/>
          <w:szCs w:val="28"/>
        </w:rPr>
        <w:t xml:space="preserve">пределения валового содержания </w:t>
      </w:r>
      <w:r w:rsidRPr="00971CBB">
        <w:rPr>
          <w:sz w:val="28"/>
          <w:szCs w:val="28"/>
        </w:rPr>
        <w:t>железа в почвах используют комплекс желтого цвета, устойчивый в щелочной среде. Этот вариа</w:t>
      </w:r>
      <w:r w:rsidR="00CA739E" w:rsidRPr="00971CBB">
        <w:rPr>
          <w:sz w:val="28"/>
          <w:szCs w:val="28"/>
        </w:rPr>
        <w:t xml:space="preserve">нт метода позволяет определить </w:t>
      </w:r>
      <w:r w:rsidRPr="00971CBB">
        <w:rPr>
          <w:sz w:val="28"/>
          <w:szCs w:val="28"/>
        </w:rPr>
        <w:t>общее содержание желез</w:t>
      </w:r>
      <w:r w:rsidR="00CA739E" w:rsidRPr="00971CBB">
        <w:rPr>
          <w:sz w:val="28"/>
          <w:szCs w:val="28"/>
        </w:rPr>
        <w:t>а в почвах, так как в условиях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 xml:space="preserve">эксперимента Fe(II) легко окисляется до </w:t>
      </w:r>
      <w:r w:rsidR="00CA739E" w:rsidRPr="00971CBB">
        <w:rPr>
          <w:sz w:val="28"/>
          <w:szCs w:val="28"/>
        </w:rPr>
        <w:t>Fe(III). Максимум светопоглоще</w:t>
      </w:r>
      <w:r w:rsidRPr="00971CBB">
        <w:rPr>
          <w:sz w:val="28"/>
          <w:szCs w:val="28"/>
        </w:rPr>
        <w:t>ния находится в области длин волн 420-430 нм, молярный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коэффиц</w:t>
      </w:r>
      <w:r w:rsidR="00CA739E" w:rsidRPr="00971CBB">
        <w:rPr>
          <w:sz w:val="28"/>
          <w:szCs w:val="28"/>
        </w:rPr>
        <w:t xml:space="preserve">иент поглощения равен 5,8-103. </w:t>
      </w:r>
      <w:r w:rsidRPr="00971CBB">
        <w:rPr>
          <w:sz w:val="28"/>
          <w:szCs w:val="28"/>
        </w:rPr>
        <w:t>Кривые светопоглощения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сульфосалицилатных комплексов железа</w:t>
      </w:r>
      <w:r w:rsidR="00971CBB">
        <w:rPr>
          <w:sz w:val="28"/>
          <w:szCs w:val="28"/>
        </w:rPr>
        <w:t xml:space="preserve"> </w:t>
      </w:r>
      <w:r w:rsidR="00CA739E" w:rsidRPr="00971CBB">
        <w:rPr>
          <w:sz w:val="28"/>
          <w:szCs w:val="28"/>
        </w:rPr>
        <w:t xml:space="preserve">приведены на рис. </w:t>
      </w:r>
      <w:r w:rsidRPr="00971CBB">
        <w:rPr>
          <w:sz w:val="28"/>
          <w:szCs w:val="28"/>
        </w:rPr>
        <w:t xml:space="preserve">1. </w:t>
      </w:r>
    </w:p>
    <w:p w:rsidR="003733E2" w:rsidRDefault="00971CBB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</w:pPr>
      <w:r>
        <w:rPr>
          <w:sz w:val="28"/>
          <w:szCs w:val="28"/>
        </w:rPr>
        <w:br w:type="page"/>
      </w:r>
      <w:r w:rsidR="00C7679B">
        <w:pict>
          <v:shape id="_x0000_i1026" type="#_x0000_t75" style="width:222.75pt;height:166.5pt">
            <v:imagedata r:id="rId7" o:title=""/>
          </v:shape>
        </w:pict>
      </w:r>
    </w:p>
    <w:p w:rsidR="00CA739E" w:rsidRPr="00971CBB" w:rsidRDefault="00CA1FCC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971CBB">
        <w:rPr>
          <w:b/>
          <w:i/>
          <w:sz w:val="28"/>
          <w:szCs w:val="28"/>
        </w:rPr>
        <w:t xml:space="preserve">Рисунок 1. Кривые свстопоглощения сульфосалицилатных комплексов железа при рН 2 (1) и рН 9 (2) </w:t>
      </w:r>
      <w:r w:rsidR="00971CBB">
        <w:rPr>
          <w:b/>
          <w:i/>
          <w:sz w:val="28"/>
          <w:szCs w:val="28"/>
        </w:rPr>
        <w:t>мо</w:t>
      </w:r>
      <w:r w:rsidRPr="00971CBB">
        <w:rPr>
          <w:b/>
          <w:i/>
          <w:sz w:val="28"/>
          <w:szCs w:val="28"/>
        </w:rPr>
        <w:t>лярный коэффициент поглощения</w:t>
      </w:r>
    </w:p>
    <w:p w:rsidR="00CA1FCC" w:rsidRPr="00971CBB" w:rsidRDefault="00CA1FCC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180212" w:rsidRPr="00971CBB" w:rsidRDefault="0018021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Сульфосалициловая кислота</w:t>
      </w:r>
      <w:r w:rsidR="00971CBB">
        <w:rPr>
          <w:sz w:val="28"/>
          <w:szCs w:val="28"/>
        </w:rPr>
        <w:t xml:space="preserve"> </w:t>
      </w:r>
      <w:r w:rsidR="00CA739E" w:rsidRPr="00971CBB">
        <w:rPr>
          <w:sz w:val="28"/>
          <w:szCs w:val="28"/>
        </w:rPr>
        <w:t xml:space="preserve">образует устойчивые комплексные </w:t>
      </w:r>
      <w:r w:rsidRPr="00971CBB">
        <w:rPr>
          <w:sz w:val="28"/>
          <w:szCs w:val="28"/>
        </w:rPr>
        <w:t>соединения со многими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мет</w:t>
      </w:r>
      <w:r w:rsidR="00CA739E" w:rsidRPr="00971CBB">
        <w:rPr>
          <w:sz w:val="28"/>
          <w:szCs w:val="28"/>
        </w:rPr>
        <w:t xml:space="preserve">аллами. При проведении анализа </w:t>
      </w:r>
      <w:r w:rsidRPr="00971CBB">
        <w:rPr>
          <w:sz w:val="28"/>
          <w:szCs w:val="28"/>
        </w:rPr>
        <w:t>добавляют избыток реагента, чтобы предотвратить осаждение алю</w:t>
      </w:r>
      <w:r w:rsidR="00CA739E" w:rsidRPr="00971CBB">
        <w:rPr>
          <w:sz w:val="28"/>
          <w:szCs w:val="28"/>
        </w:rPr>
        <w:t>миния, магния, кальция при под</w:t>
      </w:r>
      <w:r w:rsidRPr="00971CBB">
        <w:rPr>
          <w:sz w:val="28"/>
          <w:szCs w:val="28"/>
        </w:rPr>
        <w:t>щелачивании раствора. Комплексы этих элем</w:t>
      </w:r>
      <w:r w:rsidR="00CA739E" w:rsidRPr="00971CBB">
        <w:rPr>
          <w:sz w:val="28"/>
          <w:szCs w:val="28"/>
        </w:rPr>
        <w:t>ентов с сульфоса</w:t>
      </w:r>
      <w:r w:rsidRPr="00971CBB">
        <w:rPr>
          <w:sz w:val="28"/>
          <w:szCs w:val="28"/>
        </w:rPr>
        <w:t>лициловой кислотой б</w:t>
      </w:r>
      <w:r w:rsidR="00CA739E" w:rsidRPr="00971CBB">
        <w:rPr>
          <w:sz w:val="28"/>
          <w:szCs w:val="28"/>
        </w:rPr>
        <w:t xml:space="preserve">есцветны. Окрашенные комплексы </w:t>
      </w:r>
      <w:r w:rsidRPr="00971CBB">
        <w:rPr>
          <w:sz w:val="28"/>
          <w:szCs w:val="28"/>
        </w:rPr>
        <w:t>сульфосалициловая кислота образует с металлами, обладающими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хромофорными свойствами.</w:t>
      </w:r>
      <w:r w:rsidR="0086130A" w:rsidRPr="00971CBB">
        <w:rPr>
          <w:sz w:val="28"/>
          <w:szCs w:val="28"/>
        </w:rPr>
        <w:t>[3]</w:t>
      </w:r>
    </w:p>
    <w:p w:rsidR="00180212" w:rsidRPr="00971CBB" w:rsidRDefault="0018021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Для предотвращения выпад</w:t>
      </w:r>
      <w:r w:rsidR="00CA739E" w:rsidRPr="00971CBB">
        <w:rPr>
          <w:sz w:val="28"/>
          <w:szCs w:val="28"/>
        </w:rPr>
        <w:t xml:space="preserve">ения в осадок гидроксида Mn(IV) </w:t>
      </w:r>
      <w:r w:rsidRPr="00971CBB">
        <w:rPr>
          <w:sz w:val="28"/>
          <w:szCs w:val="28"/>
        </w:rPr>
        <w:t>при подщелачивании в раствор предварите</w:t>
      </w:r>
      <w:r w:rsidR="00CA739E" w:rsidRPr="00971CBB">
        <w:rPr>
          <w:sz w:val="28"/>
          <w:szCs w:val="28"/>
        </w:rPr>
        <w:t>льно добавляют гид</w:t>
      </w:r>
      <w:r w:rsidRPr="00971CBB">
        <w:rPr>
          <w:sz w:val="28"/>
          <w:szCs w:val="28"/>
        </w:rPr>
        <w:t xml:space="preserve">роксиламин. </w:t>
      </w:r>
    </w:p>
    <w:p w:rsidR="00180212" w:rsidRPr="00971CBB" w:rsidRDefault="0018021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Валовое содержание ж</w:t>
      </w:r>
      <w:r w:rsidR="00CA739E" w:rsidRPr="00971CBB">
        <w:rPr>
          <w:sz w:val="28"/>
          <w:szCs w:val="28"/>
        </w:rPr>
        <w:t xml:space="preserve">елеза может быть определено по </w:t>
      </w:r>
      <w:r w:rsidRPr="00971CBB">
        <w:rPr>
          <w:sz w:val="28"/>
          <w:szCs w:val="28"/>
        </w:rPr>
        <w:t>окрашенному комплексу двухвале</w:t>
      </w:r>
      <w:r w:rsidR="00CA739E" w:rsidRPr="00971CBB">
        <w:rPr>
          <w:sz w:val="28"/>
          <w:szCs w:val="28"/>
        </w:rPr>
        <w:t>нтного железа с бртофенантроли</w:t>
      </w:r>
      <w:r w:rsidRPr="00971CBB">
        <w:rPr>
          <w:sz w:val="28"/>
          <w:szCs w:val="28"/>
        </w:rPr>
        <w:t>ном (</w:t>
      </w:r>
      <w:r w:rsidRPr="00971CBB">
        <w:rPr>
          <w:sz w:val="28"/>
          <w:szCs w:val="28"/>
          <w:lang w:val="en-US"/>
        </w:rPr>
        <w:t>Methods</w:t>
      </w:r>
      <w:r w:rsidRPr="00971CBB">
        <w:rPr>
          <w:sz w:val="28"/>
          <w:szCs w:val="28"/>
        </w:rPr>
        <w:t xml:space="preserve"> </w:t>
      </w:r>
      <w:r w:rsidRPr="00971CBB">
        <w:rPr>
          <w:sz w:val="28"/>
          <w:szCs w:val="28"/>
          <w:lang w:val="en-US"/>
        </w:rPr>
        <w:t>of</w:t>
      </w:r>
      <w:r w:rsidRPr="00971CBB">
        <w:rPr>
          <w:sz w:val="28"/>
          <w:szCs w:val="28"/>
        </w:rPr>
        <w:t xml:space="preserve"> </w:t>
      </w:r>
      <w:r w:rsidRPr="00971CBB">
        <w:rPr>
          <w:sz w:val="28"/>
          <w:szCs w:val="28"/>
          <w:lang w:val="en-US"/>
        </w:rPr>
        <w:t>soil</w:t>
      </w:r>
      <w:r w:rsidRPr="00971CBB">
        <w:rPr>
          <w:sz w:val="28"/>
          <w:szCs w:val="28"/>
        </w:rPr>
        <w:t xml:space="preserve"> </w:t>
      </w:r>
      <w:r w:rsidRPr="00971CBB">
        <w:rPr>
          <w:sz w:val="28"/>
          <w:szCs w:val="28"/>
          <w:lang w:val="en-US"/>
        </w:rPr>
        <w:t>analysis</w:t>
      </w:r>
      <w:r w:rsidRPr="00971CBB">
        <w:rPr>
          <w:sz w:val="28"/>
          <w:szCs w:val="28"/>
        </w:rPr>
        <w:t xml:space="preserve">, 1982). </w:t>
      </w:r>
      <w:r w:rsidR="00CA739E" w:rsidRPr="00971CBB">
        <w:rPr>
          <w:sz w:val="28"/>
          <w:szCs w:val="28"/>
        </w:rPr>
        <w:t xml:space="preserve">В этом случае железо </w:t>
      </w:r>
      <w:r w:rsidRPr="00971CBB">
        <w:rPr>
          <w:sz w:val="28"/>
          <w:szCs w:val="28"/>
        </w:rPr>
        <w:t>восстанавливают гидроксиламином до двухвалент</w:t>
      </w:r>
      <w:r w:rsidR="00CA739E" w:rsidRPr="00971CBB">
        <w:rPr>
          <w:sz w:val="28"/>
          <w:szCs w:val="28"/>
        </w:rPr>
        <w:t xml:space="preserve">ного состояния. </w:t>
      </w:r>
      <w:r w:rsidRPr="00971CBB">
        <w:rPr>
          <w:sz w:val="28"/>
          <w:szCs w:val="28"/>
        </w:rPr>
        <w:t>Затем в раствор добавляют ор</w:t>
      </w:r>
      <w:r w:rsidR="00CA739E" w:rsidRPr="00971CBB">
        <w:rPr>
          <w:sz w:val="28"/>
          <w:szCs w:val="28"/>
        </w:rPr>
        <w:t xml:space="preserve">тофенантролин, с которым Fe(II) </w:t>
      </w:r>
      <w:r w:rsidRPr="00971CBB">
        <w:rPr>
          <w:sz w:val="28"/>
          <w:szCs w:val="28"/>
        </w:rPr>
        <w:t>образует устойчивый, имеющий красноватую окраску, комплекс — Fe(C</w:t>
      </w:r>
      <w:r w:rsidRPr="00971CBB">
        <w:rPr>
          <w:sz w:val="28"/>
          <w:szCs w:val="28"/>
          <w:vertAlign w:val="subscript"/>
        </w:rPr>
        <w:t>12</w:t>
      </w:r>
      <w:r w:rsidRPr="00971CBB">
        <w:rPr>
          <w:sz w:val="28"/>
          <w:szCs w:val="28"/>
        </w:rPr>
        <w:t>H</w:t>
      </w:r>
      <w:r w:rsidRPr="00971CBB">
        <w:rPr>
          <w:sz w:val="28"/>
          <w:szCs w:val="28"/>
          <w:vertAlign w:val="subscript"/>
        </w:rPr>
        <w:t>10</w:t>
      </w:r>
      <w:r w:rsidRPr="00971CBB">
        <w:rPr>
          <w:sz w:val="28"/>
          <w:szCs w:val="28"/>
        </w:rPr>
        <w:t>N</w:t>
      </w:r>
      <w:r w:rsidRPr="00971CBB">
        <w:rPr>
          <w:sz w:val="28"/>
          <w:szCs w:val="28"/>
          <w:vertAlign w:val="subscript"/>
        </w:rPr>
        <w:t>2</w:t>
      </w:r>
      <w:r w:rsidR="00CA739E" w:rsidRPr="00971CBB">
        <w:rPr>
          <w:sz w:val="28"/>
          <w:szCs w:val="28"/>
        </w:rPr>
        <w:t>)</w:t>
      </w:r>
      <w:r w:rsidR="00CA739E" w:rsidRPr="00971CBB">
        <w:rPr>
          <w:sz w:val="28"/>
          <w:szCs w:val="28"/>
          <w:vertAlign w:val="superscript"/>
        </w:rPr>
        <w:t>2+</w:t>
      </w:r>
      <w:r w:rsidR="00CA739E" w:rsidRPr="00971CBB">
        <w:rPr>
          <w:sz w:val="28"/>
          <w:szCs w:val="28"/>
          <w:vertAlign w:val="subscript"/>
        </w:rPr>
        <w:t>3</w:t>
      </w:r>
      <w:r w:rsidRPr="00971CBB">
        <w:rPr>
          <w:sz w:val="28"/>
          <w:szCs w:val="28"/>
        </w:rPr>
        <w:t>. Эта цветная реакция специфична для Fe2+.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 xml:space="preserve">Присутствующие в почвах химические элементы, как правило, не влияют на результаты анализа. </w:t>
      </w:r>
    </w:p>
    <w:p w:rsidR="00180212" w:rsidRPr="00971CBB" w:rsidRDefault="0018021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Ортофенантролин может б</w:t>
      </w:r>
      <w:r w:rsidR="00CA739E" w:rsidRPr="00971CBB">
        <w:rPr>
          <w:sz w:val="28"/>
          <w:szCs w:val="28"/>
        </w:rPr>
        <w:t xml:space="preserve">ыть использован для раздельного </w:t>
      </w:r>
      <w:r w:rsidRPr="00971CBB">
        <w:rPr>
          <w:sz w:val="28"/>
          <w:szCs w:val="28"/>
        </w:rPr>
        <w:t>определения Fe(II) и Fe(III)</w:t>
      </w:r>
      <w:r w:rsidR="00CA739E" w:rsidRPr="00971CBB">
        <w:rPr>
          <w:sz w:val="28"/>
          <w:szCs w:val="28"/>
        </w:rPr>
        <w:t xml:space="preserve">. В этом случае анализируют две </w:t>
      </w:r>
      <w:r w:rsidRPr="00971CBB">
        <w:rPr>
          <w:sz w:val="28"/>
          <w:szCs w:val="28"/>
        </w:rPr>
        <w:t>аликвоты исследуемого раствора. В одной из них определяют суммарное содержание Fe(II) и Fe(III) после предварительного восстановления трехвалентн</w:t>
      </w:r>
      <w:r w:rsidR="00CA739E" w:rsidRPr="00971CBB">
        <w:rPr>
          <w:sz w:val="28"/>
          <w:szCs w:val="28"/>
        </w:rPr>
        <w:t xml:space="preserve">ого железа, в другой — Fe(II). </w:t>
      </w:r>
      <w:r w:rsidRPr="00971CBB">
        <w:rPr>
          <w:sz w:val="28"/>
          <w:szCs w:val="28"/>
        </w:rPr>
        <w:t>Определение Fe(II) рекомендуется проводить в темноте или при слабом красном свете, чтобы предотвратить фоторедукцию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 xml:space="preserve">комплекса Fe(III) с ортофенантролином. </w:t>
      </w:r>
    </w:p>
    <w:p w:rsidR="00180212" w:rsidRPr="00971CBB" w:rsidRDefault="00180212" w:rsidP="00971CBB">
      <w:pPr>
        <w:widowControl w:val="0"/>
        <w:shd w:val="clear" w:color="auto" w:fill="FFFFFF"/>
        <w:tabs>
          <w:tab w:val="left" w:pos="-18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Окрашенный комплекс Fe(II) с ортофенантролином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образуется сразу после добавления</w:t>
      </w:r>
      <w:r w:rsidR="00CA739E" w:rsidRPr="00971CBB">
        <w:rPr>
          <w:sz w:val="28"/>
          <w:szCs w:val="28"/>
        </w:rPr>
        <w:t xml:space="preserve"> реагента и устойчив в течение </w:t>
      </w:r>
      <w:r w:rsidRPr="00971CBB">
        <w:rPr>
          <w:sz w:val="28"/>
          <w:szCs w:val="28"/>
        </w:rPr>
        <w:t>нескольких суток. Окраска развивается в интервале значений рН от 2 до 9. Однако при проведении анализа почв опт</w:t>
      </w:r>
      <w:r w:rsidR="00CA739E" w:rsidRPr="00971CBB">
        <w:rPr>
          <w:sz w:val="28"/>
          <w:szCs w:val="28"/>
        </w:rPr>
        <w:t xml:space="preserve">ическую </w:t>
      </w:r>
      <w:r w:rsidRPr="00971CBB">
        <w:rPr>
          <w:sz w:val="28"/>
          <w:szCs w:val="28"/>
        </w:rPr>
        <w:t>плотность измеряют при рН 3—5, так как при высоком содержании кальция и фосфора в условиях меньшей кислотности может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произойти образование труднорастворимого фосфата кальция.</w:t>
      </w:r>
    </w:p>
    <w:p w:rsidR="00CA739E" w:rsidRPr="00971CBB" w:rsidRDefault="00CA739E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A1FCC" w:rsidRPr="00971CBB" w:rsidRDefault="0091487D" w:rsidP="00971CBB">
      <w:pPr>
        <w:widowControl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971CBB">
        <w:rPr>
          <w:b/>
          <w:i/>
          <w:sz w:val="28"/>
          <w:szCs w:val="28"/>
        </w:rPr>
        <w:t xml:space="preserve">2.3.1 </w:t>
      </w:r>
      <w:r w:rsidR="00CA1FCC" w:rsidRPr="00971CBB">
        <w:rPr>
          <w:b/>
          <w:i/>
          <w:sz w:val="28"/>
          <w:szCs w:val="28"/>
        </w:rPr>
        <w:t xml:space="preserve">Методика определения общего содержания железа сульфосалицинатным методом </w:t>
      </w:r>
    </w:p>
    <w:p w:rsidR="00CA1FCC" w:rsidRPr="00971CBB" w:rsidRDefault="00CA1FCC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В мерную колбу вместимостью 100 мл помещают 10-25 мл фильтрата, полученного после отделения кремниевой кислоты. В колбу добавляют </w:t>
      </w:r>
      <w:smartTag w:uri="urn:schemas-microsoft-com:office:smarttags" w:element="metricconverter">
        <w:smartTagPr>
          <w:attr w:name="ProductID" w:val="0,5 г"/>
        </w:smartTagPr>
        <w:r w:rsidRPr="00971CBB">
          <w:rPr>
            <w:sz w:val="28"/>
            <w:szCs w:val="28"/>
          </w:rPr>
          <w:t>0,5 г</w:t>
        </w:r>
      </w:smartTag>
      <w:r w:rsidRPr="00971CBB">
        <w:rPr>
          <w:sz w:val="28"/>
          <w:szCs w:val="28"/>
        </w:rPr>
        <w:t xml:space="preserve"> гидроксиламина, приливают 5—10 мл 25%-ного раствора сульфосалициловой кислоты. Раствор в колбе перемешивают и приливают аммиак до появления слабого запаха. Раствор снова перемешивают и добавляют еще 2 мл аммиака. Объем жидкости в колбе доводят водой до метки, раствор тщательно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 xml:space="preserve">перемешивают и через 10 мин измеряют оптическую плотность. </w:t>
      </w:r>
    </w:p>
    <w:p w:rsidR="00CA1FCC" w:rsidRPr="00971CBB" w:rsidRDefault="00CA1FCC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Для построения калибровочного графика в мерные колбы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вместимостью 100 мл помещают 1, 2, 4, 5, 7 мл стандартного раствора с содержанием Fe 0,1 мг/мл. В колбы приливают 25 мл воды и проводят анализ, как указано выше, для испытуемых растворов.</w:t>
      </w:r>
    </w:p>
    <w:p w:rsidR="00CA1FCC" w:rsidRPr="00971CBB" w:rsidRDefault="00CA1FCC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Строят график зависимости оптической плотности от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концентрации Fe</w:t>
      </w:r>
      <w:r w:rsidRPr="00971CBB">
        <w:rPr>
          <w:sz w:val="28"/>
          <w:szCs w:val="28"/>
          <w:vertAlign w:val="subscript"/>
        </w:rPr>
        <w:t>2</w:t>
      </w:r>
      <w:r w:rsidR="00551344" w:rsidRPr="00971CBB">
        <w:rPr>
          <w:sz w:val="28"/>
          <w:szCs w:val="28"/>
          <w:lang w:val="en-US"/>
        </w:rPr>
        <w:t>O</w:t>
      </w:r>
      <w:r w:rsidR="00551344" w:rsidRPr="00971CBB">
        <w:rPr>
          <w:sz w:val="28"/>
          <w:szCs w:val="28"/>
          <w:vertAlign w:val="subscript"/>
        </w:rPr>
        <w:t>3</w:t>
      </w:r>
      <w:r w:rsidRPr="00971CBB">
        <w:rPr>
          <w:sz w:val="28"/>
          <w:szCs w:val="28"/>
        </w:rPr>
        <w:t xml:space="preserve"> и находят содержание железа в почве. </w:t>
      </w:r>
    </w:p>
    <w:p w:rsidR="00CA1FCC" w:rsidRPr="00971CBB" w:rsidRDefault="00CA1FCC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Реагенты: </w:t>
      </w:r>
    </w:p>
    <w:p w:rsidR="00CA1FCC" w:rsidRPr="00971CBB" w:rsidRDefault="00CA1FCC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1. 25%-ный раствор сульфосалициловой кислоты. Навеску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 xml:space="preserve">сульфосалициловой кислоты массой </w:t>
      </w:r>
      <w:smartTag w:uri="urn:schemas-microsoft-com:office:smarttags" w:element="metricconverter">
        <w:smartTagPr>
          <w:attr w:name="ProductID" w:val="25 г"/>
        </w:smartTagPr>
        <w:r w:rsidRPr="00971CBB">
          <w:rPr>
            <w:sz w:val="28"/>
            <w:szCs w:val="28"/>
          </w:rPr>
          <w:t>25 г</w:t>
        </w:r>
      </w:smartTag>
      <w:r w:rsidRPr="00971CBB">
        <w:rPr>
          <w:sz w:val="28"/>
          <w:szCs w:val="28"/>
        </w:rPr>
        <w:t xml:space="preserve"> растворяют в 100 мл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 xml:space="preserve">дистиллированной воды. Раствор хранят в темной склянке с притертой пробкой. </w:t>
      </w:r>
    </w:p>
    <w:p w:rsidR="00CA1FCC" w:rsidRPr="00971CBB" w:rsidRDefault="00CA1FCC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2. 25%-ный раствор аммиака, не содержащий С02. </w:t>
      </w:r>
    </w:p>
    <w:p w:rsidR="00CA1FCC" w:rsidRPr="00971CBB" w:rsidRDefault="00CA1FCC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3. Гидроксиламин солянокислый NH</w:t>
      </w:r>
      <w:r w:rsidR="00551344" w:rsidRPr="00971CBB">
        <w:rPr>
          <w:sz w:val="28"/>
          <w:szCs w:val="28"/>
          <w:vertAlign w:val="subscript"/>
        </w:rPr>
        <w:t>2</w:t>
      </w:r>
      <w:r w:rsidRPr="00971CBB">
        <w:rPr>
          <w:sz w:val="28"/>
          <w:szCs w:val="28"/>
        </w:rPr>
        <w:t>OH HC</w:t>
      </w:r>
      <w:r w:rsidR="00191E19" w:rsidRPr="00971CBB">
        <w:rPr>
          <w:sz w:val="28"/>
          <w:szCs w:val="28"/>
          <w:lang w:val="en-US"/>
        </w:rPr>
        <w:t>l</w:t>
      </w:r>
      <w:r w:rsidRPr="00971CBB">
        <w:rPr>
          <w:sz w:val="28"/>
          <w:szCs w:val="28"/>
        </w:rPr>
        <w:t xml:space="preserve">. </w:t>
      </w:r>
    </w:p>
    <w:p w:rsidR="00CA1FCC" w:rsidRPr="00971CBB" w:rsidRDefault="00191E19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4</w:t>
      </w:r>
      <w:r w:rsidR="00CA1FCC" w:rsidRPr="00971CBB">
        <w:rPr>
          <w:sz w:val="28"/>
          <w:szCs w:val="28"/>
        </w:rPr>
        <w:t>. Стандартный раствор железа. Навеску [(</w:t>
      </w:r>
      <w:r w:rsidR="00551344" w:rsidRPr="00971CBB">
        <w:rPr>
          <w:sz w:val="28"/>
          <w:szCs w:val="28"/>
        </w:rPr>
        <w:t>N</w:t>
      </w:r>
      <w:r w:rsidR="00551344" w:rsidRPr="00971CBB">
        <w:rPr>
          <w:sz w:val="28"/>
          <w:szCs w:val="28"/>
          <w:lang w:val="en-US"/>
        </w:rPr>
        <w:t>H</w:t>
      </w:r>
      <w:r w:rsidR="00551344" w:rsidRPr="00971CBB">
        <w:rPr>
          <w:sz w:val="28"/>
          <w:szCs w:val="28"/>
          <w:vertAlign w:val="subscript"/>
        </w:rPr>
        <w:t>4</w:t>
      </w:r>
      <w:r w:rsidR="00551344" w:rsidRPr="00971CBB">
        <w:rPr>
          <w:sz w:val="28"/>
          <w:szCs w:val="28"/>
        </w:rPr>
        <w:t>)</w:t>
      </w:r>
      <w:r w:rsidR="00551344" w:rsidRPr="00971CBB">
        <w:rPr>
          <w:sz w:val="28"/>
          <w:szCs w:val="28"/>
          <w:vertAlign w:val="subscript"/>
        </w:rPr>
        <w:t>2</w:t>
      </w:r>
      <w:r w:rsidR="00551344" w:rsidRPr="00971CBB">
        <w:rPr>
          <w:sz w:val="28"/>
          <w:szCs w:val="28"/>
          <w:lang w:val="en-US"/>
        </w:rPr>
        <w:t>SO</w:t>
      </w:r>
      <w:r w:rsidR="00551344" w:rsidRPr="00971CBB">
        <w:rPr>
          <w:sz w:val="28"/>
          <w:szCs w:val="28"/>
          <w:vertAlign w:val="subscript"/>
        </w:rPr>
        <w:t>4</w:t>
      </w:r>
      <w:r w:rsidR="00551344" w:rsidRPr="00971CBB">
        <w:rPr>
          <w:sz w:val="28"/>
          <w:szCs w:val="28"/>
        </w:rPr>
        <w:t xml:space="preserve"> </w:t>
      </w:r>
      <w:r w:rsidR="00CA1FCC" w:rsidRPr="00971CBB">
        <w:rPr>
          <w:sz w:val="28"/>
          <w:szCs w:val="28"/>
        </w:rPr>
        <w:t>Fe</w:t>
      </w:r>
      <w:r w:rsidR="00CA1FCC" w:rsidRPr="00971CBB">
        <w:rPr>
          <w:sz w:val="28"/>
          <w:szCs w:val="28"/>
          <w:vertAlign w:val="subscript"/>
        </w:rPr>
        <w:t>2</w:t>
      </w:r>
      <w:r w:rsidR="00551344" w:rsidRPr="00971CBB">
        <w:rPr>
          <w:sz w:val="28"/>
          <w:szCs w:val="28"/>
        </w:rPr>
        <w:t>(S</w:t>
      </w:r>
      <w:r w:rsidR="00551344" w:rsidRPr="00971CBB">
        <w:rPr>
          <w:sz w:val="28"/>
          <w:szCs w:val="28"/>
          <w:lang w:val="en-US"/>
        </w:rPr>
        <w:t>O</w:t>
      </w:r>
      <w:r w:rsidR="00CA1FCC" w:rsidRPr="00971CBB">
        <w:rPr>
          <w:sz w:val="28"/>
          <w:szCs w:val="28"/>
          <w:vertAlign w:val="subscript"/>
        </w:rPr>
        <w:t>4</w:t>
      </w:r>
      <w:r w:rsidR="00551344" w:rsidRPr="00971CBB">
        <w:rPr>
          <w:sz w:val="28"/>
          <w:szCs w:val="28"/>
        </w:rPr>
        <w:t>)</w:t>
      </w:r>
      <w:r w:rsidR="00551344" w:rsidRPr="00971CBB">
        <w:rPr>
          <w:sz w:val="28"/>
          <w:szCs w:val="28"/>
          <w:vertAlign w:val="subscript"/>
        </w:rPr>
        <w:t>3</w:t>
      </w:r>
      <w:r w:rsidR="00CA1FCC" w:rsidRPr="00971CBB">
        <w:rPr>
          <w:sz w:val="28"/>
          <w:szCs w:val="28"/>
        </w:rPr>
        <w:t>*24 Н</w:t>
      </w:r>
      <w:r w:rsidR="00CA1FCC" w:rsidRPr="00971CBB">
        <w:rPr>
          <w:sz w:val="28"/>
          <w:szCs w:val="28"/>
          <w:vertAlign w:val="subscript"/>
        </w:rPr>
        <w:t>2</w:t>
      </w:r>
      <w:r w:rsidR="00551344" w:rsidRPr="00971CBB">
        <w:rPr>
          <w:sz w:val="28"/>
          <w:szCs w:val="28"/>
          <w:lang w:val="en-US"/>
        </w:rPr>
        <w:t>O</w:t>
      </w:r>
      <w:r w:rsidR="00551344" w:rsidRPr="00971CBB">
        <w:rPr>
          <w:sz w:val="28"/>
          <w:szCs w:val="28"/>
        </w:rPr>
        <w:t xml:space="preserve">] </w:t>
      </w:r>
      <w:r w:rsidR="00CA1FCC" w:rsidRPr="00971CBB">
        <w:rPr>
          <w:sz w:val="28"/>
          <w:szCs w:val="28"/>
        </w:rPr>
        <w:t xml:space="preserve">массой </w:t>
      </w:r>
      <w:smartTag w:uri="urn:schemas-microsoft-com:office:smarttags" w:element="metricconverter">
        <w:smartTagPr>
          <w:attr w:name="ProductID" w:val="0,8637 г"/>
        </w:smartTagPr>
        <w:r w:rsidR="00CA1FCC" w:rsidRPr="00971CBB">
          <w:rPr>
            <w:sz w:val="28"/>
            <w:szCs w:val="28"/>
          </w:rPr>
          <w:t>0,8637 г</w:t>
        </w:r>
      </w:smartTag>
      <w:r w:rsidR="00CA1FCC" w:rsidRPr="00971CBB">
        <w:rPr>
          <w:sz w:val="28"/>
          <w:szCs w:val="28"/>
        </w:rPr>
        <w:t xml:space="preserve"> растворяют в </w:t>
      </w:r>
      <w:smartTag w:uri="urn:schemas-microsoft-com:office:smarttags" w:element="metricconverter">
        <w:smartTagPr>
          <w:attr w:name="ProductID" w:val="1 л"/>
        </w:smartTagPr>
        <w:r w:rsidR="00CA1FCC" w:rsidRPr="00971CBB">
          <w:rPr>
            <w:sz w:val="28"/>
            <w:szCs w:val="28"/>
          </w:rPr>
          <w:t>1 л</w:t>
        </w:r>
      </w:smartTag>
      <w:r w:rsidR="00CA1FCC" w:rsidRPr="00971CBB">
        <w:rPr>
          <w:sz w:val="28"/>
          <w:szCs w:val="28"/>
        </w:rPr>
        <w:t xml:space="preserve"> 5%-ного</w:t>
      </w:r>
      <w:r w:rsidR="00971CBB">
        <w:rPr>
          <w:sz w:val="28"/>
          <w:szCs w:val="28"/>
        </w:rPr>
        <w:t xml:space="preserve"> </w:t>
      </w:r>
      <w:r w:rsidR="00CA1FCC" w:rsidRPr="00971CBB">
        <w:rPr>
          <w:sz w:val="28"/>
          <w:szCs w:val="28"/>
        </w:rPr>
        <w:t>раствора H2S04 и тщательно перемешивают. Полученный раствор должен содержать в 1 мл 0,1 мг железа. Концентрацию железа в растворе про</w:t>
      </w:r>
      <w:r w:rsidR="00551344" w:rsidRPr="00971CBB">
        <w:rPr>
          <w:sz w:val="28"/>
          <w:szCs w:val="28"/>
        </w:rPr>
        <w:t>веряют гравиметрическим методом.</w:t>
      </w:r>
    </w:p>
    <w:p w:rsidR="00CA1FCC" w:rsidRPr="00971CBB" w:rsidRDefault="00CA1FCC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Стандартный раствор железа может быть получен растворением </w:t>
      </w:r>
      <w:smartTag w:uri="urn:schemas-microsoft-com:office:smarttags" w:element="metricconverter">
        <w:smartTagPr>
          <w:attr w:name="ProductID" w:val="0,1000 г"/>
        </w:smartTagPr>
        <w:r w:rsidRPr="00971CBB">
          <w:rPr>
            <w:sz w:val="28"/>
            <w:szCs w:val="28"/>
          </w:rPr>
          <w:t>0,1000 г</w:t>
        </w:r>
      </w:smartTag>
      <w:r w:rsidRPr="00971CBB">
        <w:rPr>
          <w:sz w:val="28"/>
          <w:szCs w:val="28"/>
        </w:rPr>
        <w:t xml:space="preserve"> металлического железа в 5%-ном растворе серной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>кислоты. Если для полного растворения железа необходимо, раствор подогревают.</w:t>
      </w:r>
    </w:p>
    <w:p w:rsidR="00971CBB" w:rsidRDefault="00971CBB" w:rsidP="00971CBB">
      <w:pPr>
        <w:widowControl w:val="0"/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91487D" w:rsidRPr="00971CBB" w:rsidRDefault="001846C0" w:rsidP="00971CBB">
      <w:pPr>
        <w:widowControl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971CBB">
        <w:rPr>
          <w:b/>
          <w:i/>
          <w:sz w:val="28"/>
          <w:szCs w:val="28"/>
        </w:rPr>
        <w:t xml:space="preserve">2.4 </w:t>
      </w:r>
      <w:r w:rsidR="0091487D" w:rsidRPr="00971CBB">
        <w:rPr>
          <w:b/>
          <w:i/>
          <w:sz w:val="28"/>
          <w:szCs w:val="28"/>
        </w:rPr>
        <w:t>Методика определения подвижных форм железа с помощью роданида аммония</w:t>
      </w:r>
    </w:p>
    <w:p w:rsidR="00971CBB" w:rsidRDefault="00971CBB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1487D" w:rsidRPr="00971CBB" w:rsidRDefault="0091487D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Навеску воздушно-сухой почвы </w:t>
      </w:r>
      <w:smartTag w:uri="urn:schemas-microsoft-com:office:smarttags" w:element="metricconverter">
        <w:smartTagPr>
          <w:attr w:name="ProductID" w:val="5 г"/>
        </w:smartTagPr>
        <w:r w:rsidRPr="00971CBB">
          <w:rPr>
            <w:sz w:val="28"/>
            <w:szCs w:val="28"/>
          </w:rPr>
          <w:t>5 г</w:t>
        </w:r>
      </w:smartTag>
      <w:r w:rsidRPr="00971CBB">
        <w:rPr>
          <w:sz w:val="28"/>
          <w:szCs w:val="28"/>
        </w:rPr>
        <w:t xml:space="preserve">, просеянной через сито с отверстиями </w:t>
      </w:r>
      <w:smartTag w:uri="urn:schemas-microsoft-com:office:smarttags" w:element="metricconverter">
        <w:smartTagPr>
          <w:attr w:name="ProductID" w:val="1 мм"/>
        </w:smartTagPr>
        <w:r w:rsidRPr="00971CBB">
          <w:rPr>
            <w:sz w:val="28"/>
            <w:szCs w:val="28"/>
          </w:rPr>
          <w:t>1 мм</w:t>
        </w:r>
      </w:smartTag>
      <w:r w:rsidRPr="00971CBB">
        <w:rPr>
          <w:sz w:val="28"/>
          <w:szCs w:val="28"/>
        </w:rPr>
        <w:t xml:space="preserve">, помещают в колбу и приливают 250 мл 0,2 Н раствора </w:t>
      </w:r>
      <w:r w:rsidRPr="00971CBB">
        <w:rPr>
          <w:sz w:val="28"/>
          <w:szCs w:val="28"/>
          <w:lang w:val="en-US"/>
        </w:rPr>
        <w:t>HCL</w:t>
      </w:r>
      <w:r w:rsidRPr="00971CBB">
        <w:rPr>
          <w:sz w:val="28"/>
          <w:szCs w:val="28"/>
        </w:rPr>
        <w:t>, перемешивают и настаивают в течение суток</w:t>
      </w:r>
      <w:r w:rsidR="001846C0" w:rsidRPr="00971CBB">
        <w:rPr>
          <w:sz w:val="28"/>
          <w:szCs w:val="28"/>
        </w:rPr>
        <w:t>.</w:t>
      </w:r>
    </w:p>
    <w:p w:rsidR="001846C0" w:rsidRPr="00971CBB" w:rsidRDefault="001846C0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Суспензии фильтруют, пипеткой отбирают 5 мл фильтрата в колбу на 100 мл и приливают 5 мл </w:t>
      </w:r>
      <w:r w:rsidRPr="00971CBB">
        <w:rPr>
          <w:sz w:val="28"/>
          <w:szCs w:val="28"/>
          <w:lang w:val="en-US"/>
        </w:rPr>
        <w:t>HNO</w:t>
      </w:r>
      <w:r w:rsidRPr="00971CBB">
        <w:rPr>
          <w:sz w:val="28"/>
          <w:szCs w:val="28"/>
          <w:vertAlign w:val="subscript"/>
        </w:rPr>
        <w:t>3</w:t>
      </w:r>
      <w:r w:rsidRPr="00971CBB">
        <w:rPr>
          <w:sz w:val="28"/>
          <w:szCs w:val="28"/>
        </w:rPr>
        <w:t>, затем перемешивают и</w:t>
      </w:r>
      <w:r w:rsidR="00971CBB">
        <w:rPr>
          <w:sz w:val="28"/>
          <w:szCs w:val="28"/>
        </w:rPr>
        <w:t xml:space="preserve"> </w:t>
      </w:r>
      <w:r w:rsidRPr="00971CBB">
        <w:rPr>
          <w:sz w:val="28"/>
          <w:szCs w:val="28"/>
        </w:rPr>
        <w:t xml:space="preserve">по каплям добавляют раствор </w:t>
      </w:r>
      <w:r w:rsidRPr="00971CBB">
        <w:rPr>
          <w:sz w:val="28"/>
          <w:szCs w:val="28"/>
          <w:lang w:val="en-US"/>
        </w:rPr>
        <w:t>KMnO</w:t>
      </w:r>
      <w:r w:rsidRPr="00971CBB">
        <w:rPr>
          <w:sz w:val="28"/>
          <w:szCs w:val="28"/>
          <w:vertAlign w:val="subscript"/>
        </w:rPr>
        <w:t>4</w:t>
      </w:r>
      <w:r w:rsidRPr="00971CBB">
        <w:rPr>
          <w:sz w:val="28"/>
          <w:szCs w:val="28"/>
        </w:rPr>
        <w:t xml:space="preserve"> с м.д. 0,3% до образования неисчезающей слабо-розовой окраски от одной капли, затем добавляют 80-90 мл дистиллированной воды и 5 мл аммония роданистого. Доводят водой до метки и колориметруют.</w:t>
      </w:r>
    </w:p>
    <w:p w:rsidR="001846C0" w:rsidRDefault="001846C0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Из рабочего раствора соли Мора готовят эталонные растворы. Для этого в колбы на 100 мл наливают количество раствора по таблице</w:t>
      </w:r>
      <w:r w:rsidR="00E74AFE" w:rsidRPr="00971CBB">
        <w:rPr>
          <w:sz w:val="28"/>
          <w:szCs w:val="28"/>
        </w:rPr>
        <w:t xml:space="preserve"> 2</w:t>
      </w:r>
      <w:r w:rsidRPr="00971CBB">
        <w:rPr>
          <w:sz w:val="28"/>
          <w:szCs w:val="28"/>
        </w:rPr>
        <w:t>, доливают дистиллированной воды около 80 мл, приливают 5 мл аммония роданистого, доводят водой до метки, перемешивают</w:t>
      </w:r>
      <w:r w:rsidR="00E74AFE" w:rsidRPr="00971CBB">
        <w:rPr>
          <w:sz w:val="28"/>
          <w:szCs w:val="28"/>
        </w:rPr>
        <w:t xml:space="preserve"> колориметрируют сразу в течение 15 – 30 мин.</w:t>
      </w:r>
    </w:p>
    <w:p w:rsidR="00971CBB" w:rsidRDefault="00971CBB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71CBB" w:rsidRDefault="00971CBB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  <w:sectPr w:rsidR="00971CBB" w:rsidSect="00971CBB">
          <w:footerReference w:type="even" r:id="rId8"/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tbl>
      <w:tblPr>
        <w:tblW w:w="0" w:type="auto"/>
        <w:tblInd w:w="1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"/>
        <w:gridCol w:w="2025"/>
        <w:gridCol w:w="2281"/>
      </w:tblGrid>
      <w:tr w:rsidR="00E74AFE" w:rsidRPr="001473F4" w:rsidTr="001473F4"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№ колбы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Объем раствора соли</w:t>
            </w:r>
          </w:p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Мора, мл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 xml:space="preserve">Масса </w:t>
            </w:r>
            <w:r w:rsidRPr="001473F4">
              <w:rPr>
                <w:sz w:val="20"/>
                <w:szCs w:val="20"/>
                <w:lang w:val="en-US"/>
              </w:rPr>
              <w:t>Fe</w:t>
            </w:r>
            <w:r w:rsidRPr="001473F4">
              <w:rPr>
                <w:sz w:val="20"/>
                <w:szCs w:val="20"/>
              </w:rPr>
              <w:t xml:space="preserve"> в 100 мл</w:t>
            </w:r>
          </w:p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эталонного раствора, мг</w:t>
            </w:r>
          </w:p>
        </w:tc>
      </w:tr>
      <w:tr w:rsidR="00E74AFE" w:rsidRPr="001473F4" w:rsidTr="001473F4"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0,1</w:t>
            </w:r>
          </w:p>
        </w:tc>
      </w:tr>
      <w:tr w:rsidR="00E74AFE" w:rsidRPr="001473F4" w:rsidTr="001473F4"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0,2</w:t>
            </w:r>
          </w:p>
        </w:tc>
      </w:tr>
      <w:tr w:rsidR="00E74AFE" w:rsidRPr="001473F4" w:rsidTr="001473F4"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0,4</w:t>
            </w:r>
          </w:p>
        </w:tc>
      </w:tr>
      <w:tr w:rsidR="00E74AFE" w:rsidRPr="001473F4" w:rsidTr="001473F4"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0,8</w:t>
            </w:r>
          </w:p>
        </w:tc>
      </w:tr>
      <w:tr w:rsidR="00E74AFE" w:rsidRPr="001473F4" w:rsidTr="001473F4"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0,16</w:t>
            </w:r>
          </w:p>
        </w:tc>
      </w:tr>
      <w:tr w:rsidR="00E74AFE" w:rsidRPr="001473F4" w:rsidTr="001473F4"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24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0,24</w:t>
            </w:r>
          </w:p>
        </w:tc>
      </w:tr>
      <w:tr w:rsidR="00E74AFE" w:rsidRPr="001473F4" w:rsidTr="001473F4"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32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74AFE" w:rsidRPr="001473F4" w:rsidRDefault="00E74AFE" w:rsidP="001473F4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1473F4">
              <w:rPr>
                <w:sz w:val="20"/>
                <w:szCs w:val="20"/>
              </w:rPr>
              <w:t>0,32</w:t>
            </w:r>
          </w:p>
        </w:tc>
      </w:tr>
    </w:tbl>
    <w:p w:rsidR="00E74AFE" w:rsidRPr="00971CBB" w:rsidRDefault="00E74AFE" w:rsidP="00971CBB">
      <w:pPr>
        <w:widowControl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971CBB">
        <w:rPr>
          <w:b/>
          <w:i/>
          <w:sz w:val="28"/>
          <w:szCs w:val="28"/>
        </w:rPr>
        <w:t>Таблица 2. Таблица эталонных растворов для проведения анализа</w:t>
      </w:r>
    </w:p>
    <w:p w:rsidR="00971CBB" w:rsidRDefault="00971CBB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74AFE" w:rsidRPr="00971CBB" w:rsidRDefault="00E74AFE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По результатам фотометрирования эталонных растворов строят градуировачный график. По оси абсцисс откладывают массу железа в миллиграммах, соответствующую объему соли Мора в эталонных растворах, а по оси ординат – соответствующие им показания прибора. Пользуюсь градуировачным графиком, по результатам анализа определяют массу железа</w:t>
      </w:r>
      <w:r w:rsidR="00F62CBD" w:rsidRPr="00971CBB">
        <w:rPr>
          <w:sz w:val="28"/>
          <w:szCs w:val="28"/>
        </w:rPr>
        <w:t xml:space="preserve"> в анализируемых пробах.</w:t>
      </w:r>
    </w:p>
    <w:p w:rsidR="00F62CBD" w:rsidRPr="00971CBB" w:rsidRDefault="00F62CBD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Для вычисления массы подвижных форм железа при натуральной влаге используют следующие уравнение:</w:t>
      </w:r>
    </w:p>
    <w:p w:rsidR="00971CBB" w:rsidRDefault="00971CBB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62CBD" w:rsidRPr="00971CBB" w:rsidRDefault="00F62CBD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  <w:lang w:val="en-US"/>
        </w:rPr>
        <w:t>Fe</w:t>
      </w:r>
      <w:r w:rsidRPr="00971CBB">
        <w:rPr>
          <w:sz w:val="28"/>
          <w:szCs w:val="28"/>
        </w:rPr>
        <w:t xml:space="preserve"> % = </w:t>
      </w:r>
      <w:r w:rsidRPr="00971CBB">
        <w:rPr>
          <w:sz w:val="28"/>
          <w:szCs w:val="28"/>
          <w:lang w:val="en-US"/>
        </w:rPr>
        <w:t>m</w:t>
      </w:r>
      <w:r w:rsidRPr="00971CBB">
        <w:rPr>
          <w:sz w:val="28"/>
          <w:szCs w:val="28"/>
        </w:rPr>
        <w:t>*250*100/</w:t>
      </w:r>
      <w:r w:rsidRPr="00971CBB">
        <w:rPr>
          <w:sz w:val="28"/>
          <w:szCs w:val="28"/>
          <w:lang w:val="en-US"/>
        </w:rPr>
        <w:t>V</w:t>
      </w:r>
      <w:r w:rsidRPr="00971CBB">
        <w:rPr>
          <w:sz w:val="28"/>
          <w:szCs w:val="28"/>
        </w:rPr>
        <w:t>*</w:t>
      </w:r>
      <w:r w:rsidRPr="00971CBB">
        <w:rPr>
          <w:sz w:val="28"/>
          <w:szCs w:val="28"/>
          <w:lang w:val="en-US"/>
        </w:rPr>
        <w:t>m</w:t>
      </w:r>
      <w:r w:rsidRPr="00971CBB">
        <w:rPr>
          <w:sz w:val="28"/>
          <w:szCs w:val="28"/>
          <w:vertAlign w:val="subscript"/>
        </w:rPr>
        <w:t>1</w:t>
      </w:r>
    </w:p>
    <w:p w:rsidR="00971CBB" w:rsidRDefault="00971CBB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62CBD" w:rsidRPr="00971CBB" w:rsidRDefault="00F62CBD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где </w:t>
      </w:r>
      <w:r w:rsidRPr="00971CBB">
        <w:rPr>
          <w:sz w:val="28"/>
          <w:szCs w:val="28"/>
          <w:lang w:val="en-US"/>
        </w:rPr>
        <w:t>m</w:t>
      </w:r>
      <w:r w:rsidRPr="00971CBB">
        <w:rPr>
          <w:sz w:val="28"/>
          <w:szCs w:val="28"/>
        </w:rPr>
        <w:t xml:space="preserve"> – масса </w:t>
      </w:r>
      <w:r w:rsidRPr="00971CBB">
        <w:rPr>
          <w:sz w:val="28"/>
          <w:szCs w:val="28"/>
          <w:lang w:val="en-US"/>
        </w:rPr>
        <w:t>Fe</w:t>
      </w:r>
      <w:r w:rsidRPr="00971CBB">
        <w:rPr>
          <w:sz w:val="28"/>
          <w:szCs w:val="28"/>
        </w:rPr>
        <w:t xml:space="preserve"> по градуировачному графику; 250 – объем </w:t>
      </w:r>
      <w:r w:rsidRPr="00971CBB">
        <w:rPr>
          <w:sz w:val="28"/>
          <w:szCs w:val="28"/>
          <w:lang w:val="en-US"/>
        </w:rPr>
        <w:t>HCL</w:t>
      </w:r>
      <w:r w:rsidRPr="00971CBB">
        <w:rPr>
          <w:sz w:val="28"/>
          <w:szCs w:val="28"/>
        </w:rPr>
        <w:t xml:space="preserve">, приливаемый к навеске; </w:t>
      </w:r>
      <w:r w:rsidRPr="00971CBB">
        <w:rPr>
          <w:sz w:val="28"/>
          <w:szCs w:val="28"/>
          <w:lang w:val="en-US"/>
        </w:rPr>
        <w:t>V</w:t>
      </w:r>
      <w:r w:rsidRPr="00971CBB">
        <w:rPr>
          <w:sz w:val="28"/>
          <w:szCs w:val="28"/>
        </w:rPr>
        <w:t xml:space="preserve"> – объем вытяжки, взятый на определение, в мл; </w:t>
      </w:r>
      <w:r w:rsidRPr="00971CBB">
        <w:rPr>
          <w:sz w:val="28"/>
          <w:szCs w:val="28"/>
          <w:lang w:val="en-US"/>
        </w:rPr>
        <w:t>m</w:t>
      </w:r>
      <w:r w:rsidRPr="00971CBB">
        <w:rPr>
          <w:sz w:val="28"/>
          <w:szCs w:val="28"/>
          <w:vertAlign w:val="subscript"/>
        </w:rPr>
        <w:t>1</w:t>
      </w:r>
      <w:r w:rsidRPr="00971CBB">
        <w:rPr>
          <w:sz w:val="28"/>
          <w:szCs w:val="28"/>
        </w:rPr>
        <w:t xml:space="preserve"> – масса навески, в г.</w:t>
      </w:r>
    </w:p>
    <w:p w:rsidR="00F62CBD" w:rsidRPr="00971CBB" w:rsidRDefault="00F62CBD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Для вычисления массы подвижных форм железа в пересчете на оксид железа при натуральной влаге используют следующие уравнение:</w:t>
      </w:r>
    </w:p>
    <w:p w:rsidR="00971CBB" w:rsidRDefault="00971CBB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62CBD" w:rsidRPr="00971CBB" w:rsidRDefault="00F62CBD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  <w:lang w:val="en-US"/>
        </w:rPr>
        <w:t>Fe % = m*250*1,43*100/V*m</w:t>
      </w:r>
      <w:r w:rsidRPr="00971CBB">
        <w:rPr>
          <w:sz w:val="28"/>
          <w:szCs w:val="28"/>
          <w:vertAlign w:val="subscript"/>
          <w:lang w:val="en-US"/>
        </w:rPr>
        <w:t>1</w:t>
      </w:r>
    </w:p>
    <w:p w:rsidR="00971CBB" w:rsidRDefault="00971CBB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62CBD" w:rsidRPr="00971CBB" w:rsidRDefault="00F62CBD" w:rsidP="00971CB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где 1,43 – коэффициент пересчета на оксид железа.</w:t>
      </w:r>
    </w:p>
    <w:p w:rsidR="0086130A" w:rsidRDefault="00971CBB" w:rsidP="00971CBB">
      <w:pPr>
        <w:widowControl w:val="0"/>
        <w:spacing w:line="360" w:lineRule="auto"/>
        <w:ind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br w:type="page"/>
      </w:r>
      <w:r w:rsidR="0086130A" w:rsidRPr="00971CBB">
        <w:rPr>
          <w:b/>
          <w:i/>
          <w:sz w:val="28"/>
          <w:szCs w:val="28"/>
        </w:rPr>
        <w:t>Список литературы</w:t>
      </w:r>
    </w:p>
    <w:p w:rsidR="00971CBB" w:rsidRPr="00971CBB" w:rsidRDefault="00971CBB" w:rsidP="00971CBB">
      <w:pPr>
        <w:widowControl w:val="0"/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7560C1" w:rsidRPr="00971CBB" w:rsidRDefault="0086130A" w:rsidP="00971CBB">
      <w:pPr>
        <w:widowControl w:val="0"/>
        <w:spacing w:line="360" w:lineRule="auto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1. </w:t>
      </w:r>
      <w:r w:rsidR="007560C1" w:rsidRPr="00971CBB">
        <w:rPr>
          <w:sz w:val="28"/>
          <w:szCs w:val="28"/>
        </w:rPr>
        <w:t>Почвоведение: учебник для сельскохозяйственных вузов: допущено Главным управлением высшего и среднего сельскохозяйственного образования Минестерства сельского хозяйства СССР/ Кауричева И. С., Гречина И. П. – Москва: «Колос», 1969. – 542 с.</w:t>
      </w:r>
    </w:p>
    <w:p w:rsidR="0086130A" w:rsidRPr="00971CBB" w:rsidRDefault="0086130A" w:rsidP="00971CBB">
      <w:pPr>
        <w:widowControl w:val="0"/>
        <w:spacing w:line="360" w:lineRule="auto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2.</w:t>
      </w:r>
      <w:r w:rsidR="007560C1" w:rsidRPr="00971CBB">
        <w:rPr>
          <w:sz w:val="28"/>
          <w:szCs w:val="28"/>
        </w:rPr>
        <w:t xml:space="preserve"> </w:t>
      </w:r>
      <w:r w:rsidR="003D20B1" w:rsidRPr="00971CBB">
        <w:rPr>
          <w:sz w:val="28"/>
          <w:szCs w:val="28"/>
        </w:rPr>
        <w:t>Почвоведение: учебник</w:t>
      </w:r>
      <w:r w:rsidR="00971CBB">
        <w:rPr>
          <w:sz w:val="28"/>
          <w:szCs w:val="28"/>
        </w:rPr>
        <w:t xml:space="preserve"> </w:t>
      </w:r>
      <w:r w:rsidR="003D20B1" w:rsidRPr="00971CBB">
        <w:rPr>
          <w:sz w:val="28"/>
          <w:szCs w:val="28"/>
        </w:rPr>
        <w:t>для университетов</w:t>
      </w:r>
      <w:r w:rsidR="007560C1" w:rsidRPr="00971CBB">
        <w:rPr>
          <w:sz w:val="28"/>
          <w:szCs w:val="28"/>
        </w:rPr>
        <w:t xml:space="preserve">. В 2 ч./ Под ред. В. А. Ковды, Б. Г. Розанова. Ч. </w:t>
      </w:r>
      <w:r w:rsidR="003D20B1" w:rsidRPr="00971CBB">
        <w:rPr>
          <w:sz w:val="28"/>
          <w:szCs w:val="28"/>
        </w:rPr>
        <w:t>1</w:t>
      </w:r>
      <w:r w:rsidR="007560C1" w:rsidRPr="00971CBB">
        <w:rPr>
          <w:sz w:val="28"/>
          <w:szCs w:val="28"/>
        </w:rPr>
        <w:t xml:space="preserve">. </w:t>
      </w:r>
      <w:r w:rsidR="003D20B1" w:rsidRPr="00971CBB">
        <w:rPr>
          <w:sz w:val="28"/>
          <w:szCs w:val="28"/>
        </w:rPr>
        <w:t xml:space="preserve">Почва и почвообразование </w:t>
      </w:r>
      <w:r w:rsidR="007560C1" w:rsidRPr="00971CBB">
        <w:rPr>
          <w:sz w:val="28"/>
          <w:szCs w:val="28"/>
        </w:rPr>
        <w:t>/ Богатырев Л. Г., Васильевская В. Д., Владыченский А. С.</w:t>
      </w:r>
      <w:r w:rsidR="00971CBB">
        <w:rPr>
          <w:sz w:val="28"/>
          <w:szCs w:val="28"/>
        </w:rPr>
        <w:t xml:space="preserve"> </w:t>
      </w:r>
      <w:r w:rsidR="007560C1" w:rsidRPr="00971CBB">
        <w:rPr>
          <w:sz w:val="28"/>
          <w:szCs w:val="28"/>
        </w:rPr>
        <w:t>и др. – Москва: Издательство Высшая школа</w:t>
      </w:r>
      <w:r w:rsidR="003D20B1" w:rsidRPr="00971CBB">
        <w:rPr>
          <w:sz w:val="28"/>
          <w:szCs w:val="28"/>
        </w:rPr>
        <w:t>, 1988. – 368 с.</w:t>
      </w:r>
    </w:p>
    <w:p w:rsidR="0086130A" w:rsidRPr="00971CBB" w:rsidRDefault="0086130A" w:rsidP="00971CBB">
      <w:pPr>
        <w:widowControl w:val="0"/>
        <w:spacing w:line="360" w:lineRule="auto"/>
        <w:jc w:val="both"/>
        <w:rPr>
          <w:sz w:val="28"/>
          <w:szCs w:val="28"/>
        </w:rPr>
      </w:pPr>
      <w:r w:rsidRPr="00971CBB">
        <w:rPr>
          <w:sz w:val="28"/>
          <w:szCs w:val="28"/>
        </w:rPr>
        <w:t>3. Химический анализ почв: учебник для студентов высших учебных заведений, обучающихся по направлению и специальности «Почвоведение»:</w:t>
      </w:r>
      <w:r w:rsidRPr="00971CBB">
        <w:rPr>
          <w:sz w:val="28"/>
        </w:rPr>
        <w:t xml:space="preserve"> </w:t>
      </w:r>
      <w:r w:rsidRPr="00971CBB">
        <w:rPr>
          <w:sz w:val="28"/>
          <w:szCs w:val="28"/>
        </w:rPr>
        <w:t xml:space="preserve">рекомендовано Министерством общего и профессионального образования Российской Федерации/Воробьева Людмила Андреевна. </w:t>
      </w:r>
      <w:r w:rsidR="007560C1" w:rsidRPr="00971CBB">
        <w:rPr>
          <w:sz w:val="28"/>
          <w:szCs w:val="28"/>
        </w:rPr>
        <w:t>–</w:t>
      </w:r>
      <w:r w:rsidRPr="00971CBB">
        <w:rPr>
          <w:sz w:val="28"/>
          <w:szCs w:val="28"/>
        </w:rPr>
        <w:t xml:space="preserve"> Москва</w:t>
      </w:r>
      <w:r w:rsidR="007560C1" w:rsidRPr="00971CBB">
        <w:rPr>
          <w:sz w:val="28"/>
          <w:szCs w:val="28"/>
        </w:rPr>
        <w:t>: Издательство Московского университета, 1998. – 271 с.</w:t>
      </w:r>
    </w:p>
    <w:p w:rsidR="007560C1" w:rsidRPr="00971CBB" w:rsidRDefault="007560C1" w:rsidP="00971CBB">
      <w:pPr>
        <w:widowControl w:val="0"/>
        <w:spacing w:line="360" w:lineRule="auto"/>
        <w:jc w:val="both"/>
        <w:rPr>
          <w:sz w:val="28"/>
          <w:szCs w:val="28"/>
        </w:rPr>
      </w:pPr>
      <w:r w:rsidRPr="00971CBB">
        <w:rPr>
          <w:sz w:val="28"/>
          <w:szCs w:val="28"/>
        </w:rPr>
        <w:t xml:space="preserve">4. Материалы сайта </w:t>
      </w:r>
      <w:r w:rsidRPr="00792060">
        <w:rPr>
          <w:sz w:val="28"/>
          <w:szCs w:val="28"/>
        </w:rPr>
        <w:t>http://www.pochva.com/</w:t>
      </w:r>
      <w:bookmarkStart w:id="0" w:name="_GoBack"/>
      <w:bookmarkEnd w:id="0"/>
    </w:p>
    <w:sectPr w:rsidR="007560C1" w:rsidRPr="00971CBB" w:rsidSect="00971CBB"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73F4" w:rsidRDefault="001473F4">
      <w:r>
        <w:separator/>
      </w:r>
    </w:p>
  </w:endnote>
  <w:endnote w:type="continuationSeparator" w:id="0">
    <w:p w:rsidR="001473F4" w:rsidRDefault="00147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2CBD" w:rsidRDefault="00F62CBD" w:rsidP="001B1E60">
    <w:pPr>
      <w:pStyle w:val="a6"/>
      <w:framePr w:wrap="around" w:vAnchor="text" w:hAnchor="margin" w:xAlign="right" w:y="1"/>
      <w:rPr>
        <w:rStyle w:val="a8"/>
      </w:rPr>
    </w:pPr>
  </w:p>
  <w:p w:rsidR="00F62CBD" w:rsidRDefault="00F62CBD" w:rsidP="00F62CBD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73F4" w:rsidRDefault="001473F4">
      <w:r>
        <w:separator/>
      </w:r>
    </w:p>
  </w:footnote>
  <w:footnote w:type="continuationSeparator" w:id="0">
    <w:p w:rsidR="001473F4" w:rsidRDefault="001473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263D2"/>
    <w:rsid w:val="000E6EA3"/>
    <w:rsid w:val="00136D34"/>
    <w:rsid w:val="001473F4"/>
    <w:rsid w:val="00180212"/>
    <w:rsid w:val="001846C0"/>
    <w:rsid w:val="00191E19"/>
    <w:rsid w:val="001B1E60"/>
    <w:rsid w:val="0021111E"/>
    <w:rsid w:val="003733E2"/>
    <w:rsid w:val="0038097A"/>
    <w:rsid w:val="003D20B1"/>
    <w:rsid w:val="00455E2F"/>
    <w:rsid w:val="004A1466"/>
    <w:rsid w:val="004F5A0A"/>
    <w:rsid w:val="00502B77"/>
    <w:rsid w:val="005263D2"/>
    <w:rsid w:val="00545187"/>
    <w:rsid w:val="00551344"/>
    <w:rsid w:val="007560C1"/>
    <w:rsid w:val="00792060"/>
    <w:rsid w:val="0086130A"/>
    <w:rsid w:val="008918B2"/>
    <w:rsid w:val="008D27F6"/>
    <w:rsid w:val="008F3D6C"/>
    <w:rsid w:val="0091487D"/>
    <w:rsid w:val="00971CBB"/>
    <w:rsid w:val="009772A9"/>
    <w:rsid w:val="00A97F77"/>
    <w:rsid w:val="00BF43F2"/>
    <w:rsid w:val="00C7679B"/>
    <w:rsid w:val="00CA1FCC"/>
    <w:rsid w:val="00CA739E"/>
    <w:rsid w:val="00D22F9E"/>
    <w:rsid w:val="00D35182"/>
    <w:rsid w:val="00E74AFE"/>
    <w:rsid w:val="00F62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76D41F1F-D6B7-40F0-A0A9-098C4914E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63D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5263D2"/>
    <w:pPr>
      <w:shd w:val="clear" w:color="auto" w:fill="FFFFFF"/>
      <w:autoSpaceDE w:val="0"/>
      <w:autoSpaceDN w:val="0"/>
      <w:adjustRightInd w:val="0"/>
      <w:jc w:val="center"/>
    </w:pPr>
    <w:rPr>
      <w:color w:val="000000"/>
      <w:sz w:val="30"/>
      <w:szCs w:val="30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5">
    <w:name w:val="Table Grid"/>
    <w:basedOn w:val="a1"/>
    <w:uiPriority w:val="59"/>
    <w:rsid w:val="00E74A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rsid w:val="00F62CB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4"/>
      <w:szCs w:val="24"/>
    </w:rPr>
  </w:style>
  <w:style w:type="character" w:styleId="a8">
    <w:name w:val="page number"/>
    <w:uiPriority w:val="99"/>
    <w:rsid w:val="00F62CBD"/>
    <w:rPr>
      <w:rFonts w:cs="Times New Roman"/>
    </w:rPr>
  </w:style>
  <w:style w:type="character" w:styleId="a9">
    <w:name w:val="Hyperlink"/>
    <w:uiPriority w:val="99"/>
    <w:rsid w:val="007560C1"/>
    <w:rPr>
      <w:rFonts w:cs="Times New Roman"/>
      <w:color w:val="0000FF"/>
      <w:u w:val="single"/>
    </w:rPr>
  </w:style>
  <w:style w:type="paragraph" w:styleId="aa">
    <w:name w:val="header"/>
    <w:basedOn w:val="a"/>
    <w:link w:val="ab"/>
    <w:uiPriority w:val="99"/>
    <w:rsid w:val="00971CB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971CBB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2486</Words>
  <Characters>14176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</vt:lpstr>
    </vt:vector>
  </TitlesOfParts>
  <Company>MoBIL GROUP</Company>
  <LinksUpToDate>false</LinksUpToDate>
  <CharactersWithSpaces>16629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subject/>
  <dc:creator>Admin</dc:creator>
  <cp:keywords/>
  <dc:description/>
  <cp:lastModifiedBy>admin</cp:lastModifiedBy>
  <cp:revision>2</cp:revision>
  <dcterms:created xsi:type="dcterms:W3CDTF">2014-03-14T07:58:00Z</dcterms:created>
  <dcterms:modified xsi:type="dcterms:W3CDTF">2014-03-14T07:58:00Z</dcterms:modified>
</cp:coreProperties>
</file>