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58" w:rsidRPr="000B6858" w:rsidRDefault="000B6858" w:rsidP="000B6858">
      <w:pPr>
        <w:pStyle w:val="a3"/>
        <w:spacing w:line="360" w:lineRule="auto"/>
        <w:rPr>
          <w:szCs w:val="28"/>
        </w:rPr>
      </w:pPr>
      <w:r w:rsidRPr="000B6858">
        <w:rPr>
          <w:szCs w:val="28"/>
        </w:rPr>
        <w:t>Федеральное агентство по образованию</w:t>
      </w:r>
    </w:p>
    <w:p w:rsidR="000B6858" w:rsidRPr="000B6858" w:rsidRDefault="000B6858" w:rsidP="000B6858">
      <w:pPr>
        <w:spacing w:line="360" w:lineRule="auto"/>
        <w:jc w:val="center"/>
        <w:rPr>
          <w:sz w:val="28"/>
          <w:szCs w:val="28"/>
        </w:rPr>
      </w:pPr>
      <w:r w:rsidRPr="000B6858">
        <w:rPr>
          <w:sz w:val="28"/>
          <w:szCs w:val="28"/>
        </w:rPr>
        <w:t>Главное образовательное учреждение</w:t>
      </w:r>
      <w:r>
        <w:rPr>
          <w:sz w:val="28"/>
          <w:szCs w:val="28"/>
        </w:rPr>
        <w:t xml:space="preserve"> </w:t>
      </w:r>
      <w:r w:rsidRPr="000B6858">
        <w:rPr>
          <w:sz w:val="28"/>
          <w:szCs w:val="28"/>
        </w:rPr>
        <w:t>высшего профессионального образования</w:t>
      </w:r>
    </w:p>
    <w:p w:rsidR="000B6858" w:rsidRPr="000B6858" w:rsidRDefault="000B6858" w:rsidP="000B6858">
      <w:pPr>
        <w:spacing w:line="360" w:lineRule="auto"/>
        <w:jc w:val="center"/>
        <w:rPr>
          <w:sz w:val="28"/>
          <w:szCs w:val="28"/>
        </w:rPr>
      </w:pPr>
      <w:r w:rsidRPr="000B6858">
        <w:rPr>
          <w:sz w:val="28"/>
          <w:szCs w:val="28"/>
        </w:rPr>
        <w:t>Петрозаводский Государственный Университет</w:t>
      </w:r>
    </w:p>
    <w:p w:rsidR="000B6858" w:rsidRPr="000B6858" w:rsidRDefault="000B6858" w:rsidP="000B6858">
      <w:pPr>
        <w:pStyle w:val="1"/>
        <w:spacing w:line="360" w:lineRule="auto"/>
        <w:rPr>
          <w:szCs w:val="28"/>
        </w:rPr>
      </w:pPr>
      <w:r w:rsidRPr="000B6858">
        <w:rPr>
          <w:szCs w:val="28"/>
        </w:rPr>
        <w:t>Кольский Филиал</w:t>
      </w:r>
    </w:p>
    <w:p w:rsidR="000B6858" w:rsidRPr="000B6858" w:rsidRDefault="000B6858" w:rsidP="000B6858">
      <w:pPr>
        <w:spacing w:line="360" w:lineRule="auto"/>
        <w:jc w:val="center"/>
        <w:rPr>
          <w:sz w:val="28"/>
          <w:szCs w:val="28"/>
        </w:rPr>
      </w:pPr>
    </w:p>
    <w:p w:rsidR="000B6858" w:rsidRPr="000B6858" w:rsidRDefault="000B6858" w:rsidP="000B6858">
      <w:pPr>
        <w:spacing w:line="360" w:lineRule="auto"/>
        <w:jc w:val="center"/>
        <w:rPr>
          <w:sz w:val="28"/>
          <w:szCs w:val="28"/>
        </w:rPr>
      </w:pPr>
    </w:p>
    <w:p w:rsidR="000B6858" w:rsidRPr="000B6858" w:rsidRDefault="000B6858" w:rsidP="000B6858">
      <w:pPr>
        <w:spacing w:line="360" w:lineRule="auto"/>
        <w:jc w:val="center"/>
        <w:rPr>
          <w:sz w:val="28"/>
          <w:szCs w:val="28"/>
        </w:rPr>
      </w:pPr>
    </w:p>
    <w:p w:rsidR="000B6858" w:rsidRDefault="000B6858" w:rsidP="000B6858">
      <w:pPr>
        <w:spacing w:line="360" w:lineRule="auto"/>
        <w:jc w:val="center"/>
        <w:rPr>
          <w:sz w:val="28"/>
          <w:szCs w:val="28"/>
        </w:rPr>
      </w:pPr>
    </w:p>
    <w:p w:rsidR="000B6858" w:rsidRDefault="000B6858" w:rsidP="000B6858">
      <w:pPr>
        <w:spacing w:line="360" w:lineRule="auto"/>
        <w:jc w:val="center"/>
        <w:rPr>
          <w:sz w:val="28"/>
          <w:szCs w:val="28"/>
        </w:rPr>
      </w:pPr>
    </w:p>
    <w:p w:rsidR="000B6858" w:rsidRDefault="000B6858" w:rsidP="000B6858">
      <w:pPr>
        <w:spacing w:line="360" w:lineRule="auto"/>
        <w:jc w:val="center"/>
        <w:rPr>
          <w:sz w:val="28"/>
          <w:szCs w:val="28"/>
        </w:rPr>
      </w:pPr>
    </w:p>
    <w:p w:rsidR="000B6858" w:rsidRDefault="000B6858" w:rsidP="000B6858">
      <w:pPr>
        <w:spacing w:line="360" w:lineRule="auto"/>
        <w:jc w:val="center"/>
        <w:rPr>
          <w:sz w:val="28"/>
          <w:szCs w:val="28"/>
        </w:rPr>
      </w:pPr>
    </w:p>
    <w:p w:rsidR="000B6858" w:rsidRDefault="000B6858" w:rsidP="000B6858">
      <w:pPr>
        <w:spacing w:line="360" w:lineRule="auto"/>
        <w:jc w:val="center"/>
        <w:rPr>
          <w:sz w:val="28"/>
          <w:szCs w:val="28"/>
        </w:rPr>
      </w:pPr>
    </w:p>
    <w:p w:rsidR="000B6858" w:rsidRPr="000B6858" w:rsidRDefault="000B6858" w:rsidP="000B6858">
      <w:pPr>
        <w:spacing w:line="360" w:lineRule="auto"/>
        <w:jc w:val="center"/>
        <w:rPr>
          <w:sz w:val="28"/>
          <w:szCs w:val="28"/>
        </w:rPr>
      </w:pPr>
    </w:p>
    <w:p w:rsidR="000B6858" w:rsidRPr="000B6858" w:rsidRDefault="000B6858" w:rsidP="000B6858">
      <w:pPr>
        <w:pStyle w:val="3"/>
        <w:jc w:val="center"/>
        <w:rPr>
          <w:szCs w:val="28"/>
        </w:rPr>
      </w:pPr>
      <w:r w:rsidRPr="000B6858">
        <w:rPr>
          <w:szCs w:val="28"/>
        </w:rPr>
        <w:t>Контрольная работа</w:t>
      </w:r>
    </w:p>
    <w:p w:rsidR="000B6858" w:rsidRPr="000B6858" w:rsidRDefault="000B6858" w:rsidP="000B6858">
      <w:pPr>
        <w:pStyle w:val="2"/>
        <w:spacing w:line="360" w:lineRule="auto"/>
        <w:jc w:val="center"/>
        <w:rPr>
          <w:szCs w:val="28"/>
          <w:u w:val="single"/>
        </w:rPr>
      </w:pPr>
      <w:r w:rsidRPr="000B6858">
        <w:rPr>
          <w:szCs w:val="28"/>
        </w:rPr>
        <w:t>Дисциплина: Биохимия</w:t>
      </w:r>
    </w:p>
    <w:p w:rsidR="000B6858" w:rsidRPr="000B6858" w:rsidRDefault="000B6858" w:rsidP="000B6858">
      <w:pPr>
        <w:pStyle w:val="a5"/>
        <w:tabs>
          <w:tab w:val="clear" w:pos="4320"/>
        </w:tabs>
        <w:ind w:left="0" w:firstLine="0"/>
        <w:jc w:val="center"/>
        <w:rPr>
          <w:sz w:val="28"/>
          <w:szCs w:val="28"/>
          <w:u w:val="single"/>
        </w:rPr>
      </w:pPr>
      <w:r w:rsidRPr="000B6858">
        <w:rPr>
          <w:sz w:val="28"/>
          <w:szCs w:val="28"/>
        </w:rPr>
        <w:t xml:space="preserve">Тема: </w:t>
      </w:r>
      <w:r w:rsidRPr="000B6858">
        <w:rPr>
          <w:sz w:val="28"/>
          <w:szCs w:val="28"/>
          <w:u w:val="single"/>
        </w:rPr>
        <w:t>Гормоны – производные аминокислот. Механизм действия клетки. Катехоламины.</w:t>
      </w:r>
    </w:p>
    <w:p w:rsidR="000B6858" w:rsidRPr="000B6858" w:rsidRDefault="000B6858" w:rsidP="000B6858">
      <w:pPr>
        <w:pStyle w:val="a5"/>
        <w:tabs>
          <w:tab w:val="clear" w:pos="4320"/>
        </w:tabs>
        <w:ind w:left="0" w:firstLine="0"/>
        <w:jc w:val="center"/>
        <w:rPr>
          <w:sz w:val="28"/>
          <w:szCs w:val="28"/>
          <w:u w:val="single"/>
        </w:rPr>
      </w:pPr>
    </w:p>
    <w:p w:rsidR="000B6858" w:rsidRPr="000B6858" w:rsidRDefault="000B6858" w:rsidP="000B6858">
      <w:pPr>
        <w:pStyle w:val="4"/>
        <w:spacing w:line="360" w:lineRule="auto"/>
        <w:ind w:left="3969" w:right="0"/>
        <w:jc w:val="left"/>
        <w:rPr>
          <w:szCs w:val="28"/>
        </w:rPr>
      </w:pPr>
      <w:r w:rsidRPr="000B6858">
        <w:rPr>
          <w:szCs w:val="28"/>
        </w:rPr>
        <w:t>Группа: М/2004-5</w:t>
      </w:r>
    </w:p>
    <w:p w:rsidR="000B6858" w:rsidRPr="000B6858" w:rsidRDefault="000B6858" w:rsidP="000B6858">
      <w:pPr>
        <w:pStyle w:val="5"/>
        <w:tabs>
          <w:tab w:val="clear" w:pos="7200"/>
          <w:tab w:val="clear" w:pos="9355"/>
        </w:tabs>
        <w:spacing w:line="360" w:lineRule="auto"/>
        <w:ind w:left="3969" w:right="0"/>
        <w:jc w:val="left"/>
        <w:rPr>
          <w:szCs w:val="28"/>
        </w:rPr>
      </w:pPr>
      <w:r w:rsidRPr="000B6858">
        <w:rPr>
          <w:szCs w:val="28"/>
        </w:rPr>
        <w:t>Заочная форма обучения</w:t>
      </w:r>
    </w:p>
    <w:p w:rsidR="000B6858" w:rsidRPr="000B6858" w:rsidRDefault="000B6858" w:rsidP="000B6858">
      <w:pPr>
        <w:spacing w:line="360" w:lineRule="auto"/>
        <w:ind w:left="3969"/>
        <w:rPr>
          <w:sz w:val="28"/>
          <w:szCs w:val="28"/>
        </w:rPr>
      </w:pPr>
      <w:r w:rsidRPr="000B6858">
        <w:rPr>
          <w:sz w:val="28"/>
          <w:szCs w:val="28"/>
        </w:rPr>
        <w:t>Факультет: Общеуниверситетская кафедра</w:t>
      </w:r>
    </w:p>
    <w:p w:rsidR="000B6858" w:rsidRPr="000B6858" w:rsidRDefault="000B6858" w:rsidP="000B6858">
      <w:pPr>
        <w:spacing w:line="360" w:lineRule="auto"/>
        <w:ind w:left="3969"/>
        <w:rPr>
          <w:sz w:val="28"/>
          <w:szCs w:val="28"/>
        </w:rPr>
      </w:pPr>
      <w:r w:rsidRPr="000B6858">
        <w:rPr>
          <w:sz w:val="28"/>
          <w:szCs w:val="28"/>
        </w:rPr>
        <w:t>Специальность: 060109</w:t>
      </w:r>
      <w:r>
        <w:rPr>
          <w:sz w:val="28"/>
          <w:szCs w:val="28"/>
        </w:rPr>
        <w:t xml:space="preserve"> </w:t>
      </w:r>
      <w:r w:rsidRPr="000B6858">
        <w:rPr>
          <w:sz w:val="28"/>
          <w:szCs w:val="28"/>
        </w:rPr>
        <w:t>2 группа</w:t>
      </w:r>
    </w:p>
    <w:p w:rsidR="000B6858" w:rsidRPr="000B6858" w:rsidRDefault="000B6858" w:rsidP="000B6858">
      <w:pPr>
        <w:spacing w:line="360" w:lineRule="auto"/>
        <w:ind w:left="3969"/>
        <w:rPr>
          <w:sz w:val="28"/>
          <w:szCs w:val="28"/>
        </w:rPr>
      </w:pPr>
      <w:r w:rsidRPr="000B6858">
        <w:rPr>
          <w:sz w:val="28"/>
          <w:szCs w:val="28"/>
        </w:rPr>
        <w:t>«Сестринское дело»</w:t>
      </w:r>
    </w:p>
    <w:p w:rsidR="000B6858" w:rsidRPr="000B6858" w:rsidRDefault="000B6858" w:rsidP="000B6858">
      <w:pPr>
        <w:pStyle w:val="2"/>
        <w:spacing w:line="360" w:lineRule="auto"/>
        <w:ind w:left="3969"/>
        <w:jc w:val="left"/>
        <w:rPr>
          <w:szCs w:val="28"/>
          <w:u w:val="single"/>
        </w:rPr>
      </w:pPr>
      <w:r w:rsidRPr="000B6858">
        <w:rPr>
          <w:szCs w:val="28"/>
          <w:u w:val="single"/>
        </w:rPr>
        <w:t>Ревво Ольга Николаевна</w:t>
      </w:r>
    </w:p>
    <w:p w:rsidR="000B6858" w:rsidRDefault="000B6858" w:rsidP="000B6858">
      <w:pPr>
        <w:spacing w:line="360" w:lineRule="auto"/>
        <w:jc w:val="center"/>
        <w:rPr>
          <w:sz w:val="28"/>
          <w:szCs w:val="28"/>
        </w:rPr>
      </w:pPr>
    </w:p>
    <w:p w:rsidR="00E831A5" w:rsidRDefault="00E831A5" w:rsidP="000B6858">
      <w:pPr>
        <w:spacing w:line="360" w:lineRule="auto"/>
        <w:jc w:val="center"/>
        <w:rPr>
          <w:sz w:val="28"/>
          <w:szCs w:val="28"/>
        </w:rPr>
      </w:pPr>
    </w:p>
    <w:p w:rsidR="000B6858" w:rsidRDefault="000B6858" w:rsidP="000B6858">
      <w:pPr>
        <w:spacing w:line="360" w:lineRule="auto"/>
        <w:jc w:val="center"/>
        <w:rPr>
          <w:sz w:val="28"/>
          <w:szCs w:val="28"/>
        </w:rPr>
      </w:pPr>
    </w:p>
    <w:p w:rsidR="000B6858" w:rsidRDefault="000B6858" w:rsidP="000B6858">
      <w:pPr>
        <w:spacing w:line="360" w:lineRule="auto"/>
        <w:jc w:val="center"/>
        <w:rPr>
          <w:sz w:val="28"/>
          <w:szCs w:val="28"/>
        </w:rPr>
      </w:pPr>
      <w:r w:rsidRPr="000B6858">
        <w:rPr>
          <w:sz w:val="28"/>
          <w:szCs w:val="28"/>
        </w:rPr>
        <w:t>г. Апатиты</w:t>
      </w:r>
      <w:r>
        <w:rPr>
          <w:sz w:val="28"/>
          <w:szCs w:val="28"/>
        </w:rPr>
        <w:t xml:space="preserve"> </w:t>
      </w:r>
      <w:r w:rsidRPr="000B6858">
        <w:rPr>
          <w:sz w:val="28"/>
          <w:szCs w:val="28"/>
        </w:rPr>
        <w:t>2005г.</w:t>
      </w:r>
    </w:p>
    <w:p w:rsidR="000B6858" w:rsidRPr="000B6858" w:rsidRDefault="000B6858" w:rsidP="000B68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B6858">
        <w:rPr>
          <w:sz w:val="28"/>
          <w:szCs w:val="28"/>
        </w:rPr>
        <w:br w:type="page"/>
      </w:r>
      <w:r w:rsidRPr="000B6858">
        <w:rPr>
          <w:b/>
          <w:bCs/>
          <w:sz w:val="28"/>
          <w:szCs w:val="28"/>
        </w:rPr>
        <w:t>Содержание</w:t>
      </w:r>
    </w:p>
    <w:p w:rsidR="000B6858" w:rsidRPr="000B6858" w:rsidRDefault="000B6858" w:rsidP="000B6858">
      <w:pPr>
        <w:spacing w:line="360" w:lineRule="auto"/>
        <w:ind w:firstLine="709"/>
        <w:jc w:val="both"/>
        <w:rPr>
          <w:sz w:val="28"/>
          <w:szCs w:val="28"/>
        </w:rPr>
      </w:pPr>
    </w:p>
    <w:p w:rsidR="000B6858" w:rsidRPr="000B6858" w:rsidRDefault="000B6858" w:rsidP="000B6858">
      <w:pPr>
        <w:spacing w:line="360" w:lineRule="auto"/>
        <w:jc w:val="both"/>
        <w:rPr>
          <w:sz w:val="28"/>
          <w:szCs w:val="28"/>
        </w:rPr>
      </w:pPr>
      <w:r w:rsidRPr="000B6858">
        <w:rPr>
          <w:sz w:val="28"/>
          <w:szCs w:val="28"/>
        </w:rPr>
        <w:t>Введение</w:t>
      </w:r>
    </w:p>
    <w:p w:rsidR="000B6858" w:rsidRPr="000B6858" w:rsidRDefault="000B6858" w:rsidP="000B6858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6858">
        <w:rPr>
          <w:sz w:val="28"/>
          <w:szCs w:val="28"/>
        </w:rPr>
        <w:t>Гормоны – производные аминокислот</w:t>
      </w:r>
    </w:p>
    <w:p w:rsidR="000B6858" w:rsidRPr="000B6858" w:rsidRDefault="000B6858" w:rsidP="000B6858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6858">
        <w:rPr>
          <w:sz w:val="28"/>
          <w:szCs w:val="28"/>
        </w:rPr>
        <w:t>Синтез гормонов. Механизм действия клетки</w:t>
      </w:r>
    </w:p>
    <w:p w:rsidR="000B6858" w:rsidRPr="000B6858" w:rsidRDefault="000B6858" w:rsidP="000B6858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6858">
        <w:rPr>
          <w:sz w:val="28"/>
          <w:szCs w:val="28"/>
        </w:rPr>
        <w:t>Физиологическая роль катехоламинов. Влияние на секрецию</w:t>
      </w:r>
    </w:p>
    <w:p w:rsidR="000B6858" w:rsidRPr="000B6858" w:rsidRDefault="000B6858" w:rsidP="000B6858">
      <w:pPr>
        <w:spacing w:line="360" w:lineRule="auto"/>
        <w:jc w:val="both"/>
        <w:rPr>
          <w:sz w:val="28"/>
          <w:szCs w:val="28"/>
        </w:rPr>
      </w:pPr>
      <w:r w:rsidRPr="000B6858">
        <w:rPr>
          <w:sz w:val="28"/>
          <w:szCs w:val="28"/>
        </w:rPr>
        <w:t>Вывод</w:t>
      </w:r>
    </w:p>
    <w:p w:rsidR="000B6858" w:rsidRDefault="000B6858" w:rsidP="000B6858">
      <w:pPr>
        <w:spacing w:line="360" w:lineRule="auto"/>
        <w:jc w:val="both"/>
        <w:rPr>
          <w:sz w:val="28"/>
          <w:szCs w:val="28"/>
        </w:rPr>
      </w:pPr>
      <w:r w:rsidRPr="000B6858">
        <w:rPr>
          <w:sz w:val="28"/>
          <w:szCs w:val="28"/>
        </w:rPr>
        <w:t>Список использованной литературы</w:t>
      </w:r>
    </w:p>
    <w:p w:rsidR="000B6858" w:rsidRPr="000B6858" w:rsidRDefault="000B6858" w:rsidP="000B6858">
      <w:pPr>
        <w:spacing w:line="360" w:lineRule="auto"/>
        <w:ind w:firstLine="709"/>
        <w:jc w:val="both"/>
        <w:rPr>
          <w:sz w:val="28"/>
          <w:szCs w:val="28"/>
        </w:rPr>
      </w:pPr>
    </w:p>
    <w:p w:rsidR="000B6858" w:rsidRPr="000B6858" w:rsidRDefault="000B6858" w:rsidP="000B68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B6858">
        <w:rPr>
          <w:sz w:val="28"/>
          <w:szCs w:val="28"/>
        </w:rPr>
        <w:br w:type="page"/>
      </w:r>
      <w:r w:rsidRPr="000B6858">
        <w:rPr>
          <w:b/>
          <w:bCs/>
          <w:sz w:val="28"/>
          <w:szCs w:val="28"/>
        </w:rPr>
        <w:t>Введение</w:t>
      </w:r>
    </w:p>
    <w:p w:rsidR="000B6858" w:rsidRPr="000B6858" w:rsidRDefault="000B6858" w:rsidP="000B685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B6858" w:rsidRPr="000B6858" w:rsidRDefault="000B6858" w:rsidP="000B6858">
      <w:pPr>
        <w:pStyle w:val="21"/>
        <w:spacing w:line="360" w:lineRule="auto"/>
        <w:ind w:firstLine="709"/>
        <w:rPr>
          <w:sz w:val="28"/>
          <w:szCs w:val="28"/>
        </w:rPr>
      </w:pPr>
      <w:r w:rsidRPr="000B6858">
        <w:rPr>
          <w:sz w:val="28"/>
          <w:szCs w:val="28"/>
        </w:rPr>
        <w:t>Основной чертой многоклеточных организмов является распределение функций между различными типами клеток. В ходе эволюции это распределение становилось всё более</w:t>
      </w:r>
      <w:r>
        <w:rPr>
          <w:sz w:val="28"/>
          <w:szCs w:val="28"/>
        </w:rPr>
        <w:t xml:space="preserve"> </w:t>
      </w:r>
      <w:r w:rsidRPr="000B6858">
        <w:rPr>
          <w:sz w:val="28"/>
          <w:szCs w:val="28"/>
        </w:rPr>
        <w:t>и более существенным, пока не достигло наивысшего уровня у млекопитающих, включая человека. Основные функции всех организмов – размножение, обмен веществ и производство энергии – общие, как у многоклеточных, так и у одноклеточных. Но есть ряд определённых функций, присущие только многоклеточным</w:t>
      </w:r>
      <w:r>
        <w:rPr>
          <w:sz w:val="28"/>
          <w:szCs w:val="28"/>
        </w:rPr>
        <w:t xml:space="preserve"> </w:t>
      </w:r>
      <w:r w:rsidRPr="000B6858">
        <w:rPr>
          <w:sz w:val="28"/>
          <w:szCs w:val="28"/>
        </w:rPr>
        <w:t>организмам. В первую очередь, это функции, обеспечивающие координацию организмов в целом. Главной регуляторной системой является система эндокринных желёз. Основными эндокринными железами позвоночных являются поджелудочная железа, гипофиз, щитовидная железа, надпочечники, яичники и семенники. Эти железы вырабатывают специальные химические вещества, называемые гормонами, которые играют роль сигналов, посылаемых в определённых физиологических состояниях организма к соответствующим органам-мишеням, и переносятся кровью. Гормоны обладают высокой биологической активностью и ярко выраженным органотропным действием</w:t>
      </w:r>
      <w:r>
        <w:rPr>
          <w:sz w:val="28"/>
          <w:szCs w:val="28"/>
        </w:rPr>
        <w:t xml:space="preserve"> </w:t>
      </w:r>
      <w:r w:rsidRPr="000B6858">
        <w:rPr>
          <w:sz w:val="28"/>
          <w:szCs w:val="28"/>
        </w:rPr>
        <w:t>по отношению к определённым органам и тканям.</w:t>
      </w:r>
    </w:p>
    <w:p w:rsidR="000B6858" w:rsidRPr="000B6858" w:rsidRDefault="000B6858" w:rsidP="000B6858">
      <w:pPr>
        <w:pStyle w:val="21"/>
        <w:spacing w:line="360" w:lineRule="auto"/>
        <w:ind w:firstLine="709"/>
        <w:rPr>
          <w:sz w:val="28"/>
          <w:szCs w:val="28"/>
        </w:rPr>
      </w:pPr>
      <w:r w:rsidRPr="000B6858">
        <w:rPr>
          <w:sz w:val="28"/>
          <w:szCs w:val="28"/>
        </w:rPr>
        <w:t>В поддержании упорядоченности, согласованности физиологических и метаболических процессов в организме участвует более 100 гормонов и нейромедиаторов. Их химическая природа различна – белки, полипептиды, пептиды, аминокислоты и их производные, стероиды, производные жирных кислот, некоторые нуклеотиды, эфиры и др. [4), стр.204] С химической точки зрения все гормоны можно подразделить на: производные аминокислот, белково-пептидные гормоны и тереоидные гормоны. Гормоны, имеют активные центры, комплиментарные рецепторам, с которыми происходит их связывание.</w:t>
      </w:r>
    </w:p>
    <w:p w:rsidR="000B6858" w:rsidRPr="000B6858" w:rsidRDefault="000B6858" w:rsidP="000B6858">
      <w:pPr>
        <w:pStyle w:val="21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B6858">
        <w:rPr>
          <w:b/>
          <w:sz w:val="28"/>
          <w:szCs w:val="28"/>
        </w:rPr>
        <w:t xml:space="preserve">1. </w:t>
      </w:r>
      <w:r w:rsidRPr="000B6858">
        <w:rPr>
          <w:b/>
          <w:bCs/>
          <w:sz w:val="28"/>
          <w:szCs w:val="28"/>
        </w:rPr>
        <w:t>Гормоны – производные аминокислот</w:t>
      </w:r>
    </w:p>
    <w:p w:rsidR="000B6858" w:rsidRPr="000B6858" w:rsidRDefault="000B6858" w:rsidP="000B685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B6858" w:rsidRPr="000B6858" w:rsidRDefault="000B6858" w:rsidP="000B6858">
      <w:pPr>
        <w:spacing w:line="360" w:lineRule="auto"/>
        <w:ind w:firstLine="709"/>
        <w:jc w:val="both"/>
        <w:rPr>
          <w:sz w:val="28"/>
          <w:szCs w:val="28"/>
        </w:rPr>
      </w:pPr>
      <w:r w:rsidRPr="000B6858">
        <w:rPr>
          <w:sz w:val="28"/>
          <w:szCs w:val="28"/>
        </w:rPr>
        <w:t>Катехоламины – производные пирокатехина, они участвуют в обмене веществ и приспособительных реакциях организма, обеспечивая гомеостаз. К природным гормонам, производным аминокислот, относятся адреналин и норадреналин, синтезирующиеся в мозговом веществе надпочечников.</w:t>
      </w:r>
    </w:p>
    <w:p w:rsidR="000B6858" w:rsidRPr="000B6858" w:rsidRDefault="000B6858" w:rsidP="000B6858">
      <w:pPr>
        <w:spacing w:line="360" w:lineRule="auto"/>
        <w:ind w:firstLine="709"/>
        <w:jc w:val="both"/>
        <w:rPr>
          <w:sz w:val="28"/>
          <w:szCs w:val="28"/>
        </w:rPr>
      </w:pPr>
      <w:r w:rsidRPr="000B6858">
        <w:rPr>
          <w:sz w:val="28"/>
          <w:szCs w:val="28"/>
        </w:rPr>
        <w:t xml:space="preserve">Мозговое вещество образовано крупными клетками, окрашивающимися солями хрома в желтовато-бурый цвет (хромаффинной ткани). Различают две разновидности этих клеток: эпинефроциты составляют основную массу клеток и вырабатывают </w:t>
      </w:r>
      <w:r w:rsidRPr="000B6858">
        <w:rPr>
          <w:i/>
          <w:iCs/>
          <w:sz w:val="28"/>
          <w:szCs w:val="28"/>
        </w:rPr>
        <w:t>адреналин</w:t>
      </w:r>
      <w:r w:rsidRPr="000B6858">
        <w:rPr>
          <w:sz w:val="28"/>
          <w:szCs w:val="28"/>
        </w:rPr>
        <w:t xml:space="preserve">, норэпинефроциты, рассеянные в мозговом веществе в виде небольших групп, вырабатывают </w:t>
      </w:r>
      <w:r w:rsidRPr="000B6858">
        <w:rPr>
          <w:i/>
          <w:iCs/>
          <w:sz w:val="28"/>
          <w:szCs w:val="28"/>
        </w:rPr>
        <w:t>норадреналин</w:t>
      </w:r>
      <w:r w:rsidRPr="000B6858">
        <w:rPr>
          <w:sz w:val="28"/>
          <w:szCs w:val="28"/>
        </w:rPr>
        <w:t xml:space="preserve">. [1), стр178] Значительная часть его в надпочечниках подвергается метилированию (по месту расположения боковой цепи), в адреналин. Примерно 80% гормональной секреции приходится на адреналин и 20% - норадреналин. [4), стр.223] Другим источником норадреналина является симпатическая нервная ткань. С ней связана функция норадреналина как медиатора симпатического отдела вегетативной нервной системы. </w:t>
      </w:r>
    </w:p>
    <w:p w:rsidR="000B6858" w:rsidRPr="000B6858" w:rsidRDefault="000B6858" w:rsidP="000B6858">
      <w:pPr>
        <w:spacing w:line="360" w:lineRule="auto"/>
        <w:ind w:firstLine="709"/>
        <w:jc w:val="both"/>
        <w:rPr>
          <w:sz w:val="28"/>
          <w:szCs w:val="28"/>
        </w:rPr>
      </w:pPr>
      <w:r w:rsidRPr="000B6858">
        <w:rPr>
          <w:sz w:val="28"/>
          <w:szCs w:val="28"/>
        </w:rPr>
        <w:t xml:space="preserve">Катехоламины включают так же дофамин. </w:t>
      </w:r>
      <w:r w:rsidRPr="000B6858">
        <w:rPr>
          <w:i/>
          <w:iCs/>
          <w:sz w:val="28"/>
          <w:szCs w:val="28"/>
        </w:rPr>
        <w:t>Дофамин</w:t>
      </w:r>
      <w:r w:rsidRPr="000B6858">
        <w:rPr>
          <w:sz w:val="28"/>
          <w:szCs w:val="28"/>
        </w:rPr>
        <w:t xml:space="preserve"> – предшественник норадреналина в процессе его биосинтеза. Как и норадреналин, он – медиатор симпатического звена вегетативной нервной системы. Основноё количество дофамина локализуется в полосатом теле мозговой ткани и базальных ганглиях подбугорья (в гипоталамической области). В центральной нервной системе дофамин играет роль двигательного медиатора. Большое количество его содержится в лёгких, кишечнике, печени – органах, имеющих слабую симпатическую иннервацию. [3), стр. 85] </w:t>
      </w:r>
    </w:p>
    <w:p w:rsidR="000B6858" w:rsidRPr="000B6858" w:rsidRDefault="000B6858" w:rsidP="000B6858">
      <w:pPr>
        <w:spacing w:line="360" w:lineRule="auto"/>
        <w:ind w:firstLine="709"/>
        <w:jc w:val="both"/>
        <w:rPr>
          <w:sz w:val="28"/>
          <w:szCs w:val="28"/>
        </w:rPr>
      </w:pPr>
      <w:r w:rsidRPr="000B6858">
        <w:rPr>
          <w:sz w:val="28"/>
          <w:szCs w:val="28"/>
        </w:rPr>
        <w:t xml:space="preserve">В норме концентрация адреналина в крови составляет1,9 </w:t>
      </w:r>
      <w:r w:rsidRPr="000B6858">
        <w:rPr>
          <w:sz w:val="28"/>
          <w:szCs w:val="28"/>
        </w:rPr>
        <w:sym w:font="Symbol" w:char="F0B1"/>
      </w:r>
      <w:r w:rsidRPr="000B6858">
        <w:rPr>
          <w:sz w:val="28"/>
          <w:szCs w:val="28"/>
        </w:rPr>
        <w:t xml:space="preserve"> 0,2 нмоль/л, норадреналина</w:t>
      </w:r>
      <w:r>
        <w:rPr>
          <w:sz w:val="28"/>
          <w:szCs w:val="28"/>
        </w:rPr>
        <w:t xml:space="preserve"> </w:t>
      </w:r>
      <w:r w:rsidRPr="000B6858">
        <w:rPr>
          <w:sz w:val="28"/>
          <w:szCs w:val="28"/>
        </w:rPr>
        <w:t xml:space="preserve">5,2 </w:t>
      </w:r>
      <w:r w:rsidRPr="000B6858">
        <w:rPr>
          <w:sz w:val="28"/>
          <w:szCs w:val="28"/>
        </w:rPr>
        <w:sym w:font="Symbol" w:char="F0B1"/>
      </w:r>
      <w:r w:rsidRPr="000B6858">
        <w:rPr>
          <w:sz w:val="28"/>
          <w:szCs w:val="28"/>
        </w:rPr>
        <w:t xml:space="preserve"> 0,5 нмоль/л, допамина – &lt; 40 нг/л.</w:t>
      </w:r>
    </w:p>
    <w:p w:rsidR="000B6858" w:rsidRPr="000B6858" w:rsidRDefault="000B6858" w:rsidP="000B6858">
      <w:pPr>
        <w:spacing w:line="360" w:lineRule="auto"/>
        <w:ind w:firstLine="709"/>
        <w:jc w:val="both"/>
        <w:rPr>
          <w:sz w:val="28"/>
          <w:szCs w:val="28"/>
        </w:rPr>
      </w:pPr>
    </w:p>
    <w:p w:rsidR="000B6858" w:rsidRPr="000B6858" w:rsidRDefault="000B6858" w:rsidP="000B68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B6858">
        <w:rPr>
          <w:b/>
          <w:bCs/>
          <w:sz w:val="28"/>
          <w:szCs w:val="28"/>
        </w:rPr>
        <w:t>2. Синтез гормонов. Механизм действия клетки</w:t>
      </w:r>
    </w:p>
    <w:p w:rsidR="000B6858" w:rsidRPr="000B6858" w:rsidRDefault="000B6858" w:rsidP="000B685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  <w:r w:rsidRPr="000B6858">
        <w:rPr>
          <w:sz w:val="28"/>
          <w:szCs w:val="28"/>
        </w:rPr>
        <w:t xml:space="preserve">Главный путь образования катехоламинов в организме следующий: фенилаланин </w:t>
      </w:r>
      <w:r w:rsidRPr="000B6858">
        <w:rPr>
          <w:sz w:val="28"/>
          <w:szCs w:val="28"/>
        </w:rPr>
        <w:sym w:font="Symbol" w:char="F0AE"/>
      </w:r>
      <w:r w:rsidRPr="000B6858">
        <w:rPr>
          <w:sz w:val="28"/>
          <w:szCs w:val="28"/>
        </w:rPr>
        <w:t xml:space="preserve"> тирозин </w:t>
      </w:r>
      <w:r w:rsidRPr="000B6858">
        <w:rPr>
          <w:sz w:val="28"/>
          <w:szCs w:val="28"/>
        </w:rPr>
        <w:sym w:font="Symbol" w:char="F0AE"/>
      </w:r>
      <w:r w:rsidRPr="000B6858">
        <w:rPr>
          <w:sz w:val="28"/>
          <w:szCs w:val="28"/>
        </w:rPr>
        <w:t xml:space="preserve"> диоксифенилаланин (ДОФА) </w:t>
      </w:r>
      <w:r w:rsidRPr="000B6858">
        <w:rPr>
          <w:sz w:val="28"/>
          <w:szCs w:val="28"/>
        </w:rPr>
        <w:sym w:font="Symbol" w:char="F0AE"/>
      </w:r>
      <w:r w:rsidRPr="000B6858">
        <w:rPr>
          <w:sz w:val="28"/>
          <w:szCs w:val="28"/>
        </w:rPr>
        <w:t xml:space="preserve"> дофамин </w:t>
      </w:r>
      <w:r w:rsidRPr="000B6858">
        <w:rPr>
          <w:sz w:val="28"/>
          <w:szCs w:val="28"/>
        </w:rPr>
        <w:sym w:font="Symbol" w:char="F0AE"/>
      </w:r>
      <w:r w:rsidRPr="000B6858">
        <w:rPr>
          <w:sz w:val="28"/>
          <w:szCs w:val="28"/>
        </w:rPr>
        <w:t xml:space="preserve"> норадреналин </w:t>
      </w:r>
      <w:r w:rsidRPr="000B6858">
        <w:rPr>
          <w:sz w:val="28"/>
          <w:szCs w:val="28"/>
        </w:rPr>
        <w:sym w:font="Symbol" w:char="F0AE"/>
      </w:r>
      <w:r w:rsidRPr="000B6858">
        <w:rPr>
          <w:sz w:val="28"/>
          <w:szCs w:val="28"/>
        </w:rPr>
        <w:t xml:space="preserve"> адреналин. В некоторых клетках синтез катехоламинов заканчивается образованием дофамина, а адреналин и норадреналин образуется в меньшем количестве. Такие клетки есть в составе гипоталамуса. Адреналин является преимущественно гормоном, норадреналин – медиатором. Эти биогенные амины нередко называют гормоны-медиаторы. С помощью них происходит передача сигналов при гуморальном пути регуляции. </w:t>
      </w:r>
    </w:p>
    <w:p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  <w:r w:rsidRPr="000B6858">
        <w:rPr>
          <w:sz w:val="28"/>
          <w:szCs w:val="28"/>
        </w:rPr>
        <w:t xml:space="preserve">Синтез катехоламинов в мозговом веществе надпочечников стимулируется нервными импульсами, поступающими по чревному симпатическому нерву. Выделяющийся в синапсах ацетилхолин взаимодействует с холинергическими рецепторами никотинового типа и возбуждает нейросекреторную клетку надпочечника. Благодаря существованию нервно-рефлекторных связей, надпочечники отвечают усилением синтеза и выделения катехоламинов в ответ на болевые и эмоциональные раздражители, гипоксию, мышечную нагрузку, охлаждение и др. Подобный тип регуляции эндокринной железы, являющийся исключением из обычного правила, можно объяснить тем, что мозговой слой надпочечника в эмбриогенезе образуется из нервной ткани. Мозговое вещество надпочечников развивается из эмбриональных клеток – симпатобластов, которые вытесняются из закладки узлов симпатического ствола и превращаются в хромаффинобласты, а последние – в хромаффинные клетки мозгового вещества. [1), стр.179] Таким образом, здесь сохраняется типичный нейрональный тип регуляции. </w:t>
      </w:r>
    </w:p>
    <w:p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  <w:r w:rsidRPr="000B6858">
        <w:rPr>
          <w:sz w:val="28"/>
          <w:szCs w:val="28"/>
        </w:rPr>
        <w:t xml:space="preserve">Существуют и гуморальные пути регуляции активности клеток мозгового вещества надпочечников: синтез и выделение катехоламинов могут возрастать под действием инсулина, глюкокортикоидов при гипогликемии. Катехоламины подавляют как собственный синтез, так и выделение. В адренергических синапсах на пресинаптической мембране есть </w:t>
      </w:r>
      <w:r w:rsidRPr="000B6858">
        <w:rPr>
          <w:sz w:val="28"/>
          <w:szCs w:val="28"/>
        </w:rPr>
        <w:sym w:font="Symbol" w:char="F061"/>
      </w:r>
      <w:r w:rsidRPr="000B6858">
        <w:rPr>
          <w:sz w:val="28"/>
          <w:szCs w:val="28"/>
        </w:rPr>
        <w:t>-адренергические рецепторы. При выбросе катехоламинов в синапс эти рецепторы активируются и оказывают ингибирующее влияние на секрецию катехоламинов.</w:t>
      </w:r>
    </w:p>
    <w:p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  <w:r w:rsidRPr="000B6858">
        <w:rPr>
          <w:sz w:val="28"/>
          <w:szCs w:val="28"/>
        </w:rPr>
        <w:t>Катехоламины – гидрофильные вещества, которые не могут диффундировать через клеточную мембрану. Для секреции катехоламинов</w:t>
      </w:r>
      <w:r>
        <w:rPr>
          <w:sz w:val="28"/>
          <w:szCs w:val="28"/>
        </w:rPr>
        <w:t xml:space="preserve"> </w:t>
      </w:r>
      <w:r w:rsidRPr="000B6858">
        <w:rPr>
          <w:sz w:val="28"/>
          <w:szCs w:val="28"/>
        </w:rPr>
        <w:t xml:space="preserve">необходимы ионы </w:t>
      </w:r>
      <w:r w:rsidRPr="000B6858">
        <w:rPr>
          <w:sz w:val="28"/>
          <w:szCs w:val="28"/>
          <w:lang w:val="en-US"/>
        </w:rPr>
        <w:t>Ca</w:t>
      </w:r>
      <w:r w:rsidRPr="000B6858">
        <w:rPr>
          <w:sz w:val="28"/>
          <w:szCs w:val="28"/>
        </w:rPr>
        <w:t xml:space="preserve">. Принято считать, что для выведения гормонов важна не собственно деполяризация мембраны, а происходящий в ней вход </w:t>
      </w:r>
      <w:r w:rsidRPr="000B6858">
        <w:rPr>
          <w:sz w:val="28"/>
          <w:szCs w:val="28"/>
          <w:lang w:val="en-US"/>
        </w:rPr>
        <w:t>Ca</w:t>
      </w:r>
      <w:r w:rsidRPr="000B6858">
        <w:rPr>
          <w:sz w:val="28"/>
          <w:szCs w:val="28"/>
        </w:rPr>
        <w:t xml:space="preserve"> в цитоплазму клетки.</w:t>
      </w:r>
    </w:p>
    <w:p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  <w:r w:rsidRPr="000B6858">
        <w:rPr>
          <w:sz w:val="28"/>
          <w:szCs w:val="28"/>
        </w:rPr>
        <w:t xml:space="preserve">Поступив в кровь, гормоны связываются с транспортными белками, что защищает их от разрушения и экскреции. В связанной форме гормон током крови переносится с места секреции к клеткам мишеням. В этих клетках есть рецепторы, которые имеют большее сродство к гормону, чем белки крови. В каждой клетке функционирует обычно несколько типов рецепторов к одному и тому же гормону (например, как </w:t>
      </w:r>
      <w:r w:rsidRPr="000B6858">
        <w:rPr>
          <w:sz w:val="28"/>
          <w:szCs w:val="28"/>
        </w:rPr>
        <w:sym w:font="Symbol" w:char="F061"/>
      </w:r>
      <w:r w:rsidRPr="000B6858">
        <w:rPr>
          <w:sz w:val="28"/>
          <w:szCs w:val="28"/>
        </w:rPr>
        <w:t xml:space="preserve">-, так и </w:t>
      </w:r>
      <w:r w:rsidRPr="000B6858">
        <w:rPr>
          <w:sz w:val="28"/>
          <w:szCs w:val="28"/>
        </w:rPr>
        <w:sym w:font="Symbol" w:char="F062"/>
      </w:r>
      <w:r w:rsidRPr="000B6858">
        <w:rPr>
          <w:sz w:val="28"/>
          <w:szCs w:val="28"/>
        </w:rPr>
        <w:t>-адренорецепторы). Кроме того, клетка чувствительна обычно к нескольким эндокринным регуляторам – нейромедиаторам, гормонам, простогландинам, факторам роста и др. Каждый из этих регуляторов имеет характерную только для него программу проведения гормонального сигнала в клетке. Обычно 5 – 10% молекул гормона находится в крови в свободном состоянии, и только свободные молекулы могут взаимодействовать с рецептором.</w:t>
      </w:r>
      <w:r>
        <w:rPr>
          <w:sz w:val="28"/>
          <w:szCs w:val="28"/>
        </w:rPr>
        <w:t xml:space="preserve"> </w:t>
      </w:r>
      <w:r w:rsidRPr="000B6858">
        <w:rPr>
          <w:sz w:val="28"/>
          <w:szCs w:val="28"/>
        </w:rPr>
        <w:t>При связывании молекул с рецепторами равновесие между гормоном и транспортным белком сдвигается в сторону распада комплекса, и концентрация свободных молекул остаётся практически неизменной. [4), стр.210]</w:t>
      </w:r>
    </w:p>
    <w:p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  <w:r w:rsidRPr="000B6858">
        <w:rPr>
          <w:sz w:val="28"/>
          <w:szCs w:val="28"/>
        </w:rPr>
        <w:t>Гематоэнцефалический барьер не пропускает катехоламины из крови в мозг. В то же время их предшественник, диоксифенилаланин (ДОФА), легко проникает через этот барьер и может усилить образование катехоламинов в мозге.</w:t>
      </w:r>
    </w:p>
    <w:p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  <w:r w:rsidRPr="000B6858">
        <w:rPr>
          <w:sz w:val="28"/>
          <w:szCs w:val="28"/>
        </w:rPr>
        <w:t xml:space="preserve">Инактивируются катехоламины в тканях-мишенях, печени и почках. Решающее значение в этом процессе имеют два фермента – моноаминоксидаза, расположенная на внутренней мембране митохондрий и катехол-0-метилтрансфераза, цитозольный фермент. </w:t>
      </w:r>
    </w:p>
    <w:p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</w:p>
    <w:p w:rsidR="000B6858" w:rsidRPr="000B6858" w:rsidRDefault="000B6858" w:rsidP="000B6858">
      <w:pPr>
        <w:pStyle w:val="31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B6858">
        <w:rPr>
          <w:b/>
          <w:bCs/>
          <w:sz w:val="28"/>
          <w:szCs w:val="28"/>
        </w:rPr>
        <w:t>3. Физиологическая роль катехоламинов. Влияние на секрецию</w:t>
      </w:r>
    </w:p>
    <w:p w:rsidR="000B6858" w:rsidRPr="000B6858" w:rsidRDefault="000B6858" w:rsidP="000B6858">
      <w:pPr>
        <w:pStyle w:val="31"/>
        <w:spacing w:line="360" w:lineRule="auto"/>
        <w:ind w:firstLine="709"/>
        <w:rPr>
          <w:b/>
          <w:bCs/>
          <w:sz w:val="28"/>
          <w:szCs w:val="28"/>
        </w:rPr>
      </w:pPr>
    </w:p>
    <w:p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  <w:r w:rsidRPr="000B6858">
        <w:rPr>
          <w:sz w:val="28"/>
          <w:szCs w:val="28"/>
        </w:rPr>
        <w:t>Продукция этих гормонов резко усиливается при возбуждении симпатической части автономной нервной системы. В свою очередь выделение этих гормонов в кровь приводит к развитию эффектов, аналогичных действию стимуляции симпатических нервов. Разница состоит лишь в том, что гормональный эффект является более длительным. К наиболее важным эффектам катехоламинов относятся стимуляция деятельности сердца, вазоконстрикция, торможение перестальтики и секреции кишечника, расширение зрачка, уменьшение потоотделения, усиление процессов катаболизма и образования энергии.</w:t>
      </w:r>
    </w:p>
    <w:p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  <w:r w:rsidRPr="000B6858">
        <w:rPr>
          <w:b/>
          <w:bCs/>
          <w:sz w:val="28"/>
          <w:szCs w:val="28"/>
        </w:rPr>
        <w:t>Адреналин</w:t>
      </w:r>
      <w:r w:rsidRPr="000B6858">
        <w:rPr>
          <w:sz w:val="28"/>
          <w:szCs w:val="28"/>
        </w:rPr>
        <w:t xml:space="preserve"> имеет большое сродство к </w:t>
      </w:r>
      <w:r w:rsidRPr="000B6858">
        <w:rPr>
          <w:sz w:val="28"/>
          <w:szCs w:val="28"/>
        </w:rPr>
        <w:sym w:font="Symbol" w:char="F062"/>
      </w:r>
      <w:r w:rsidRPr="000B6858">
        <w:rPr>
          <w:sz w:val="28"/>
          <w:szCs w:val="28"/>
        </w:rPr>
        <w:t xml:space="preserve">-адренорецепторам, локализующимся в миокарде, вследствие чего вызывает положительные инотропный и хронотропный эффекты в сердце. С другой стороны, </w:t>
      </w:r>
      <w:r w:rsidRPr="000B6858">
        <w:rPr>
          <w:b/>
          <w:bCs/>
          <w:sz w:val="28"/>
          <w:szCs w:val="28"/>
        </w:rPr>
        <w:t>норадреналин</w:t>
      </w:r>
      <w:r w:rsidRPr="000B6858">
        <w:rPr>
          <w:sz w:val="28"/>
          <w:szCs w:val="28"/>
        </w:rPr>
        <w:t xml:space="preserve"> имеет более высокое сродство к сосудистым </w:t>
      </w:r>
      <w:r w:rsidRPr="000B6858">
        <w:rPr>
          <w:sz w:val="28"/>
          <w:szCs w:val="28"/>
        </w:rPr>
        <w:sym w:font="Symbol" w:char="F061"/>
      </w:r>
      <w:r w:rsidRPr="000B6858">
        <w:rPr>
          <w:sz w:val="28"/>
          <w:szCs w:val="28"/>
        </w:rPr>
        <w:t>-адренорецепторам. Поэтому, вызываемые катехоламинами вазоконстрикция и увеличение периферического сосудистого сопротивления, в большей степени обусловлены действием норадреналина.</w:t>
      </w:r>
    </w:p>
    <w:p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  <w:r w:rsidRPr="000B6858">
        <w:rPr>
          <w:i/>
          <w:iCs/>
          <w:sz w:val="28"/>
          <w:szCs w:val="28"/>
        </w:rPr>
        <w:t>При стрессе</w:t>
      </w:r>
      <w:r w:rsidRPr="000B6858">
        <w:rPr>
          <w:sz w:val="28"/>
          <w:szCs w:val="28"/>
        </w:rPr>
        <w:t xml:space="preserve"> содержание катехоламинов повышается в 4 – 8 раз. Развивается тахикардия, обильное потоотделение, тремор, головная боль, повышенное чувство тревоги. </w:t>
      </w:r>
      <w:r w:rsidRPr="000B6858">
        <w:rPr>
          <w:i/>
          <w:iCs/>
          <w:sz w:val="28"/>
          <w:szCs w:val="28"/>
        </w:rPr>
        <w:t>При опухоли мозгового слоя надпочечников</w:t>
      </w:r>
      <w:r w:rsidRPr="000B6858">
        <w:rPr>
          <w:sz w:val="28"/>
          <w:szCs w:val="28"/>
        </w:rPr>
        <w:t xml:space="preserve"> ко всем этим симптомам присоединяется артериальная гипертензия. Поскольку адреналин подавляет секрецию инсулина, активирует гликогенолиз и липолиз, у таких больных наблюдается гипергликемия, глюкозурия, а так же быстрое снижение массы тела.</w:t>
      </w:r>
    </w:p>
    <w:p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  <w:r w:rsidRPr="000B6858">
        <w:rPr>
          <w:i/>
          <w:iCs/>
          <w:sz w:val="28"/>
          <w:szCs w:val="28"/>
        </w:rPr>
        <w:t>Содержание адреналина в крови возрастает</w:t>
      </w:r>
      <w:r w:rsidRPr="000B6858">
        <w:rPr>
          <w:sz w:val="28"/>
          <w:szCs w:val="28"/>
        </w:rPr>
        <w:t xml:space="preserve"> не только при стрессе, но и при хирургических вмешательствах, в острой фазе инфаркта миокарда, при гипертензии, длительной гиподинамии, тяжёлой физической нагрузке, недостаточности коры надпочечников и почек, при курении и хроническом алкоголизме.</w:t>
      </w:r>
    </w:p>
    <w:p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  <w:r w:rsidRPr="000B6858">
        <w:rPr>
          <w:i/>
          <w:iCs/>
          <w:sz w:val="28"/>
          <w:szCs w:val="28"/>
        </w:rPr>
        <w:t>Снижение уровня адреналина</w:t>
      </w:r>
      <w:r w:rsidRPr="000B6858">
        <w:rPr>
          <w:sz w:val="28"/>
          <w:szCs w:val="28"/>
        </w:rPr>
        <w:t xml:space="preserve"> наблюдается при недоразвитии мозгового вещества надпочечников, олигофрении, депрессии, миопатиях и мигрени.</w:t>
      </w:r>
    </w:p>
    <w:p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  <w:r w:rsidRPr="000B6858">
        <w:rPr>
          <w:sz w:val="28"/>
          <w:szCs w:val="28"/>
        </w:rPr>
        <w:t>Основными конечными продуктами обмена катехоламинов</w:t>
      </w:r>
      <w:r>
        <w:rPr>
          <w:sz w:val="28"/>
          <w:szCs w:val="28"/>
        </w:rPr>
        <w:t xml:space="preserve"> </w:t>
      </w:r>
      <w:r w:rsidRPr="000B6858">
        <w:rPr>
          <w:sz w:val="28"/>
          <w:szCs w:val="28"/>
        </w:rPr>
        <w:t>являются ванилил-миндальная кислота и адренохром. Суточное выделение ванилил-миндальной кислоты в норме составляет от 2,5 до 38 мкмоль/сут., или 0,5 – 7 мг/сут. Экскреция с мочой адреналина, норадреналина, дофамина и основных продуктов разрушения катехоламинов при различных патологиях</w:t>
      </w:r>
      <w:r>
        <w:rPr>
          <w:sz w:val="28"/>
          <w:szCs w:val="28"/>
        </w:rPr>
        <w:t xml:space="preserve"> </w:t>
      </w:r>
      <w:r w:rsidRPr="000B6858">
        <w:rPr>
          <w:sz w:val="28"/>
          <w:szCs w:val="28"/>
        </w:rPr>
        <w:t>может изменяться в сторону уменьшения или увеличения. Так выделение их с мочой увеличивается при феохромацитоме (опухоли мозгового вещества надпочечников). Это происходит по причине того, что опухоль усиленно продуцирует адреналин, норадреналин, ванилил-миндальную кислоту. Симпатоганглиобластома так же активно вырабатывает норадреналин, дофамин, гомованилиновую кислоту. Кроме того, усиленная выработка и выведение этих веществ происходит вследствие реакции симпатоадреналовой системы на боль и коллапс</w:t>
      </w:r>
      <w:r>
        <w:rPr>
          <w:sz w:val="28"/>
          <w:szCs w:val="28"/>
        </w:rPr>
        <w:t xml:space="preserve"> </w:t>
      </w:r>
      <w:r w:rsidRPr="000B6858">
        <w:rPr>
          <w:sz w:val="28"/>
          <w:szCs w:val="28"/>
        </w:rPr>
        <w:t>в острый период инфаркта миокарда, при приступах стенокардии, обострении язвенной болезни желудка и двенадцатиперстной кишки. В результате нарушения катаболизма катехоламинов усиливается их экскреция с мочой при</w:t>
      </w:r>
      <w:r>
        <w:rPr>
          <w:sz w:val="28"/>
          <w:szCs w:val="28"/>
        </w:rPr>
        <w:t xml:space="preserve"> </w:t>
      </w:r>
      <w:r w:rsidRPr="000B6858">
        <w:rPr>
          <w:sz w:val="28"/>
          <w:szCs w:val="28"/>
        </w:rPr>
        <w:t>гепатитах и циррозе печени. Из-за нарушения в звене управления активностью симпатоадреналовой системы повышается уровень катехоламинов при гипоталамическом или дианцефальном синдроме, гипертонической болезни в период кризов. Курение, физические нагрузки и эмоциональный стресс так же стимулируют высвобождение катехоламинов в кровь из мозгового вещества надпочечников.</w:t>
      </w:r>
    </w:p>
    <w:p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  <w:r w:rsidRPr="000B6858">
        <w:rPr>
          <w:sz w:val="28"/>
          <w:szCs w:val="28"/>
        </w:rPr>
        <w:t>При некоторых заболеваниях уровень экскреции катехоламинов с мочой снижается в результате того, что деятельность хромаффинных клеток мозгового вещества надпочечников подавляется под действием интоксикации. Это происходит при аддисоновой болезни, коллагенозах, остром лейкозе, а так же остро протекающих инфекционных заболеваниях (различной этиологии токсических диспепсиях и др.)</w:t>
      </w:r>
    </w:p>
    <w:p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</w:p>
    <w:p w:rsidR="000B6858" w:rsidRPr="000B6858" w:rsidRDefault="000B6858" w:rsidP="000B6858">
      <w:pPr>
        <w:pStyle w:val="31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B6858">
        <w:rPr>
          <w:b/>
          <w:bCs/>
          <w:sz w:val="28"/>
          <w:szCs w:val="28"/>
        </w:rPr>
        <w:t>Вывод</w:t>
      </w:r>
    </w:p>
    <w:p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</w:p>
    <w:p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  <w:r w:rsidRPr="000B6858">
        <w:rPr>
          <w:sz w:val="28"/>
          <w:szCs w:val="28"/>
        </w:rPr>
        <w:t>Таким образом, функции катехоламинов разнообразны. Они вызывают мобилизацию защитных сил организма в условиях стрессового воздействия посредством активации системы гипоталамус – гипофиз – кора надпочечников; улучшают кровоснабжение сердечной и скелетной мышц, повышают их работоспособность. Кроме того, катехоламины содействуют утилизации запасов углеводов за счёт стимуляции процессов распада гликогена, активируют липолиз, усиливают окисление метаболитов, участвуют в механизмах осуществления нервной проводимости, стимулируют функциональную деятельность органов и систем. Катехоламины имеют неоценимое значение</w:t>
      </w:r>
      <w:r>
        <w:rPr>
          <w:sz w:val="28"/>
          <w:szCs w:val="28"/>
        </w:rPr>
        <w:t xml:space="preserve"> </w:t>
      </w:r>
      <w:r w:rsidRPr="000B6858">
        <w:rPr>
          <w:sz w:val="28"/>
          <w:szCs w:val="28"/>
        </w:rPr>
        <w:t xml:space="preserve">в регуляции деятельности организма, процессах метаболизма и обеспечении гемостаза. В настоящее время в кардиологической практике широко используются и их синтетические аналоги: допексамина гидрохлорид, структурно близкий к допамину и изопротеренол, избирательно активирующий </w:t>
      </w:r>
      <w:r w:rsidRPr="000B6858">
        <w:rPr>
          <w:sz w:val="28"/>
          <w:szCs w:val="28"/>
        </w:rPr>
        <w:sym w:font="Symbol" w:char="F062"/>
      </w:r>
      <w:r w:rsidRPr="000B6858">
        <w:rPr>
          <w:sz w:val="28"/>
          <w:szCs w:val="28"/>
        </w:rPr>
        <w:t>-адренорецепторы миокарда и сосудов.</w:t>
      </w:r>
    </w:p>
    <w:p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</w:p>
    <w:p w:rsidR="000B6858" w:rsidRPr="000B6858" w:rsidRDefault="000B6858" w:rsidP="000B6858">
      <w:pPr>
        <w:pStyle w:val="31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B6858">
        <w:rPr>
          <w:b/>
          <w:bCs/>
          <w:sz w:val="28"/>
          <w:szCs w:val="28"/>
        </w:rPr>
        <w:t>Список использованной литературы</w:t>
      </w:r>
    </w:p>
    <w:p w:rsidR="000B6858" w:rsidRPr="000B6858" w:rsidRDefault="000B6858" w:rsidP="000B6858">
      <w:pPr>
        <w:pStyle w:val="31"/>
        <w:spacing w:line="360" w:lineRule="auto"/>
        <w:ind w:firstLine="709"/>
        <w:rPr>
          <w:sz w:val="28"/>
          <w:szCs w:val="28"/>
        </w:rPr>
      </w:pPr>
    </w:p>
    <w:p w:rsidR="000B6858" w:rsidRPr="000B6858" w:rsidRDefault="000B6858" w:rsidP="000B6858">
      <w:pPr>
        <w:pStyle w:val="31"/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0B6858">
        <w:rPr>
          <w:sz w:val="28"/>
          <w:szCs w:val="28"/>
        </w:rPr>
        <w:t>Анатомия человека. В двух томах. Т.2/Авт.: М.Р.Сапин, В.Я. Бочаров, Д.Б. Никитюк и др. /Под ред.М.Р. Сапина. – Изд 5-е, перераб. И доп. – М.: Медицина. – 2001. – 64 с.: ил.</w:t>
      </w:r>
    </w:p>
    <w:p w:rsidR="000B6858" w:rsidRPr="000B6858" w:rsidRDefault="000B6858" w:rsidP="000B6858">
      <w:pPr>
        <w:pStyle w:val="31"/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0B6858">
        <w:rPr>
          <w:sz w:val="28"/>
          <w:szCs w:val="28"/>
        </w:rPr>
        <w:t xml:space="preserve">Биологическая химия. Учеб. для хим., биол. и мед. спец. вузов / Д.Г. Кнорре, С.Д. Мызина, 3-е изд., испр. М: Высш. шк. 2002. – 479 с.: ил. . </w:t>
      </w:r>
    </w:p>
    <w:p w:rsidR="000B6858" w:rsidRPr="000B6858" w:rsidRDefault="000B6858" w:rsidP="000B6858">
      <w:pPr>
        <w:pStyle w:val="31"/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0B6858">
        <w:rPr>
          <w:sz w:val="28"/>
          <w:szCs w:val="28"/>
        </w:rPr>
        <w:t>Камышников В.С. О чём говорят медицинские анализы: Справ. пособие. – Мн.: Беларусская навука, 1998. – 189 с.</w:t>
      </w:r>
    </w:p>
    <w:p w:rsidR="000B6858" w:rsidRPr="000B6858" w:rsidRDefault="000B6858" w:rsidP="000B6858">
      <w:pPr>
        <w:pStyle w:val="31"/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0B6858">
        <w:rPr>
          <w:sz w:val="28"/>
          <w:szCs w:val="28"/>
        </w:rPr>
        <w:t>Физиология человека: Учебник/ Под ред. В.М. Покровского, Г.Ф. Коротько. – 2-е изд. перераб и доп. – М.: Медицина, 2003. – 656 с: ил. – (Учеб. лит. для студ. мед. вузов).</w:t>
      </w:r>
      <w:bookmarkStart w:id="0" w:name="_GoBack"/>
      <w:bookmarkEnd w:id="0"/>
    </w:p>
    <w:sectPr w:rsidR="000B6858" w:rsidRPr="000B6858" w:rsidSect="000B6858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F2C" w:rsidRDefault="006B1F2C">
      <w:r>
        <w:separator/>
      </w:r>
    </w:p>
  </w:endnote>
  <w:endnote w:type="continuationSeparator" w:id="0">
    <w:p w:rsidR="006B1F2C" w:rsidRDefault="006B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F2C" w:rsidRDefault="006B1F2C">
      <w:r>
        <w:separator/>
      </w:r>
    </w:p>
  </w:footnote>
  <w:footnote w:type="continuationSeparator" w:id="0">
    <w:p w:rsidR="006B1F2C" w:rsidRDefault="006B1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858" w:rsidRDefault="000B6858">
    <w:pPr>
      <w:pStyle w:val="a7"/>
      <w:framePr w:wrap="around" w:vAnchor="text" w:hAnchor="margin" w:xAlign="right" w:y="1"/>
      <w:rPr>
        <w:rStyle w:val="a9"/>
      </w:rPr>
    </w:pPr>
  </w:p>
  <w:p w:rsidR="000B6858" w:rsidRDefault="000B685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858" w:rsidRDefault="00FC5205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0B6858" w:rsidRDefault="000B685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5124D"/>
    <w:multiLevelType w:val="hybridMultilevel"/>
    <w:tmpl w:val="E05A7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2479B8"/>
    <w:multiLevelType w:val="hybridMultilevel"/>
    <w:tmpl w:val="E4FC5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8C6060"/>
    <w:multiLevelType w:val="hybridMultilevel"/>
    <w:tmpl w:val="68563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858"/>
    <w:rsid w:val="000B6858"/>
    <w:rsid w:val="006B1F2C"/>
    <w:rsid w:val="00712562"/>
    <w:rsid w:val="007D6A76"/>
    <w:rsid w:val="00E831A5"/>
    <w:rsid w:val="00FC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8D4329-08D9-4AE3-98BC-5D918B6E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right="2875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7200"/>
        <w:tab w:val="left" w:pos="9355"/>
      </w:tabs>
      <w:ind w:right="1975"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semiHidden/>
    <w:pPr>
      <w:tabs>
        <w:tab w:val="left" w:pos="4320"/>
      </w:tabs>
      <w:spacing w:line="360" w:lineRule="auto"/>
      <w:ind w:left="900" w:hanging="900"/>
    </w:pPr>
    <w:rPr>
      <w:sz w:val="36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ind w:firstLine="54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semiHidden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ind w:firstLine="360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a">
    <w:name w:val="endnote text"/>
    <w:basedOn w:val="a"/>
    <w:link w:val="ab"/>
    <w:uiPriority w:val="99"/>
    <w:semiHidden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</w:rPr>
  </w:style>
  <w:style w:type="character" w:styleId="ac">
    <w:name w:val="endnote reference"/>
    <w:uiPriority w:val="99"/>
    <w:semiHidden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Pr>
      <w:rFonts w:cs="Times New Roman"/>
    </w:rPr>
  </w:style>
  <w:style w:type="character" w:styleId="af">
    <w:name w:val="footnote reference"/>
    <w:uiPriority w:val="99"/>
    <w:semiHidden/>
    <w:rPr>
      <w:rFonts w:cs="Times New Roman"/>
      <w:vertAlign w:val="superscript"/>
    </w:rPr>
  </w:style>
  <w:style w:type="character" w:styleId="af0">
    <w:name w:val="annotation reference"/>
    <w:uiPriority w:val="99"/>
    <w:semiHidden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501F5-5A45-4AF3-9053-FE0467A3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 А.А.</dc:creator>
  <cp:keywords/>
  <dc:description/>
  <cp:lastModifiedBy>admin</cp:lastModifiedBy>
  <cp:revision>2</cp:revision>
  <dcterms:created xsi:type="dcterms:W3CDTF">2014-02-24T22:46:00Z</dcterms:created>
  <dcterms:modified xsi:type="dcterms:W3CDTF">2014-02-24T22:46:00Z</dcterms:modified>
</cp:coreProperties>
</file>