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78" w:rsidRPr="00AE7F45" w:rsidRDefault="00136978" w:rsidP="00E335A6">
      <w:pPr>
        <w:pStyle w:val="afe"/>
      </w:pPr>
      <w:r w:rsidRPr="00AE7F45">
        <w:t>Министерство образования и науки РФ</w:t>
      </w:r>
    </w:p>
    <w:p w:rsidR="00136978" w:rsidRPr="00AE7F45" w:rsidRDefault="00136978" w:rsidP="00E335A6">
      <w:pPr>
        <w:pStyle w:val="afe"/>
      </w:pPr>
      <w:r w:rsidRPr="00AE7F45">
        <w:t>Федеральное агентство по образованию</w:t>
      </w:r>
    </w:p>
    <w:p w:rsidR="00136978" w:rsidRPr="00AE7F45" w:rsidRDefault="00136978" w:rsidP="00E335A6">
      <w:pPr>
        <w:pStyle w:val="afe"/>
      </w:pPr>
      <w:r w:rsidRPr="00AE7F45">
        <w:t>Государственное образовательное учреждение</w:t>
      </w:r>
    </w:p>
    <w:p w:rsidR="00136978" w:rsidRPr="00AE7F45" w:rsidRDefault="00136978" w:rsidP="00E335A6">
      <w:pPr>
        <w:pStyle w:val="afe"/>
      </w:pPr>
      <w:r w:rsidRPr="00AE7F45">
        <w:t>Высшего профессионального образования</w:t>
      </w:r>
    </w:p>
    <w:p w:rsidR="00136978" w:rsidRDefault="00136978" w:rsidP="00E335A6">
      <w:pPr>
        <w:pStyle w:val="afe"/>
      </w:pPr>
      <w:r w:rsidRPr="00AE7F45">
        <w:t>Всероссийский заочный финансово-экономический институт</w:t>
      </w:r>
    </w:p>
    <w:p w:rsidR="00136978" w:rsidRPr="00AE7F45" w:rsidRDefault="00136978" w:rsidP="00E335A6">
      <w:pPr>
        <w:pStyle w:val="afe"/>
      </w:pPr>
    </w:p>
    <w:p w:rsidR="00E335A6" w:rsidRDefault="00E335A6" w:rsidP="00E335A6">
      <w:pPr>
        <w:pStyle w:val="afe"/>
      </w:pPr>
    </w:p>
    <w:p w:rsidR="00E335A6" w:rsidRDefault="00E335A6" w:rsidP="00E335A6">
      <w:pPr>
        <w:pStyle w:val="afe"/>
      </w:pPr>
    </w:p>
    <w:p w:rsidR="00E335A6" w:rsidRDefault="00E335A6" w:rsidP="00E335A6">
      <w:pPr>
        <w:pStyle w:val="afe"/>
      </w:pPr>
    </w:p>
    <w:p w:rsidR="00ED67A2" w:rsidRDefault="00ED67A2" w:rsidP="00E335A6">
      <w:pPr>
        <w:pStyle w:val="afe"/>
      </w:pPr>
    </w:p>
    <w:p w:rsidR="00ED67A2" w:rsidRDefault="00ED67A2" w:rsidP="00E335A6">
      <w:pPr>
        <w:pStyle w:val="afe"/>
      </w:pPr>
    </w:p>
    <w:p w:rsidR="00ED67A2" w:rsidRDefault="00ED67A2" w:rsidP="00E335A6">
      <w:pPr>
        <w:pStyle w:val="afe"/>
      </w:pPr>
    </w:p>
    <w:p w:rsidR="00ED67A2" w:rsidRDefault="00ED67A2" w:rsidP="00E335A6">
      <w:pPr>
        <w:pStyle w:val="afe"/>
      </w:pPr>
    </w:p>
    <w:p w:rsidR="00136978" w:rsidRPr="00AE7F45" w:rsidRDefault="00136978" w:rsidP="00E335A6">
      <w:pPr>
        <w:pStyle w:val="afe"/>
      </w:pPr>
      <w:r w:rsidRPr="00AE7F45">
        <w:t>КОНТРОЛЬНАЯ РАБОТА</w:t>
      </w:r>
    </w:p>
    <w:p w:rsidR="00E335A6" w:rsidRDefault="00136978" w:rsidP="00E335A6">
      <w:pPr>
        <w:pStyle w:val="afe"/>
      </w:pPr>
      <w:r w:rsidRPr="00AE7F45">
        <w:t xml:space="preserve">ПО ДИСЦИПЛИНЕ: </w:t>
      </w:r>
    </w:p>
    <w:p w:rsidR="00136978" w:rsidRPr="00AE7F45" w:rsidRDefault="00136978" w:rsidP="00E335A6">
      <w:pPr>
        <w:pStyle w:val="afe"/>
      </w:pPr>
      <w:r w:rsidRPr="00AE7F45">
        <w:t>“ГОСУДАРСТВЕННОЕ РЕГУЛИРОВАНИЕ ЭКОНОМИКИ”</w:t>
      </w:r>
    </w:p>
    <w:p w:rsidR="00136978" w:rsidRDefault="00136978" w:rsidP="00E335A6">
      <w:pPr>
        <w:pStyle w:val="afe"/>
      </w:pPr>
      <w:r w:rsidRPr="00AE7F45">
        <w:t>Вариант № 1</w:t>
      </w:r>
    </w:p>
    <w:p w:rsidR="00136978" w:rsidRPr="00AE7F45" w:rsidRDefault="00136978" w:rsidP="00136978">
      <w:pPr>
        <w:widowControl w:val="0"/>
        <w:autoSpaceDE w:val="0"/>
        <w:autoSpaceDN w:val="0"/>
        <w:adjustRightInd w:val="0"/>
        <w:ind w:firstLine="709"/>
      </w:pPr>
    </w:p>
    <w:p w:rsidR="00E335A6" w:rsidRDefault="00E335A6" w:rsidP="00136978">
      <w:pPr>
        <w:widowControl w:val="0"/>
        <w:autoSpaceDE w:val="0"/>
        <w:autoSpaceDN w:val="0"/>
        <w:adjustRightInd w:val="0"/>
        <w:ind w:firstLine="709"/>
      </w:pPr>
    </w:p>
    <w:p w:rsidR="00E335A6" w:rsidRDefault="00E335A6" w:rsidP="00136978">
      <w:pPr>
        <w:widowControl w:val="0"/>
        <w:autoSpaceDE w:val="0"/>
        <w:autoSpaceDN w:val="0"/>
        <w:adjustRightInd w:val="0"/>
        <w:ind w:firstLine="709"/>
      </w:pPr>
    </w:p>
    <w:p w:rsidR="00E335A6" w:rsidRDefault="00E335A6" w:rsidP="00136978">
      <w:pPr>
        <w:widowControl w:val="0"/>
        <w:autoSpaceDE w:val="0"/>
        <w:autoSpaceDN w:val="0"/>
        <w:adjustRightInd w:val="0"/>
        <w:ind w:firstLine="709"/>
      </w:pPr>
    </w:p>
    <w:p w:rsidR="00E335A6" w:rsidRDefault="00E335A6" w:rsidP="00136978">
      <w:pPr>
        <w:widowControl w:val="0"/>
        <w:autoSpaceDE w:val="0"/>
        <w:autoSpaceDN w:val="0"/>
        <w:adjustRightInd w:val="0"/>
        <w:ind w:firstLine="709"/>
      </w:pPr>
    </w:p>
    <w:p w:rsidR="00E335A6" w:rsidRDefault="00E335A6" w:rsidP="00136978">
      <w:pPr>
        <w:widowControl w:val="0"/>
        <w:autoSpaceDE w:val="0"/>
        <w:autoSpaceDN w:val="0"/>
        <w:adjustRightInd w:val="0"/>
        <w:ind w:firstLine="709"/>
      </w:pPr>
    </w:p>
    <w:p w:rsidR="00136978" w:rsidRPr="00AE7F45" w:rsidRDefault="00136978" w:rsidP="00136978">
      <w:pPr>
        <w:widowControl w:val="0"/>
        <w:autoSpaceDE w:val="0"/>
        <w:autoSpaceDN w:val="0"/>
        <w:adjustRightInd w:val="0"/>
        <w:ind w:firstLine="709"/>
      </w:pPr>
      <w:r w:rsidRPr="00AE7F45">
        <w:t>Выполнил: студент 4 курса</w:t>
      </w:r>
    </w:p>
    <w:p w:rsidR="00136978" w:rsidRPr="00AE7F45" w:rsidRDefault="00136978" w:rsidP="00136978">
      <w:pPr>
        <w:widowControl w:val="0"/>
        <w:autoSpaceDE w:val="0"/>
        <w:autoSpaceDN w:val="0"/>
        <w:adjustRightInd w:val="0"/>
        <w:ind w:firstLine="709"/>
      </w:pPr>
      <w:r w:rsidRPr="00AE7F45">
        <w:t>факультета МиМ</w:t>
      </w:r>
    </w:p>
    <w:p w:rsidR="00136978" w:rsidRPr="00AE7F45" w:rsidRDefault="00136978" w:rsidP="00136978">
      <w:pPr>
        <w:widowControl w:val="0"/>
        <w:autoSpaceDE w:val="0"/>
        <w:autoSpaceDN w:val="0"/>
        <w:adjustRightInd w:val="0"/>
        <w:ind w:firstLine="709"/>
      </w:pPr>
      <w:r w:rsidRPr="00AE7F45">
        <w:t>специальности ГМУ</w:t>
      </w:r>
    </w:p>
    <w:p w:rsidR="00136978" w:rsidRDefault="00136978" w:rsidP="00136978">
      <w:pPr>
        <w:widowControl w:val="0"/>
        <w:autoSpaceDE w:val="0"/>
        <w:autoSpaceDN w:val="0"/>
        <w:adjustRightInd w:val="0"/>
        <w:ind w:firstLine="709"/>
      </w:pPr>
      <w:r w:rsidRPr="00AE7F45">
        <w:t>группы дневной</w:t>
      </w:r>
    </w:p>
    <w:p w:rsidR="00136978" w:rsidRDefault="00136978" w:rsidP="00ED67A2">
      <w:pPr>
        <w:widowControl w:val="0"/>
        <w:autoSpaceDE w:val="0"/>
        <w:autoSpaceDN w:val="0"/>
        <w:adjustRightInd w:val="0"/>
        <w:ind w:firstLine="709"/>
      </w:pPr>
      <w:r w:rsidRPr="00AE7F45">
        <w:t xml:space="preserve">Проверил: </w:t>
      </w:r>
    </w:p>
    <w:p w:rsidR="00136978" w:rsidRDefault="00136978" w:rsidP="00ED67A2">
      <w:pPr>
        <w:pStyle w:val="2"/>
      </w:pPr>
      <w:r>
        <w:br w:type="page"/>
      </w:r>
      <w:r w:rsidR="00CB72D0" w:rsidRPr="00AE7F45">
        <w:t>1</w:t>
      </w:r>
      <w:r w:rsidR="00C507D3" w:rsidRPr="00AE7F45">
        <w:t xml:space="preserve">. </w:t>
      </w:r>
      <w:r w:rsidR="00CB72D0" w:rsidRPr="00AE7F45">
        <w:t>Определите место и роль государственного регулирования экономики в рыночных условиях хозяйствования</w:t>
      </w:r>
      <w:r w:rsidR="00C507D3" w:rsidRPr="00AE7F45">
        <w:t xml:space="preserve">. </w:t>
      </w:r>
    </w:p>
    <w:p w:rsidR="00C507D3" w:rsidRPr="00AE7F45" w:rsidRDefault="00CB72D0" w:rsidP="00ED67A2">
      <w:pPr>
        <w:pStyle w:val="2"/>
      </w:pPr>
      <w:r w:rsidRPr="00AE7F45">
        <w:t>Перечислите сектора экономики и отрасли, в которых государственное регулирование экономики особенно необходимо</w:t>
      </w:r>
    </w:p>
    <w:p w:rsidR="00136978" w:rsidRDefault="00136978" w:rsidP="00AE7F45">
      <w:pPr>
        <w:widowControl w:val="0"/>
        <w:autoSpaceDE w:val="0"/>
        <w:autoSpaceDN w:val="0"/>
        <w:adjustRightInd w:val="0"/>
        <w:ind w:firstLine="709"/>
      </w:pP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Государственное регулирование экономики – часть общей государственной политики, неотъемлемый элемент механизма функционирования современного рыночного хозяйства</w:t>
      </w:r>
      <w:r w:rsidR="00C507D3" w:rsidRPr="00AE7F45">
        <w:t xml:space="preserve">. </w:t>
      </w:r>
    </w:p>
    <w:p w:rsidR="00C507D3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 рыночном хозяйстве государству приходится постоянно корректировать глубину своего влияния на экономику</w:t>
      </w:r>
      <w:r w:rsidR="00C507D3" w:rsidRPr="00AE7F45">
        <w:t xml:space="preserve">. </w:t>
      </w:r>
      <w:r w:rsidRPr="00AE7F45">
        <w:t>Воздействие государства на экономические процессы базируется на сочетании рыночного саморегулирования с государственными регуляторами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Воздействие государства на экономические процессы базируется на сочетании рыночного саморегулирования с государственными регуляторами</w:t>
      </w:r>
      <w:r w:rsidR="00C507D3" w:rsidRPr="00AE7F45">
        <w:t xml:space="preserve">. </w:t>
      </w:r>
      <w:r w:rsidRPr="00AE7F45">
        <w:t>Рынок выполняет такие функции, как обмен продуктами труда обособленных товаропроизводителей</w:t>
      </w:r>
      <w:r w:rsidR="00C507D3" w:rsidRPr="00AE7F45">
        <w:t xml:space="preserve">; </w:t>
      </w:r>
      <w:r w:rsidRPr="00AE7F45">
        <w:t>стимулирование повышения ими качества продукции, снижение издержек производства</w:t>
      </w:r>
      <w:r w:rsidR="00C507D3" w:rsidRPr="00AE7F45">
        <w:t xml:space="preserve">; </w:t>
      </w:r>
      <w:r w:rsidRPr="00AE7F45">
        <w:t>побуждение покупателей к экономии, увеличению доходов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Государство применяет определенные регуляторы, стабилизаторы, социальные компенсации</w:t>
      </w:r>
      <w:r w:rsidR="00C507D3" w:rsidRPr="00AE7F45">
        <w:t xml:space="preserve">. </w:t>
      </w:r>
      <w:r w:rsidRPr="00AE7F45">
        <w:t xml:space="preserve">Для общества важной является контрольная функция, например, разработка различных стандартов (экономических, социальных и </w:t>
      </w:r>
      <w:r w:rsidR="009238F5">
        <w:t>др.)</w:t>
      </w:r>
      <w:r w:rsidR="00C507D3" w:rsidRPr="00AE7F45">
        <w:t xml:space="preserve">. </w:t>
      </w:r>
      <w:r w:rsidRPr="00AE7F45">
        <w:t>Налоги позволяют государству регулировать определенные виды предпринимательской деятельности, а через государственные расходы оно стимулирует фирмы и предприятия, удовлетворяет социальные потребности</w:t>
      </w:r>
      <w:r w:rsidR="00C507D3" w:rsidRPr="00AE7F45">
        <w:t xml:space="preserve">. </w:t>
      </w:r>
      <w:r w:rsidRPr="00AE7F45">
        <w:t>Государством применяются методы прямого и косвенного регулирования экономики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К методам прямого государственного воздействия относятся</w:t>
      </w:r>
      <w:r w:rsidR="00C507D3" w:rsidRPr="00AE7F45">
        <w:t xml:space="preserve">: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определение стратегических целей развития экономики и их выражение в индикативных и других планах, целевых программах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государственные заказы и контракты на поставки определенных видов продукции, выполнение работ, оказание услуг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государственная поддержка программ, заказов и контрактов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нормативные требования к качеству и сертификации технологии и продукции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 xml:space="preserve">правовые и административные ограничения и запреты по выпуску определенных видов продукции и </w:t>
      </w:r>
      <w:r w:rsidR="009238F5">
        <w:t>т.п.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 xml:space="preserve">лицензирование операций по экспорту и импорту товаров, </w:t>
      </w:r>
      <w:r w:rsidR="00C507D3" w:rsidRPr="00AE7F45">
        <w:t xml:space="preserve">т.е. </w:t>
      </w:r>
      <w:r w:rsidRPr="00AE7F45">
        <w:t>внешнеторговых операций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Прямые методы государственного регулирования не связаны с созданием дополнительного материального стимула или опасностью финансового ущерба и базируются на силе государственной власти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 xml:space="preserve">Методы косвенного государственного регулирования экономических процессов опираются в основном на товарно-денежные рычаги, определяют </w:t>
      </w:r>
      <w:r w:rsidR="00C507D3" w:rsidRPr="00AE7F45">
        <w:t>"</w:t>
      </w:r>
      <w:r w:rsidRPr="00AE7F45">
        <w:t>правила игры</w:t>
      </w:r>
      <w:r w:rsidR="00C507D3" w:rsidRPr="00AE7F45">
        <w:t>"</w:t>
      </w:r>
      <w:r w:rsidRPr="00AE7F45">
        <w:t xml:space="preserve"> в рыночном хозяйстве и воздействуют на экономические интересы субъектов хозяйственной деятельности</w:t>
      </w:r>
      <w:r w:rsidR="00C507D3" w:rsidRPr="00AE7F45">
        <w:t xml:space="preserve">. </w:t>
      </w:r>
      <w:r w:rsidRPr="00AE7F45">
        <w:t>К ним следует отнести</w:t>
      </w:r>
      <w:r w:rsidR="00C507D3" w:rsidRPr="00AE7F45">
        <w:t xml:space="preserve">: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налогообложение, уровень обложения и систему налоговых льгот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регулирование цен, их уровня и соотношений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платежи за ресурсы, ставки процента за кредит и кредитные льготы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таможенное регулирование экспорта и импорта, валютные курсы и условия обмена валют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Сфера применения косвенного регулирования по мере развития рыночной экономики значительно расширяется, сужая возможности прямого вмешательства государства в процессы расширенного воспроизводства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Важнейшей предпосылкой государственного регулирования экономики является разработка прогнозов</w:t>
      </w:r>
      <w:r w:rsidR="00C507D3" w:rsidRPr="00AE7F45">
        <w:t xml:space="preserve">. </w:t>
      </w:r>
      <w:r w:rsidRPr="00AE7F45">
        <w:t>Государственное прогнозирование представляет собой систему научно обоснованных представлений о тех или иных направлениях социально-экономического развития страны</w:t>
      </w:r>
      <w:r w:rsidR="00C507D3" w:rsidRPr="00AE7F45">
        <w:t xml:space="preserve">. </w:t>
      </w:r>
      <w:r w:rsidRPr="00AE7F45">
        <w:t>В условиях перехода к рыночным отношениям прогнозирование приобретает весьма большое значение и становится начальной стадией, основой всей системы управления</w:t>
      </w:r>
      <w:r w:rsidR="00C507D3" w:rsidRPr="00AE7F45">
        <w:t xml:space="preserve">. </w:t>
      </w:r>
      <w:r w:rsidRPr="00AE7F45">
        <w:t>Это связано с тем, что в условиях рынка меняются траектории развития, увеличивается выбор его вариантов, усиливается интенсивность поиска выходов из нежелательных, негативных ситуаций</w:t>
      </w:r>
      <w:r w:rsidR="00C507D3" w:rsidRPr="00AE7F45">
        <w:t xml:space="preserve">. </w:t>
      </w:r>
      <w:r w:rsidRPr="00AE7F45">
        <w:t>Достигается это с помощью развитой системы альтернативных прогнозов</w:t>
      </w:r>
      <w:r w:rsidR="00C507D3" w:rsidRPr="00AE7F45">
        <w:t xml:space="preserve">. </w:t>
      </w:r>
      <w:r w:rsidRPr="00AE7F45">
        <w:t>Кроме того, в рыночной экономике увеличивается число субъектов, которые самостоятельно, под свою ответственность, принимают те или иные решения</w:t>
      </w:r>
      <w:r w:rsidR="00C507D3" w:rsidRPr="00AE7F45">
        <w:t xml:space="preserve">. </w:t>
      </w:r>
      <w:r w:rsidRPr="00AE7F45">
        <w:t>Каждому из этих субъектов необходимо предвидеть изменения рыночной конъюнктуры, возможные последствия своих решений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Прогнозы разрабатываются в нескольких вариантах и включают в себя количественные показатели и качественные характеристики развития макроэкономической ситуации</w:t>
      </w:r>
      <w:r w:rsidR="00C507D3" w:rsidRPr="00AE7F45">
        <w:t xml:space="preserve">. </w:t>
      </w:r>
      <w:r w:rsidRPr="00AE7F45">
        <w:t>Основу их составляет система демографических, социальных, научно-технических, экологических, внешнеэкономических, а также отраслевых, региональных и др</w:t>
      </w:r>
      <w:r w:rsidR="00C507D3" w:rsidRPr="00AE7F45">
        <w:t xml:space="preserve">. </w:t>
      </w:r>
      <w:r w:rsidRPr="00AE7F45">
        <w:t>прогнозов отдельных сфер деятельности</w:t>
      </w:r>
      <w:r w:rsidR="00C507D3" w:rsidRPr="00AE7F45">
        <w:t xml:space="preserve">. </w:t>
      </w:r>
      <w:r w:rsidRPr="00AE7F45">
        <w:t>Результатом государственного прогнозирования являются документы, необходимые для регулирования развития экономики и для разработки концепции развития страны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Концепция развития экономики разрабатывается как на долгосрочную, так и на среднесрочную перспективу</w:t>
      </w:r>
      <w:r w:rsidR="00C507D3" w:rsidRPr="00AE7F45">
        <w:t xml:space="preserve">. </w:t>
      </w:r>
      <w:r w:rsidRPr="00AE7F45">
        <w:t>В ней конкретизируются варианты социально-экономического развития страны, определяются возможные цели этого развития, а также пути и средства достижения целей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Государственное программирование позволяет предвидеть перспективы развития, предоставляет информацию предприятиям, компаниям о намерениях государства, является координирующим звеном для всех других форм регулирования</w:t>
      </w:r>
      <w:r w:rsidR="00C507D3" w:rsidRPr="00AE7F45">
        <w:t xml:space="preserve">. </w:t>
      </w:r>
      <w:r w:rsidRPr="00AE7F45">
        <w:t>Программирование придает рынку более целенаправленное развитие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При программно-целевом подходе обеспечивается концентрация ресурсов, достижение конечных результатов, потребностей</w:t>
      </w:r>
      <w:r w:rsidR="00C507D3" w:rsidRPr="00AE7F45">
        <w:t xml:space="preserve">. </w:t>
      </w:r>
      <w:r w:rsidRPr="00AE7F45">
        <w:t>С его помощью решаются основные проблемы экономического, социального и научно-технического развития, имеющие важное хозяйственное значение и, как правило, межотраслевой или межрегиональный характер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Программирование является достаточно жестким методом воздействия на процессы воспроизводства и, следовательно, применяется в тех случаях, когда использование других методов регулирования не может принести требуемых результатов</w:t>
      </w:r>
      <w:r w:rsidR="00C507D3" w:rsidRPr="00AE7F45">
        <w:t xml:space="preserve">. </w:t>
      </w:r>
    </w:p>
    <w:p w:rsidR="00C507D3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Целевые программы разрабатываются как на долгосрочную, так и на среднесрочную перспективу</w:t>
      </w:r>
      <w:r w:rsidR="00C507D3" w:rsidRPr="00AE7F45">
        <w:t xml:space="preserve">. </w:t>
      </w:r>
      <w:r w:rsidRPr="00AE7F45">
        <w:t>Они характеризуются конкретно выраженными конечными результатами</w:t>
      </w:r>
      <w:r w:rsidR="00C507D3" w:rsidRPr="00AE7F45">
        <w:t xml:space="preserve">; </w:t>
      </w:r>
      <w:r w:rsidRPr="00AE7F45">
        <w:t>включают в себя полную совокупность заданий, мероприятий и соответствующих ресурсов</w:t>
      </w:r>
      <w:r w:rsidR="00C507D3" w:rsidRPr="00AE7F45">
        <w:t xml:space="preserve">; </w:t>
      </w:r>
      <w:r w:rsidRPr="00AE7F45">
        <w:t>отличаются высокой степенью комплексности, имеют определенный период реализации</w:t>
      </w:r>
      <w:r w:rsidR="00C507D3" w:rsidRPr="00AE7F45">
        <w:t xml:space="preserve">. </w:t>
      </w:r>
      <w:r w:rsidRPr="00AE7F45">
        <w:t>При этом цель программы должна быть измерима, ясно выражена качественно и количественно, а система мероприятий разработана не только с учетом достижения основной цели, но и с решением промежуточных задач</w:t>
      </w:r>
      <w:r w:rsidR="00C507D3" w:rsidRPr="00AE7F45">
        <w:t xml:space="preserve">. </w:t>
      </w:r>
      <w:r w:rsidRPr="00AE7F45">
        <w:t>Определяются также возможные исполнители и сроки реализации отдельных мероприятий и программы в целом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Рыночные отношения предусматривают функционирование предприятий и организаций различных форм собственности</w:t>
      </w:r>
      <w:r w:rsidR="00C507D3" w:rsidRPr="00AE7F45">
        <w:t xml:space="preserve">. </w:t>
      </w:r>
      <w:r w:rsidRPr="00AE7F45">
        <w:t>В конкурентной борьбе на рынках участвуют на равных основаниях акционерные, арендные, частные, государственные предприятия</w:t>
      </w:r>
      <w:r w:rsidR="00C507D3" w:rsidRPr="00AE7F45">
        <w:t xml:space="preserve">. </w:t>
      </w:r>
    </w:p>
    <w:p w:rsidR="00C507D3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Собственность представляет форму отношений между людьми по поводу присвоения материальных благ, и в особенности присвоения средств, факторов производства</w:t>
      </w:r>
      <w:r w:rsidR="00C507D3" w:rsidRPr="00AE7F45">
        <w:t xml:space="preserve">. </w:t>
      </w:r>
      <w:r w:rsidRPr="00AE7F45">
        <w:t>Формы собственности предполагают способы распределения, обмена, потребления материальных благ</w:t>
      </w:r>
      <w:r w:rsidR="00C507D3" w:rsidRPr="00AE7F45">
        <w:t xml:space="preserve">; </w:t>
      </w:r>
      <w:r w:rsidRPr="00AE7F45">
        <w:t>положение определенных групп, классов</w:t>
      </w:r>
      <w:r w:rsidR="00C507D3" w:rsidRPr="00AE7F45">
        <w:t xml:space="preserve">. </w:t>
      </w:r>
      <w:r w:rsidRPr="00AE7F45">
        <w:t>При частной собственности отношения строятся на обособленном присвоении, при общественной – на совместном присвоении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 стимулировании развития малого предпринимательства возникает важный вопрос распределения полномочий между государственными органами федерального и регионального уровней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Малый бизнес призван в первую очередь решать местные экономические и социальные задачи, и как следствие местные власти объективно оказываются крайне заинтересованы в поддержке предпринимательства</w:t>
      </w:r>
      <w:r w:rsidR="00C507D3" w:rsidRPr="00AE7F45">
        <w:t xml:space="preserve">. </w:t>
      </w:r>
      <w:r w:rsidRPr="00AE7F45">
        <w:t>В тоже время очевидна важность стратегических и координирующих усилий государственных органов федерального уровня в поддержке малого предпринимательства</w:t>
      </w:r>
      <w:r w:rsidR="00C507D3" w:rsidRPr="00AE7F45">
        <w:t xml:space="preserve">. </w:t>
      </w:r>
      <w:r w:rsidRPr="00AE7F45">
        <w:t>Основная задача федеральных органов поддержки малых предприятий состоит в том, чтобы разработать единые для всех принципы организации малого предпринимательства</w:t>
      </w:r>
      <w:r w:rsidR="00C507D3" w:rsidRPr="00AE7F45">
        <w:t xml:space="preserve">. </w:t>
      </w:r>
    </w:p>
    <w:p w:rsidR="00C507D3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Поддержка малых предприятий на федеральном уровне сводится, прежде всего, к определению государственных приоритетов в помощи малым предприятиям, формированию необходимого фонда финансовых ресурсов за счет средств федерального бюджета и разработке общих принципов распределения этих средств между регионами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Инвестиционная деятельность играет важную роль в развитии экономики</w:t>
      </w:r>
      <w:r w:rsidR="00C507D3" w:rsidRPr="00AE7F45">
        <w:t xml:space="preserve">. </w:t>
      </w:r>
      <w:r w:rsidRPr="00AE7F45">
        <w:t>Государственное регулирование инвестиционного процесса направлено как на стимулирование источников накопления внутри страны, так и на широкое привлечение зарубежного предпринимательского капитала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К инвестициям относятся все виды имущественных и интеллектуальных ценностей, направленных в объекты предпринимательской и других видов деятельности, в результате чего образуется прибыль или достигается социальный эффект</w:t>
      </w:r>
      <w:r w:rsidR="00C507D3" w:rsidRPr="00AE7F45">
        <w:t xml:space="preserve">. </w:t>
      </w:r>
      <w:r w:rsidRPr="00AE7F45">
        <w:t>Этими ценностями могут являться</w:t>
      </w:r>
      <w:r w:rsidR="00C507D3" w:rsidRPr="00AE7F45">
        <w:t xml:space="preserve">: </w:t>
      </w:r>
      <w:r w:rsidRPr="00AE7F45">
        <w:t>денежные средства, движимое и недвижимое имущество</w:t>
      </w:r>
      <w:r w:rsidR="00C507D3" w:rsidRPr="00AE7F45">
        <w:t xml:space="preserve">; </w:t>
      </w:r>
      <w:r w:rsidRPr="00AE7F45">
        <w:t xml:space="preserve">права пользования землей и другими природными ресурсами, а также прочие имущественные права, вытекающие из авторского права, ноу-хау и других интеллектуальных ценностей и </w:t>
      </w:r>
      <w:r w:rsidR="00C507D3" w:rsidRPr="00AE7F45">
        <w:t xml:space="preserve">т.д. </w:t>
      </w:r>
    </w:p>
    <w:p w:rsidR="00C507D3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Главной задачей является создание экономических условий для увеличения долгосрочных инвестиций и привлечения иностранных капиталов</w:t>
      </w:r>
      <w:r w:rsidR="00C507D3" w:rsidRPr="00AE7F45">
        <w:t xml:space="preserve">. </w:t>
      </w:r>
      <w:r w:rsidRPr="00AE7F45">
        <w:t>Большую роль в ее решении играют финансовые льготы</w:t>
      </w:r>
      <w:r w:rsidR="00C507D3" w:rsidRPr="00AE7F45">
        <w:t xml:space="preserve">: </w:t>
      </w:r>
      <w:r w:rsidRPr="00AE7F45">
        <w:t>освобождение от налогообложения части прибыли, направленной на научно-технические разработки</w:t>
      </w:r>
      <w:r w:rsidR="00C507D3" w:rsidRPr="00AE7F45">
        <w:t xml:space="preserve">; </w:t>
      </w:r>
      <w:r w:rsidRPr="00AE7F45">
        <w:t xml:space="preserve">разрешение на проведение ускоренной амортизации основных фондов и </w:t>
      </w:r>
      <w:r w:rsidR="009238F5">
        <w:t>т.п.</w:t>
      </w:r>
      <w:r w:rsidR="00C507D3" w:rsidRPr="00AE7F45">
        <w:t xml:space="preserve"> </w:t>
      </w:r>
      <w:r w:rsidRPr="00AE7F45">
        <w:t>Они позволяют расширить возможности наиболее эффективного инвестирования денежных ресурсов в производство и тем самым создать условия для его развития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Сфера материального производства является важнейшим объектом государственного регулирования</w:t>
      </w:r>
      <w:r w:rsidR="00C507D3" w:rsidRPr="00AE7F45">
        <w:t xml:space="preserve">. </w:t>
      </w:r>
      <w:r w:rsidRPr="00AE7F45">
        <w:t>К материальному производству относятся все виды деятельности, создающие материальные блага в виде продукта, энергии и в форме перемещения грузов, хранения продуктов, сортировки, упаковки и других функций, являющихся продолжением производства в сфере обращения</w:t>
      </w:r>
      <w:r w:rsidR="00C507D3" w:rsidRPr="00AE7F45">
        <w:t xml:space="preserve">. </w:t>
      </w:r>
      <w:r w:rsidRPr="00AE7F45">
        <w:t>Наиболее общий принцип выделения сферы материального производства – участие соответствующих предприятий, организаций в увеличении стоимости общественного продукта и национального дохода</w:t>
      </w:r>
      <w:r w:rsidR="00C507D3" w:rsidRPr="00AE7F45">
        <w:t xml:space="preserve">. </w:t>
      </w:r>
      <w:r w:rsidRPr="00AE7F45">
        <w:t>Другими словами, сфера материального производства – это любая деятельность, затраты на осуществление которой относятся на стоимость произведенной продукции или выполненных работ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Государственное регулирование отраслей материального производства осуществляется различными методами, которые можно условно разделить на прямые и косвенные</w:t>
      </w:r>
      <w:r w:rsidR="00C507D3" w:rsidRPr="00AE7F45">
        <w:t xml:space="preserve">. </w:t>
      </w:r>
      <w:r w:rsidRPr="00AE7F45">
        <w:t>Методы прямого воздействия проявляются чаще всего в форме административных рычагов</w:t>
      </w:r>
      <w:r w:rsidR="00C507D3" w:rsidRPr="00AE7F45">
        <w:t xml:space="preserve">: </w:t>
      </w:r>
      <w:r w:rsidRPr="00AE7F45">
        <w:t xml:space="preserve">установление законодательных рамок самостоятельности предприятий, регистрация предприятий, предоставление лицензий и свидетельств на виды деятельности, различные формы кадровой политики, размещение заказов на поставку продукции, директивное определение номенклатуры выпускаемой продукции, использование органами государственного управления права </w:t>
      </w:r>
      <w:r w:rsidR="00C507D3" w:rsidRPr="00AE7F45">
        <w:t>"</w:t>
      </w:r>
      <w:r w:rsidRPr="00AE7F45">
        <w:t>вето</w:t>
      </w:r>
      <w:r w:rsidR="00C507D3" w:rsidRPr="00AE7F45">
        <w:t>"</w:t>
      </w:r>
      <w:r w:rsidRPr="00AE7F45">
        <w:t xml:space="preserve"> на встречаемые руководством АО решения при наличии у фондов имущества </w:t>
      </w:r>
      <w:r w:rsidR="00C507D3" w:rsidRPr="00AE7F45">
        <w:t>"</w:t>
      </w:r>
      <w:r w:rsidRPr="00AE7F45">
        <w:t>золотой акции</w:t>
      </w:r>
      <w:r w:rsidR="00C507D3" w:rsidRPr="00AE7F45">
        <w:t>"</w:t>
      </w:r>
      <w:r w:rsidRPr="00AE7F45">
        <w:t xml:space="preserve"> и др</w:t>
      </w:r>
      <w:r w:rsidR="00C507D3" w:rsidRPr="00AE7F45">
        <w:t xml:space="preserve">. </w:t>
      </w:r>
      <w:r w:rsidRPr="00AE7F45">
        <w:t xml:space="preserve">В отношении некоторых групп отраслей и производства осуществляется прямое государственное управление (атомная энергетика, производство оружия, государственные и муниципальные унитарные предприятия, предприятия, находящиеся на стадии банкротства и </w:t>
      </w:r>
      <w:r w:rsidR="00C507D3" w:rsidRPr="00AE7F45">
        <w:t xml:space="preserve">т.п.).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Методы косвенного воздействия на предприятия принимают разнообразные формы в зависимости от состояния хозяйственного законодательства, юридической самостоятельности предприятия, действенности, приемлемости и отработанности различных форм воздействия на юридические лица, характера объекта регулирования, задач, стоящих перед органами власти</w:t>
      </w:r>
      <w:r w:rsidR="00C507D3" w:rsidRPr="00AE7F45">
        <w:t xml:space="preserve">. </w:t>
      </w:r>
      <w:r w:rsidRPr="00AE7F45">
        <w:t>Методы косвенного регулирования базируются на экономическом стимулировании</w:t>
      </w:r>
      <w:r w:rsidR="00C507D3" w:rsidRPr="00AE7F45">
        <w:t xml:space="preserve">. </w:t>
      </w:r>
      <w:r w:rsidRPr="00AE7F45">
        <w:t>Государство использует для этого как собственные финансовые, материальные и иные ресурсы, так и различные элементы хозяйственного механизма</w:t>
      </w:r>
      <w:r w:rsidR="00C507D3" w:rsidRPr="00AE7F45">
        <w:t xml:space="preserve">. </w:t>
      </w:r>
      <w:r w:rsidRPr="00AE7F45">
        <w:t>Основными задачами государственного регулирования сферы материального производства в настоящее время являются</w:t>
      </w:r>
      <w:r w:rsidR="00C507D3" w:rsidRPr="00AE7F45">
        <w:t xml:space="preserve">: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стабилизация основных показателей промышленности, сельского хозяйства и других отраслей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структурная перестройка общественного производства в направлении его социальной ориентации, изменения соотношений между добывающими и обрабатывающими отраслями, повышения роли наукоемких производств и особенно восстановления позиций машиностроительного комплекса как обязательного условия поступательного движения экономики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техническое перевооружение отраслей материального производства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вхождение в мировой экономический процесс в качестве равноправного партнера развитых стран мира, изменение направленности экспорта российских производителей с продукции сырьевых на продукцию обрабатывающих отраслей промышленности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повышение качества продукции российских предприятий до уровня требований мирового рынка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рационализация размещения производства по территории России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обеспечение безопасности производства, и особенно экологической безопасности энергетики, химической, металлургической промышленности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Выделяя из бюджета средства на государственные закупки, государство стимулирует рост как в отраслях-исполнителях заказа, так и в сопряженных производствах</w:t>
      </w:r>
      <w:r w:rsidR="00C507D3" w:rsidRPr="00AE7F45">
        <w:t xml:space="preserve">. </w:t>
      </w:r>
      <w:r w:rsidRPr="00AE7F45">
        <w:t>Размещением своих заказов государство влияет не только на объемы, но и структуру производства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Рычагами воздействия на материальное производство могут рассматриваться регулирование процентной ставки за кредитные ресурсы, изменение резервной нормы для коммерческих банков, государственная политика доходов, формирование покупательского спроса населения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Наиболее радикальным средством влияния на производство является регулирование процентных ставок за кредиты</w:t>
      </w:r>
      <w:r w:rsidR="00C507D3" w:rsidRPr="00AE7F45">
        <w:t xml:space="preserve">. </w:t>
      </w:r>
      <w:r w:rsidRPr="00AE7F45">
        <w:t>Непосредственное влияние на материальное производство государство оказывает путем бюджетного финансирования инвестиций</w:t>
      </w:r>
      <w:r w:rsidR="00C507D3" w:rsidRPr="00AE7F45">
        <w:t xml:space="preserve">. </w:t>
      </w:r>
      <w:r w:rsidRPr="00AE7F45">
        <w:t>Приняты законодательные акты о государственном регулировании тарифов на электрическую и тепловую энергию, газ, перекачку, перевалку и налив нефти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Налоговая политика в руках государства может быть мощным рычагом воздействия на материальное производство</w:t>
      </w:r>
      <w:r w:rsidR="00C507D3" w:rsidRPr="00AE7F45">
        <w:t xml:space="preserve">. </w:t>
      </w:r>
    </w:p>
    <w:p w:rsidR="00C507D3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Дифференциация налоговых ставок может использоваться государством для регулирования структуры производства</w:t>
      </w:r>
      <w:r w:rsidR="00C507D3" w:rsidRPr="00AE7F45">
        <w:t xml:space="preserve">. </w:t>
      </w:r>
      <w:r w:rsidRPr="00AE7F45">
        <w:t>Налоговые ставки для производителей особо дефицитной продукции на период необходимого подъема этого производства могут снижаться до предельно возможного низкого уровня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Рынок труда – важная сфера экономической и социально-политической жизни общества</w:t>
      </w:r>
      <w:r w:rsidR="00C507D3" w:rsidRPr="00AE7F45">
        <w:t xml:space="preserve">. </w:t>
      </w:r>
      <w:r w:rsidRPr="00AE7F45">
        <w:t xml:space="preserve">На рынке труда производится оценка стоимости рабочей силы, определяются условия ее найма, в том числе оплата и условия труда, возможность профессионального роста, гарантия занятости и </w:t>
      </w:r>
      <w:r w:rsidR="00C507D3" w:rsidRPr="00AE7F45">
        <w:t xml:space="preserve">т.д. </w:t>
      </w:r>
      <w:r w:rsidRPr="00AE7F45">
        <w:t>В нем отражаются основные тенденции разделении труда, мобильность рабочей силы, масштабы и динамика безработицы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Подчиняясь в целом законам спроса и предложения, по многим принципам своего функционирования рынок труда представляет собой рынок особого рода</w:t>
      </w:r>
      <w:r w:rsidR="00C507D3" w:rsidRPr="00AE7F45">
        <w:t xml:space="preserve">. </w:t>
      </w:r>
      <w:r w:rsidRPr="00AE7F45">
        <w:t>Регуляторами здесь являются не только макро</w:t>
      </w:r>
      <w:r w:rsidR="00C507D3" w:rsidRPr="00AE7F45">
        <w:t xml:space="preserve"> - </w:t>
      </w:r>
      <w:r w:rsidRPr="00AE7F45">
        <w:t>и микроэкономические факторы, но и социальные, демографические процессы, а также процессы миграции, научно-технический прогресс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Для обеспечения социальной стабильности в обществе и предотвращения стихийного развития миграционных потоков принимаются меры по упорядочению и регулированию миграционных потоков, вводятся системы иммиграционного контроля, пресекаются незаконные действия в этой сфере, организуется медико-эпидемиологический контроль за состоянием здоровья лиц, въезжающих в страну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 xml:space="preserve">Особая роль отводится государственной системе информации, мониторингу социально-трудовой сферы и рынка труда, </w:t>
      </w:r>
      <w:r w:rsidR="00C507D3" w:rsidRPr="00AE7F45">
        <w:t xml:space="preserve">т.е. </w:t>
      </w:r>
      <w:r w:rsidRPr="00AE7F45">
        <w:t>оценке их состояния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Речь идет об организации систематического анализа социально-трудовой сферы, о выявлении на этой основе наиболее важных тенденций и острых, требующих безотлагательного решения проблем, а также о прогнозировании ситуации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Большое влияние на рынок труда оказывает государственные программы</w:t>
      </w:r>
      <w:r w:rsidR="00C507D3" w:rsidRPr="00AE7F45">
        <w:t xml:space="preserve">. </w:t>
      </w:r>
      <w:r w:rsidRPr="00AE7F45">
        <w:t>Они содействуют определенной стабилизации социально-экономического положения трудящихся, смягчают болезненные рывки рыночного механизма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Рыночное регулирование занятости ощутимо проявляется в разработке специального законодательства, программ по стимулированию занятости и увеличению числа рабочих мест в государственном секторе, по переподготовке и подготовке рабочей силы, содействию найму рабочей силы</w:t>
      </w:r>
      <w:r w:rsidR="00C507D3" w:rsidRPr="00AE7F45">
        <w:t xml:space="preserve">. </w:t>
      </w:r>
      <w:r w:rsidRPr="00AE7F45">
        <w:t>Наряду с ними существует комплекс мер косвенного регулирования</w:t>
      </w:r>
      <w:r w:rsidR="00C507D3" w:rsidRPr="00AE7F45">
        <w:t xml:space="preserve">: </w:t>
      </w:r>
      <w:r w:rsidRPr="00AE7F45">
        <w:t>налоговая, денежно-кредитная и амортизационная политика правительства и др</w:t>
      </w:r>
      <w:r w:rsidR="00C507D3" w:rsidRPr="00AE7F45">
        <w:t xml:space="preserve">. </w:t>
      </w:r>
    </w:p>
    <w:p w:rsidR="00C507D3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Меры косвенного регулирования рынка рабочей силы одновременно являются и мерами общеэкономического регулирования и воздействуют на динамику занятости и безработицы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Развитие внешнеэкономической деятельности страны во многом определяется либерализацией условий ее осуществления</w:t>
      </w:r>
      <w:r w:rsidR="00C507D3" w:rsidRPr="00AE7F45">
        <w:t xml:space="preserve">. </w:t>
      </w:r>
      <w:r w:rsidRPr="00AE7F45">
        <w:t xml:space="preserve">К субъектам внешнеэкономической деятельности относятся специализированные внешнеэкономические организации, предприятия сферы производства и обслуживания, биржи и </w:t>
      </w:r>
      <w:r w:rsidR="009238F5">
        <w:t>т.п.</w:t>
      </w:r>
      <w:r w:rsidR="00C507D3" w:rsidRPr="00AE7F45">
        <w:t>,</w:t>
      </w:r>
      <w:r w:rsidRPr="00AE7F45">
        <w:t xml:space="preserve"> а также организации, обслуживающие внешнеэкономическую деятельность и содействующие ее развитию (банки, торгово-промышленные палаты и </w:t>
      </w:r>
      <w:r w:rsidR="00C507D3" w:rsidRPr="00AE7F45">
        <w:t xml:space="preserve">т.п.).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Инструментами регулирования внешнеэкономической деятельности являются квотирование, лицензирование, валютное регулирование, а также налоги, пошлины и др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Административные инструменты регулирования внешнеэкономической деятельности особенно эффективны в тех случаях, когда страна находится в состоянии экономической нестабильности, дефицита и инфляции</w:t>
      </w:r>
      <w:r w:rsidR="00C507D3" w:rsidRPr="00AE7F45">
        <w:t xml:space="preserve">. </w:t>
      </w:r>
      <w:r w:rsidRPr="00AE7F45">
        <w:t>Они применяются временно в целях либо защиты экономики (квоты на импорт</w:t>
      </w:r>
      <w:r w:rsidR="00C507D3" w:rsidRPr="00AE7F45">
        <w:t>),</w:t>
      </w:r>
      <w:r w:rsidRPr="00AE7F45">
        <w:t xml:space="preserve"> либо ее восстановления через мобилизацию и оптимальное использование ресурсов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Основными принципами государственного регулирования внешнеторговой деятельности являются</w:t>
      </w:r>
      <w:r w:rsidR="00C507D3" w:rsidRPr="00AE7F45">
        <w:t xml:space="preserve">: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единство системы регулирования внешнеторговой деятельности и контроля за ее осуществлением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единство таможенной территории страны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приоритет экономических мер регулирования</w:t>
      </w:r>
      <w:r w:rsidR="00C507D3" w:rsidRPr="00AE7F45">
        <w:t xml:space="preserve">;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равенство и защита государством прав и законных интересов участников внешнеторговой деятельности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Воздействие на внешнеторговую деятельность осуществляется посредством установления импортных и экспортных таможенных пошлин, количественных ограничений экспорта и импорта в целях обеспечения национальной безопасности и выполнения международных обязательств страны</w:t>
      </w:r>
      <w:r w:rsidR="00C507D3" w:rsidRPr="00AE7F45">
        <w:t xml:space="preserve">. </w:t>
      </w:r>
      <w:r w:rsidRPr="00AE7F45">
        <w:t>Распределение квот и выдача лицензий при установлении количественных ограничений осуществляется в основном путем проведения конкурса или аукциона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Однако сохранен государственный контроль за экспортом стратегических товаров чрез систему спецэспортеров</w:t>
      </w:r>
      <w:r w:rsidR="00C507D3" w:rsidRPr="00AE7F45">
        <w:t xml:space="preserve">. </w:t>
      </w:r>
      <w:r w:rsidRPr="00AE7F45">
        <w:t>Право на экспорт, например, нефти и нефтепродуктов имеет ограниченное число фирм-производителей или торгующих организаций</w:t>
      </w:r>
      <w:r w:rsidR="00C507D3" w:rsidRPr="00AE7F45">
        <w:t xml:space="preserve">. </w:t>
      </w:r>
      <w:r w:rsidRPr="00AE7F45">
        <w:t>Все эти организации обязаны регистрировать каждый экспортный контракт с указанием количества вывозимого за рубеж товара и его экспортной цены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На импортируемые товары могут вводиться количественные ограничения или повышенные пошлины</w:t>
      </w:r>
      <w:r w:rsidR="00C507D3" w:rsidRPr="00AE7F45">
        <w:t xml:space="preserve">. </w:t>
      </w:r>
      <w:r w:rsidRPr="00AE7F45">
        <w:t>Применяются они в тех случаях, когда такие товары поступают в весьма больших объемах или на таких условиях, что способны нанести ущерб производителям подобных или непосредственно конкурирующих товаров на территории страны</w:t>
      </w:r>
      <w:r w:rsidR="00C507D3" w:rsidRPr="00AE7F45">
        <w:t xml:space="preserve">. </w:t>
      </w:r>
    </w:p>
    <w:p w:rsidR="00C507D3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Важнейшее значение во внешнеэкономической деятельности имеет валютное регулирование</w:t>
      </w:r>
      <w:r w:rsidR="00C507D3" w:rsidRPr="00AE7F45">
        <w:t xml:space="preserve">. </w:t>
      </w:r>
      <w:r w:rsidRPr="00AE7F45">
        <w:t>Валютный контроль направлен на соблюдение валютного законодательства при осуществлении валютных операций</w:t>
      </w:r>
      <w:r w:rsidR="00C507D3" w:rsidRPr="00AE7F45">
        <w:t xml:space="preserve">. </w:t>
      </w:r>
    </w:p>
    <w:p w:rsidR="00136978" w:rsidRDefault="00136978" w:rsidP="00AE7F45">
      <w:pPr>
        <w:widowControl w:val="0"/>
        <w:autoSpaceDE w:val="0"/>
        <w:autoSpaceDN w:val="0"/>
        <w:adjustRightInd w:val="0"/>
        <w:ind w:firstLine="709"/>
      </w:pPr>
    </w:p>
    <w:p w:rsidR="00C507D3" w:rsidRDefault="00CB72D0" w:rsidP="00136978">
      <w:pPr>
        <w:pStyle w:val="2"/>
      </w:pPr>
      <w:r w:rsidRPr="00AE7F45">
        <w:t>2</w:t>
      </w:r>
      <w:r w:rsidR="00C507D3" w:rsidRPr="00AE7F45">
        <w:t xml:space="preserve">. </w:t>
      </w:r>
      <w:r w:rsidRPr="00AE7F45">
        <w:t>Перечислите и кратко охарактеризуйте основные инструменты государственного воздействия на инфляцию</w:t>
      </w:r>
    </w:p>
    <w:p w:rsidR="00136978" w:rsidRPr="00136978" w:rsidRDefault="00136978" w:rsidP="00136978">
      <w:pPr>
        <w:widowControl w:val="0"/>
        <w:autoSpaceDE w:val="0"/>
        <w:autoSpaceDN w:val="0"/>
        <w:adjustRightInd w:val="0"/>
        <w:ind w:firstLine="709"/>
      </w:pP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Для стабилизации и подъема экономики необходимо регулирование инфляции</w:t>
      </w:r>
      <w:r w:rsidR="00C507D3" w:rsidRPr="00AE7F45">
        <w:t xml:space="preserve">. </w:t>
      </w:r>
      <w:r w:rsidRPr="00AE7F45">
        <w:t>Она присуща рыночной экономике и вызывает отрицательные социально-экономические последствия, если достигает значительного размера</w:t>
      </w:r>
      <w:r w:rsidR="00C507D3" w:rsidRPr="00AE7F45">
        <w:t xml:space="preserve">. </w:t>
      </w:r>
      <w:r w:rsidRPr="00AE7F45">
        <w:t>Вместе с тем, судя по мировому опыту, взятая под контроль небольшая инфляция может стимулировать экономическое развитие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Регулирующие меры должны быть направлены, с одной стороны, на сдерживание инфляции в рамках установленных целевых ориентиров, с другой стороны – на обеспечение стабильного экономического роста и решения социальных проблем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Как свидетельствует мировой опыт, регулирование инфляции не может ограничиваться мерами воздействия лишь на ее денежные факторы путем ограничения денежной эмиссии и предложения денег</w:t>
      </w:r>
      <w:r w:rsidR="00C507D3" w:rsidRPr="00AE7F45">
        <w:t xml:space="preserve">. </w:t>
      </w:r>
      <w:r w:rsidRPr="00AE7F45">
        <w:t>Монетаристские рекомендации борьбы с инфляцией не учитывают ее многофакторность</w:t>
      </w:r>
      <w:r w:rsidR="00C507D3" w:rsidRPr="00AE7F45">
        <w:t xml:space="preserve">. </w:t>
      </w:r>
      <w:r w:rsidRPr="00AE7F45">
        <w:t>Для сдерживания инфляции требуется комплексная политика ее регулирования</w:t>
      </w:r>
      <w:r w:rsidR="00C507D3" w:rsidRPr="00AE7F45">
        <w:t xml:space="preserve">. </w:t>
      </w:r>
      <w:r w:rsidRPr="00AE7F45">
        <w:t>Судя по мировой практике, для ее успешной реализации необходимо теоретическое обоснование регулирования инфляции в стратегии экономического роста</w:t>
      </w:r>
      <w:r w:rsidR="00C507D3" w:rsidRPr="00AE7F45">
        <w:t xml:space="preserve">. </w:t>
      </w:r>
      <w:r w:rsidRPr="00AE7F45">
        <w:t>Мировое сообщество давно отказалось от ориентации только на теорию классического монетаризма, и сочетают его рецепты, в частности рыночного регулирования, с кейнсианскими рекомендациями государственного регулирования экономики и инфляции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Цель регулирования инфляции – не подавление ее любой ценой, а управление инфляционным процессом рыночными и государственными методами в интересах подъема национального производства и обеспечения экономической безопасности страны и народа</w:t>
      </w:r>
      <w:r w:rsidR="00C507D3" w:rsidRPr="00AE7F45">
        <w:t xml:space="preserve">. </w:t>
      </w:r>
      <w:r w:rsidRPr="00AE7F45">
        <w:t>Небольшая инфляция может увеличивать платежный спрос и тем самым стимулировать экономический рост</w:t>
      </w:r>
      <w:r w:rsidR="00C507D3" w:rsidRPr="00AE7F45">
        <w:t xml:space="preserve">. </w:t>
      </w:r>
      <w:r w:rsidRPr="00AE7F45">
        <w:t>Страны с цивилизованной экономикой научились регулировать инфляционный рост цен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Независимо от того, в какой сфере зарождается инфляция, возникает цепная реакция и обратная связь, так как производство, распределение, обмен, потребление взаимосвязаны</w:t>
      </w:r>
      <w:r w:rsidR="00C507D3" w:rsidRPr="00AE7F45">
        <w:t xml:space="preserve">. </w:t>
      </w:r>
      <w:r w:rsidRPr="00AE7F45">
        <w:t>Будучи следствием экономического спада и разбалансированности экономики, инфляция усугубляет диспропорции воспроизводства и дезорганизует хозяйственные связи</w:t>
      </w:r>
      <w:r w:rsidR="00C507D3" w:rsidRPr="00AE7F45">
        <w:t xml:space="preserve">. </w:t>
      </w:r>
      <w:r w:rsidRPr="00AE7F45">
        <w:t>Неравномерный рост цен по товарным группам порождает неравенство прибылей, ставок заработной платы, стимулирует отток средств и кадров из одного сектора экономики в другой</w:t>
      </w:r>
      <w:r w:rsidR="00C507D3" w:rsidRPr="00AE7F45">
        <w:t xml:space="preserve">. </w:t>
      </w:r>
      <w:r w:rsidRPr="00AE7F45">
        <w:t xml:space="preserve">Инфляция обесценивает денежные накопления предприятий, населения и ослабляет заинтересованность в результате хозяйственной деятельности, стимулирует развитие </w:t>
      </w:r>
      <w:r w:rsidR="00C507D3" w:rsidRPr="00AE7F45">
        <w:t>"</w:t>
      </w:r>
      <w:r w:rsidRPr="00AE7F45">
        <w:t>теневой</w:t>
      </w:r>
      <w:r w:rsidR="00C507D3" w:rsidRPr="00AE7F45">
        <w:t>"</w:t>
      </w:r>
      <w:r w:rsidRPr="00AE7F45">
        <w:t xml:space="preserve"> экономики и антисоциальных явлений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Важным направлением успешного регулирования инфляции является оживление инвестиций, концентрация средств на приоритетных проектах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Для регулирования инфляции важно увеличение доли инвестиций в машиностроении, металлообрабатывающих отраслях, пищевой промышленности, предприятиях связи, сельском хозяйстве</w:t>
      </w:r>
      <w:r w:rsidR="00C507D3" w:rsidRPr="00AE7F45">
        <w:t xml:space="preserve">. </w:t>
      </w:r>
      <w:r w:rsidRPr="00AE7F45">
        <w:t>Важную роль играет совершенствование налоговой системы, одновременно проводится жесткая политика бюджетных расходов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Для повышения эффективности регулирования инфляции необходимо активизировать инвестиционный потенциал, приостановить ухудшение состояния промышленного аппарата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Для сдерживания инфляционного процесса важно ускорить адаптацию предприятий к рыночным условиям хозяйствования, снизить долю убыточных предприятий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Ключевое место в антиинфляционной политике занимает укрепление бюджетов всех уровней и эффективный контроль за их исполнением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Важным направлением сдерживания инфляционного процесса – изменение политики в области государственного долга по линии снижения суммы заимствований и расходов по его обслуживанию, выплаты обязательств государства, повышения эффективности управления долгом, важно осуществление долговой стратегии на среднесрочную перспективу, направленной на сокращение расходов по погашению и обслуживанию внутреннего и внешнего государственного долга и снижение его величины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Для сдерживания монетарных факторов инфляции важное значение имеет регулирование эмиссии денег и денежной массы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Важным объектом регулирования инфляции является скорость обращения денежной единицы, так как ее увеличение равносильно дополнительной эмиссии денег при прочих равных условиях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Составной частью антиинфляционной политики в стратегии экономического роста является санация и реструктуризация банковской системы, укрепление устойчивости банков, повышение качества их функции аккумуляции и перераспределения денежных средств, защиту интересов кредиторов банков и повышение их доверия, преодоление недобросовестной практики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Регулирование цен – самое трудное направление антиинфляционной политики</w:t>
      </w:r>
      <w:r w:rsidR="00C507D3" w:rsidRPr="00AE7F45">
        <w:t xml:space="preserve">. </w:t>
      </w:r>
      <w:r w:rsidRPr="00AE7F45">
        <w:t>Одним из антиинфляционных факторов является сдерживание роста регулируемых государством цен и тарифов на продукцию естественных монополий (электроэнергия, газ, железнодорожные перевозки</w:t>
      </w:r>
      <w:r w:rsidR="00C507D3" w:rsidRPr="00AE7F45">
        <w:t xml:space="preserve">).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Состояние фондового рынка также влияет на инфляционный процесс</w:t>
      </w:r>
      <w:r w:rsidR="00C507D3" w:rsidRPr="00AE7F45">
        <w:t xml:space="preserve">. </w:t>
      </w:r>
    </w:p>
    <w:p w:rsidR="00CB72D0" w:rsidRPr="00AE7F45" w:rsidRDefault="00CB72D0" w:rsidP="00AE7F45">
      <w:pPr>
        <w:widowControl w:val="0"/>
        <w:autoSpaceDE w:val="0"/>
        <w:autoSpaceDN w:val="0"/>
        <w:adjustRightInd w:val="0"/>
        <w:ind w:firstLine="709"/>
      </w:pPr>
      <w:r w:rsidRPr="00AE7F45">
        <w:t>Регулирование инфляции – один из способов восстановления пропорций воспроизводства и стимулирования развития рыночной экономики</w:t>
      </w:r>
      <w:r w:rsidR="00C507D3" w:rsidRPr="00AE7F45">
        <w:t xml:space="preserve">. </w:t>
      </w:r>
      <w:r w:rsidRPr="00AE7F45">
        <w:t>Поэтому теоретической базой регулирования инфляционного процесса является воспроизведенная теория инфляции, которая трактует ее, как многофакторное социально-экономическое явление, порождаемое диспропорциями в процессе общественного воспроизводства и экономической политикой и проявляющееся в росте цен и обесценении денег</w:t>
      </w:r>
      <w:r w:rsidR="00C507D3" w:rsidRPr="00AE7F45">
        <w:t xml:space="preserve">. </w:t>
      </w:r>
    </w:p>
    <w:p w:rsidR="00CB72D0" w:rsidRPr="00136978" w:rsidRDefault="00CB72D0" w:rsidP="00136978">
      <w:pPr>
        <w:widowControl w:val="0"/>
        <w:autoSpaceDE w:val="0"/>
        <w:autoSpaceDN w:val="0"/>
        <w:adjustRightInd w:val="0"/>
        <w:ind w:firstLine="709"/>
      </w:pPr>
      <w:r w:rsidRPr="00AE7F45">
        <w:t>Комплексное регулирование инфляции включает взаимосвязанные методы, объединенные единством цели</w:t>
      </w:r>
      <w:r w:rsidR="00C507D3" w:rsidRPr="00AE7F45">
        <w:t xml:space="preserve">. </w:t>
      </w:r>
      <w:r w:rsidRPr="00AE7F45">
        <w:t>Это обусловлено тем, что независимо от сферы зарождения инфляции – монетарной или немонетарной – возникает цепкая прямая и обратная связь</w:t>
      </w:r>
      <w:r w:rsidR="00C507D3" w:rsidRPr="00AE7F45">
        <w:t xml:space="preserve">. </w:t>
      </w:r>
      <w:r w:rsidRPr="00AE7F45">
        <w:t>Поэтому принцип комплексности требует согласования регулирующих мер во избежании их негативных последствий</w:t>
      </w:r>
      <w:r w:rsidR="00C507D3" w:rsidRPr="00AE7F45">
        <w:t xml:space="preserve">. </w:t>
      </w:r>
      <w:bookmarkStart w:id="0" w:name="_GoBack"/>
      <w:bookmarkEnd w:id="0"/>
    </w:p>
    <w:sectPr w:rsidR="00CB72D0" w:rsidRPr="00136978" w:rsidSect="00C507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59" w:rsidRDefault="00BA785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A7859" w:rsidRDefault="00BA785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78" w:rsidRDefault="0013697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78" w:rsidRDefault="0013697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59" w:rsidRDefault="00BA785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A7859" w:rsidRDefault="00BA785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78" w:rsidRDefault="000A2EBB" w:rsidP="00C507D3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36978" w:rsidRDefault="00136978" w:rsidP="00C507D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78" w:rsidRDefault="001369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3B151A"/>
    <w:multiLevelType w:val="hybridMultilevel"/>
    <w:tmpl w:val="86528E6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2">
    <w:nsid w:val="13F12686"/>
    <w:multiLevelType w:val="hybridMultilevel"/>
    <w:tmpl w:val="310E64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605242"/>
    <w:multiLevelType w:val="hybridMultilevel"/>
    <w:tmpl w:val="DC764E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A584507"/>
    <w:multiLevelType w:val="hybridMultilevel"/>
    <w:tmpl w:val="B34AB6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3EE"/>
    <w:rsid w:val="000A2EBB"/>
    <w:rsid w:val="00136978"/>
    <w:rsid w:val="002A24CC"/>
    <w:rsid w:val="003B515E"/>
    <w:rsid w:val="008B63EE"/>
    <w:rsid w:val="008F2A83"/>
    <w:rsid w:val="009238F5"/>
    <w:rsid w:val="00AE7F45"/>
    <w:rsid w:val="00B83A80"/>
    <w:rsid w:val="00BA7859"/>
    <w:rsid w:val="00C507D3"/>
    <w:rsid w:val="00CB72D0"/>
    <w:rsid w:val="00E335A6"/>
    <w:rsid w:val="00ED67A2"/>
    <w:rsid w:val="00E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7C359A-6129-42B2-BC90-4669B2B3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507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07D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D67A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507D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07D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07D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07D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07D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07D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C507D3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C507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507D3"/>
    <w:rPr>
      <w:vertAlign w:val="superscript"/>
    </w:rPr>
  </w:style>
  <w:style w:type="paragraph" w:customStyle="1" w:styleId="ab">
    <w:name w:val="выделение"/>
    <w:uiPriority w:val="99"/>
    <w:rsid w:val="00C507D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507D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C507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507D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507D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507D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C507D3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C507D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ій колонтитул Знак"/>
    <w:link w:val="a8"/>
    <w:uiPriority w:val="99"/>
    <w:semiHidden/>
    <w:locked/>
    <w:rsid w:val="00C507D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507D3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C507D3"/>
    <w:pPr>
      <w:widowControl w:val="0"/>
      <w:numPr>
        <w:numId w:val="5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5">
    <w:name w:val="page number"/>
    <w:uiPriority w:val="99"/>
    <w:rsid w:val="00C507D3"/>
  </w:style>
  <w:style w:type="character" w:customStyle="1" w:styleId="af6">
    <w:name w:val="номер страницы"/>
    <w:uiPriority w:val="99"/>
    <w:rsid w:val="00C507D3"/>
    <w:rPr>
      <w:sz w:val="28"/>
      <w:szCs w:val="28"/>
    </w:rPr>
  </w:style>
  <w:style w:type="paragraph" w:styleId="af7">
    <w:name w:val="Normal (Web)"/>
    <w:basedOn w:val="a2"/>
    <w:uiPriority w:val="99"/>
    <w:rsid w:val="00C507D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507D3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507D3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507D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507D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507D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507D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507D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507D3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07D3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507D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507D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507D3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07D3"/>
    <w:rPr>
      <w:i/>
      <w:iCs/>
    </w:rPr>
  </w:style>
  <w:style w:type="paragraph" w:customStyle="1" w:styleId="af8">
    <w:name w:val="схема"/>
    <w:basedOn w:val="a2"/>
    <w:autoRedefine/>
    <w:uiPriority w:val="99"/>
    <w:rsid w:val="00C507D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C507D3"/>
    <w:pPr>
      <w:spacing w:line="360" w:lineRule="auto"/>
    </w:pPr>
    <w:rPr>
      <w:color w:val="000000"/>
    </w:rPr>
  </w:style>
  <w:style w:type="paragraph" w:styleId="afa">
    <w:name w:val="endnote text"/>
    <w:basedOn w:val="a2"/>
    <w:link w:val="afb"/>
    <w:uiPriority w:val="99"/>
    <w:semiHidden/>
    <w:rsid w:val="00C507D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інцевої ви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C507D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ви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C507D3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C507D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регулирование экономики – часть общей государственной политики, неотъемлемый элемент механизма функционировани</vt:lpstr>
    </vt:vector>
  </TitlesOfParts>
  <Company>GEDEON</Company>
  <LinksUpToDate>false</LinksUpToDate>
  <CharactersWithSpaces>24407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регулирование экономики – часть общей государственной политики, неотъемлемый элемент механизма функционировани</dc:title>
  <dc:subject/>
  <dc:creator>RG</dc:creator>
  <cp:keywords/>
  <dc:description/>
  <cp:lastModifiedBy>Irina</cp:lastModifiedBy>
  <cp:revision>2</cp:revision>
  <dcterms:created xsi:type="dcterms:W3CDTF">2014-08-11T12:09:00Z</dcterms:created>
  <dcterms:modified xsi:type="dcterms:W3CDTF">2014-08-11T12:09:00Z</dcterms:modified>
</cp:coreProperties>
</file>