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F3" w:rsidRPr="00F60EBF" w:rsidRDefault="004A35F3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A35F3" w:rsidRPr="00F60EBF" w:rsidRDefault="004A35F3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A35F3" w:rsidRPr="00F60EBF" w:rsidRDefault="004A35F3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00F90" w:rsidRPr="00F60EBF" w:rsidRDefault="00400F90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00F90" w:rsidRPr="00F60EBF" w:rsidRDefault="00400F90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00F90" w:rsidRPr="00F60EBF" w:rsidRDefault="00400F90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00F90" w:rsidRPr="00F60EBF" w:rsidRDefault="00400F90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00F90" w:rsidRPr="00F60EBF" w:rsidRDefault="00400F90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A35F3" w:rsidRPr="00F60EBF" w:rsidRDefault="004A35F3" w:rsidP="00F60EBF">
      <w:pPr>
        <w:shd w:val="clear" w:color="000000" w:fill="auto"/>
        <w:spacing w:line="360" w:lineRule="auto"/>
        <w:jc w:val="center"/>
        <w:rPr>
          <w:sz w:val="28"/>
          <w:szCs w:val="40"/>
        </w:rPr>
      </w:pPr>
    </w:p>
    <w:p w:rsidR="004A35F3" w:rsidRPr="00400F90" w:rsidRDefault="004A35F3" w:rsidP="00F60EBF">
      <w:pPr>
        <w:shd w:val="clear" w:color="000000" w:fill="auto"/>
        <w:spacing w:line="360" w:lineRule="auto"/>
        <w:jc w:val="center"/>
        <w:rPr>
          <w:b/>
          <w:sz w:val="28"/>
          <w:szCs w:val="44"/>
        </w:rPr>
      </w:pPr>
      <w:r w:rsidRPr="00400F90">
        <w:rPr>
          <w:b/>
          <w:sz w:val="28"/>
          <w:szCs w:val="44"/>
        </w:rPr>
        <w:t>Контрольная работа</w:t>
      </w:r>
    </w:p>
    <w:p w:rsidR="004A35F3" w:rsidRPr="00F60EBF" w:rsidRDefault="00F60EBF" w:rsidP="00F60EBF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F60EBF">
        <w:rPr>
          <w:b/>
          <w:sz w:val="28"/>
        </w:rPr>
        <w:t>Государственное регулирование торговой деятельности</w:t>
      </w:r>
    </w:p>
    <w:p w:rsidR="004A35F3" w:rsidRDefault="004A35F3" w:rsidP="00F60EBF">
      <w:pPr>
        <w:shd w:val="clear" w:color="000000" w:fill="auto"/>
        <w:spacing w:line="360" w:lineRule="auto"/>
        <w:jc w:val="center"/>
        <w:rPr>
          <w:sz w:val="28"/>
        </w:rPr>
      </w:pPr>
    </w:p>
    <w:p w:rsidR="00F60EBF" w:rsidRDefault="00F60EBF" w:rsidP="00F60EBF">
      <w:pPr>
        <w:shd w:val="clear" w:color="000000" w:fill="auto"/>
        <w:spacing w:line="360" w:lineRule="auto"/>
        <w:jc w:val="center"/>
        <w:rPr>
          <w:sz w:val="28"/>
        </w:rPr>
      </w:pPr>
    </w:p>
    <w:p w:rsidR="00F60EBF" w:rsidRPr="00F60EBF" w:rsidRDefault="00F60EBF" w:rsidP="00F60EBF">
      <w:pPr>
        <w:shd w:val="clear" w:color="000000" w:fill="auto"/>
        <w:spacing w:line="360" w:lineRule="auto"/>
        <w:jc w:val="center"/>
        <w:rPr>
          <w:sz w:val="28"/>
        </w:rPr>
      </w:pPr>
    </w:p>
    <w:p w:rsidR="004A35F3" w:rsidRPr="00F60EBF" w:rsidRDefault="004A35F3" w:rsidP="00F60EBF">
      <w:pPr>
        <w:shd w:val="clear" w:color="000000" w:fill="auto"/>
        <w:spacing w:line="360" w:lineRule="auto"/>
        <w:jc w:val="center"/>
        <w:rPr>
          <w:b/>
          <w:sz w:val="28"/>
        </w:rPr>
      </w:pP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  <w:r w:rsidRPr="00400F90">
        <w:rPr>
          <w:sz w:val="28"/>
          <w:szCs w:val="32"/>
        </w:rPr>
        <w:t>Фамилия:</w:t>
      </w:r>
      <w:r w:rsidR="00400F90">
        <w:rPr>
          <w:sz w:val="28"/>
          <w:szCs w:val="32"/>
        </w:rPr>
        <w:t xml:space="preserve"> </w:t>
      </w:r>
      <w:r w:rsidR="0075330A" w:rsidRPr="00400F90">
        <w:rPr>
          <w:sz w:val="28"/>
          <w:szCs w:val="32"/>
        </w:rPr>
        <w:t>Журавлева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  <w:r w:rsidRPr="00400F90">
        <w:rPr>
          <w:sz w:val="28"/>
          <w:szCs w:val="32"/>
        </w:rPr>
        <w:t>Имя:</w:t>
      </w:r>
      <w:r w:rsidR="00400F90">
        <w:rPr>
          <w:sz w:val="28"/>
          <w:szCs w:val="32"/>
        </w:rPr>
        <w:t xml:space="preserve"> </w:t>
      </w:r>
      <w:r w:rsidR="0075330A" w:rsidRPr="00400F90">
        <w:rPr>
          <w:sz w:val="28"/>
          <w:szCs w:val="32"/>
        </w:rPr>
        <w:t>Валентина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32"/>
        </w:rPr>
      </w:pPr>
      <w:r w:rsidRPr="00400F90">
        <w:rPr>
          <w:sz w:val="28"/>
          <w:szCs w:val="32"/>
        </w:rPr>
        <w:t xml:space="preserve">Отчество: </w:t>
      </w:r>
      <w:r w:rsidR="0075330A" w:rsidRPr="00400F90">
        <w:rPr>
          <w:sz w:val="28"/>
          <w:szCs w:val="32"/>
        </w:rPr>
        <w:t>Матвеевна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  <w:r w:rsidRPr="00400F90">
        <w:rPr>
          <w:sz w:val="28"/>
          <w:szCs w:val="32"/>
        </w:rPr>
        <w:t>Предмет:</w:t>
      </w:r>
      <w:r w:rsidR="00400F90">
        <w:rPr>
          <w:sz w:val="28"/>
          <w:szCs w:val="32"/>
        </w:rPr>
        <w:t xml:space="preserve"> </w:t>
      </w:r>
      <w:r w:rsidR="00F60EBF" w:rsidRPr="00400F90">
        <w:rPr>
          <w:sz w:val="28"/>
          <w:szCs w:val="28"/>
        </w:rPr>
        <w:t>Торговое дело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  <w:r w:rsidRPr="00400F90">
        <w:rPr>
          <w:sz w:val="28"/>
          <w:szCs w:val="32"/>
        </w:rPr>
        <w:t xml:space="preserve">Группа: </w:t>
      </w:r>
      <w:r w:rsidRPr="00400F90">
        <w:rPr>
          <w:i/>
          <w:sz w:val="28"/>
          <w:szCs w:val="32"/>
        </w:rPr>
        <w:t>экстернат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  <w:r w:rsidRPr="00400F90">
        <w:rPr>
          <w:sz w:val="28"/>
          <w:szCs w:val="32"/>
        </w:rPr>
        <w:t>Шифр:</w:t>
      </w:r>
      <w:r w:rsidR="00400F90">
        <w:rPr>
          <w:sz w:val="28"/>
          <w:szCs w:val="32"/>
        </w:rPr>
        <w:t xml:space="preserve"> </w:t>
      </w:r>
      <w:r w:rsidR="0075330A" w:rsidRPr="00400F90">
        <w:rPr>
          <w:sz w:val="28"/>
          <w:szCs w:val="32"/>
        </w:rPr>
        <w:t>ЖЭЭ - 112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  <w:r w:rsidRPr="00400F90">
        <w:rPr>
          <w:sz w:val="28"/>
          <w:szCs w:val="32"/>
        </w:rPr>
        <w:t>Вариант:</w:t>
      </w:r>
      <w:r w:rsidR="00400F90">
        <w:rPr>
          <w:sz w:val="28"/>
          <w:szCs w:val="32"/>
        </w:rPr>
        <w:t xml:space="preserve"> </w:t>
      </w:r>
      <w:r w:rsidR="005E2E6D" w:rsidRPr="00400F90">
        <w:rPr>
          <w:sz w:val="28"/>
          <w:szCs w:val="32"/>
        </w:rPr>
        <w:t>9</w:t>
      </w:r>
    </w:p>
    <w:p w:rsidR="004A35F3" w:rsidRPr="00400F90" w:rsidRDefault="004A35F3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32"/>
        </w:rPr>
      </w:pPr>
    </w:p>
    <w:p w:rsidR="00DC5EF4" w:rsidRPr="00400F90" w:rsidRDefault="00400F90" w:rsidP="00F60EBF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bookmarkStart w:id="0" w:name="_Toc194117210"/>
      <w:r w:rsidR="00DC5EF4" w:rsidRPr="00400F90">
        <w:rPr>
          <w:b/>
          <w:sz w:val="28"/>
          <w:szCs w:val="28"/>
        </w:rPr>
        <w:t>Содержание</w:t>
      </w:r>
      <w:bookmarkEnd w:id="0"/>
    </w:p>
    <w:p w:rsidR="00400F90" w:rsidRPr="00400F90" w:rsidRDefault="00400F90" w:rsidP="00F60EBF">
      <w:pPr>
        <w:shd w:val="clear" w:color="000000" w:fill="auto"/>
        <w:suppressAutoHyphens/>
        <w:spacing w:line="360" w:lineRule="auto"/>
        <w:rPr>
          <w:sz w:val="28"/>
          <w:szCs w:val="28"/>
        </w:rPr>
      </w:pPr>
    </w:p>
    <w:p w:rsidR="00400F90" w:rsidRPr="00D15724" w:rsidRDefault="00400F90" w:rsidP="00F60EB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2"/>
        </w:rPr>
      </w:pPr>
      <w:r w:rsidRPr="00400F90">
        <w:rPr>
          <w:bCs/>
          <w:sz w:val="28"/>
          <w:szCs w:val="28"/>
        </w:rPr>
        <w:fldChar w:fldCharType="begin"/>
      </w:r>
      <w:r w:rsidRPr="00400F90">
        <w:rPr>
          <w:bCs/>
          <w:sz w:val="28"/>
          <w:szCs w:val="28"/>
        </w:rPr>
        <w:instrText xml:space="preserve"> TOC \o "1-1" \n \h \z \u </w:instrText>
      </w:r>
      <w:r w:rsidRPr="00400F90">
        <w:rPr>
          <w:bCs/>
          <w:sz w:val="28"/>
          <w:szCs w:val="28"/>
        </w:rPr>
        <w:fldChar w:fldCharType="separate"/>
      </w:r>
      <w:r w:rsidRPr="0066571D">
        <w:rPr>
          <w:rStyle w:val="a8"/>
          <w:noProof/>
          <w:sz w:val="28"/>
        </w:rPr>
        <w:t>1.</w:t>
      </w:r>
      <w:r w:rsidR="00F60EBF" w:rsidRPr="0066571D">
        <w:rPr>
          <w:rStyle w:val="a8"/>
          <w:noProof/>
          <w:sz w:val="28"/>
        </w:rPr>
        <w:t xml:space="preserve"> </w:t>
      </w:r>
      <w:r w:rsidRPr="0066571D">
        <w:rPr>
          <w:rStyle w:val="a8"/>
          <w:noProof/>
          <w:sz w:val="28"/>
        </w:rPr>
        <w:t>Государственное регулирование торговой деятельности</w:t>
      </w:r>
    </w:p>
    <w:p w:rsidR="00400F90" w:rsidRPr="00D15724" w:rsidRDefault="003175C4" w:rsidP="00F60EB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2"/>
        </w:rPr>
      </w:pPr>
      <w:hyperlink w:anchor="_Toc293060545" w:history="1">
        <w:r w:rsidR="00400F90" w:rsidRPr="00400F90">
          <w:rPr>
            <w:rStyle w:val="a8"/>
            <w:noProof/>
            <w:sz w:val="28"/>
          </w:rPr>
          <w:t>2. Основные средства торговли, их состав, классификация, источники образования</w:t>
        </w:r>
      </w:hyperlink>
    </w:p>
    <w:p w:rsidR="00400F90" w:rsidRPr="00D15724" w:rsidRDefault="00400F90" w:rsidP="00F60EB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2"/>
        </w:rPr>
      </w:pPr>
      <w:r w:rsidRPr="0066571D">
        <w:rPr>
          <w:rStyle w:val="a8"/>
          <w:noProof/>
          <w:sz w:val="28"/>
        </w:rPr>
        <w:t>Задача 1</w:t>
      </w:r>
    </w:p>
    <w:p w:rsidR="00400F90" w:rsidRPr="00D15724" w:rsidRDefault="003175C4" w:rsidP="00F60EB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2"/>
        </w:rPr>
      </w:pPr>
      <w:hyperlink w:anchor="_Toc293060547" w:history="1">
        <w:r w:rsidR="00400F90" w:rsidRPr="00400F90">
          <w:rPr>
            <w:rStyle w:val="a8"/>
            <w:noProof/>
            <w:sz w:val="28"/>
          </w:rPr>
          <w:t>Задача 2</w:t>
        </w:r>
      </w:hyperlink>
    </w:p>
    <w:p w:rsidR="00400F90" w:rsidRPr="00D15724" w:rsidRDefault="00400F90" w:rsidP="00F60EB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2"/>
        </w:rPr>
      </w:pPr>
      <w:r w:rsidRPr="0066571D">
        <w:rPr>
          <w:rStyle w:val="a8"/>
          <w:noProof/>
          <w:sz w:val="28"/>
        </w:rPr>
        <w:t>Список использованной литературы</w:t>
      </w:r>
    </w:p>
    <w:p w:rsidR="00DC5EF4" w:rsidRPr="00400F90" w:rsidRDefault="00400F90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00F90">
        <w:rPr>
          <w:bCs w:val="0"/>
          <w:sz w:val="28"/>
          <w:szCs w:val="28"/>
        </w:rPr>
        <w:fldChar w:fldCharType="end"/>
      </w:r>
    </w:p>
    <w:p w:rsidR="005E2E6D" w:rsidRPr="00400F90" w:rsidRDefault="00400F90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93060544"/>
      <w:r>
        <w:rPr>
          <w:rFonts w:ascii="Times New Roman" w:hAnsi="Times New Roman" w:cs="Times New Roman"/>
          <w:b w:val="0"/>
          <w:bCs w:val="0"/>
          <w:kern w:val="0"/>
          <w:sz w:val="28"/>
          <w:szCs w:val="20"/>
        </w:rPr>
        <w:br w:type="page"/>
      </w:r>
      <w:r w:rsidR="005E2E6D" w:rsidRPr="00400F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E6D" w:rsidRPr="00400F90">
        <w:rPr>
          <w:rFonts w:ascii="Times New Roman" w:hAnsi="Times New Roman" w:cs="Times New Roman"/>
          <w:sz w:val="28"/>
          <w:szCs w:val="28"/>
        </w:rPr>
        <w:t>Государственное регулирование торговой деятельности</w:t>
      </w:r>
      <w:bookmarkEnd w:id="1"/>
    </w:p>
    <w:p w:rsidR="005E2E6D" w:rsidRPr="00400F90" w:rsidRDefault="005E2E6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0F90" w:rsidRDefault="00722F1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Вопрос об экономической роли государства является одним из старейших в экономической науке. Принцип невмешательства государства в экономику, назревший и выдвинутый ещё в начале восемнадцатого века, затем образно сформулированный А</w:t>
      </w:r>
      <w:r w:rsidR="00532AC1" w:rsidRPr="00400F90">
        <w:rPr>
          <w:sz w:val="28"/>
          <w:szCs w:val="28"/>
        </w:rPr>
        <w:t>дамом</w:t>
      </w:r>
      <w:r w:rsidRPr="00400F90">
        <w:rPr>
          <w:sz w:val="28"/>
          <w:szCs w:val="28"/>
        </w:rPr>
        <w:t xml:space="preserve"> Смитом («государство – ночной сторож») вплоть до 30-х годов ХХ столетия разделялся практически всеми странами и экономическими школами. </w:t>
      </w:r>
      <w:r w:rsidR="00E4672A" w:rsidRPr="00400F90">
        <w:rPr>
          <w:sz w:val="28"/>
          <w:szCs w:val="28"/>
        </w:rPr>
        <w:t>Э</w:t>
      </w:r>
      <w:r w:rsidRPr="00400F90">
        <w:rPr>
          <w:sz w:val="28"/>
          <w:szCs w:val="28"/>
        </w:rPr>
        <w:t>тот принцип</w:t>
      </w:r>
      <w:r w:rsidR="00E4672A" w:rsidRPr="00400F90">
        <w:rPr>
          <w:sz w:val="28"/>
          <w:szCs w:val="28"/>
        </w:rPr>
        <w:t>,</w:t>
      </w:r>
      <w:r w:rsidRPr="00400F90">
        <w:rPr>
          <w:sz w:val="28"/>
          <w:szCs w:val="28"/>
        </w:rPr>
        <w:t xml:space="preserve"> получи</w:t>
      </w:r>
      <w:r w:rsidR="00E4672A" w:rsidRPr="00400F90">
        <w:rPr>
          <w:sz w:val="28"/>
          <w:szCs w:val="28"/>
        </w:rPr>
        <w:t>вший</w:t>
      </w:r>
      <w:r w:rsidRPr="00400F90">
        <w:rPr>
          <w:sz w:val="28"/>
          <w:szCs w:val="28"/>
        </w:rPr>
        <w:t xml:space="preserve"> название </w:t>
      </w:r>
      <w:r w:rsidRPr="00400F90">
        <w:rPr>
          <w:sz w:val="28"/>
          <w:szCs w:val="28"/>
          <w:lang w:val="en-US"/>
        </w:rPr>
        <w:t>laissez</w:t>
      </w:r>
      <w:r w:rsidRPr="00400F90">
        <w:rPr>
          <w:sz w:val="28"/>
          <w:szCs w:val="28"/>
        </w:rPr>
        <w:t>-</w:t>
      </w:r>
      <w:r w:rsidRPr="00400F90">
        <w:rPr>
          <w:sz w:val="28"/>
          <w:szCs w:val="28"/>
          <w:lang w:val="en-US"/>
        </w:rPr>
        <w:t>faire</w:t>
      </w:r>
      <w:r w:rsidRPr="00400F90">
        <w:rPr>
          <w:sz w:val="28"/>
          <w:szCs w:val="28"/>
        </w:rPr>
        <w:t xml:space="preserve"> («оставьте нас в покое»), и сегодня имеет некоторое число сторонников.</w:t>
      </w:r>
    </w:p>
    <w:p w:rsidR="00400F90" w:rsidRDefault="004B56E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В годы </w:t>
      </w:r>
      <w:r w:rsidRPr="00400F90">
        <w:rPr>
          <w:sz w:val="28"/>
          <w:szCs w:val="28"/>
          <w:lang w:val="en-US"/>
        </w:rPr>
        <w:t>I</w:t>
      </w:r>
      <w:r w:rsidRPr="00400F90">
        <w:rPr>
          <w:sz w:val="28"/>
          <w:szCs w:val="28"/>
        </w:rPr>
        <w:t xml:space="preserve"> Мировой войны государство распределяло продукт, природные ресурсы, заботилось об обеспечении армии, после войны организует денежно-финансовую систему, что немаловажно для торговли, начинает заниматься перераспределением продукта и дифференциацией доходов.</w:t>
      </w:r>
    </w:p>
    <w:p w:rsidR="004B56E7" w:rsidRPr="00400F90" w:rsidRDefault="004B56E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Государство стало играть роль собственника во второй половине </w:t>
      </w:r>
      <w:r w:rsidRPr="00400F90">
        <w:rPr>
          <w:sz w:val="28"/>
          <w:szCs w:val="28"/>
          <w:lang w:val="en-US"/>
        </w:rPr>
        <w:t>XX</w:t>
      </w:r>
      <w:r w:rsidRPr="00400F90">
        <w:rPr>
          <w:sz w:val="28"/>
          <w:szCs w:val="28"/>
        </w:rPr>
        <w:t xml:space="preserve"> века, управляя работой государственных предприятий, оказывая регулирующее воздействие на рынок, поддерживая мелкий и средний бизнес, определяя законы, регулируя цены и ценообразование. Государство становится хозяйствующим субъектом – вкладывает определенные деньги из госбюджета в развитие экономики. Влияние государства на развитие экономики может идти по трем направлениям:</w:t>
      </w:r>
    </w:p>
    <w:p w:rsidR="004B56E7" w:rsidRPr="00400F90" w:rsidRDefault="004B56E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-ускорять (действия государства совпадают с развитием экономики);</w:t>
      </w:r>
    </w:p>
    <w:p w:rsidR="004B56E7" w:rsidRPr="00400F90" w:rsidRDefault="004B56E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-мешать (действия государства противоречат);</w:t>
      </w:r>
    </w:p>
    <w:p w:rsidR="004B56E7" w:rsidRPr="00400F90" w:rsidRDefault="004B56E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-в отдельных направлениях ускорять, в других – сдерживать.</w:t>
      </w:r>
    </w:p>
    <w:p w:rsidR="00722F17" w:rsidRPr="00400F90" w:rsidRDefault="00722F17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400F90">
        <w:rPr>
          <w:sz w:val="28"/>
          <w:szCs w:val="28"/>
        </w:rPr>
        <w:t>В настоящее время абсолютно подавляющей теоретической точкой зрения и практикой стала концепция совмещения рыночного регулирования и государственного вмешательства в экономику.</w:t>
      </w:r>
    </w:p>
    <w:p w:rsidR="00C4742D" w:rsidRPr="00400F90" w:rsidRDefault="000D745E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Рыночная экономика не исключает, но предполагает государственное регулирование, под которым понимается комплексная система мер, осущест</w:t>
      </w:r>
      <w:r w:rsidR="009A390E" w:rsidRPr="00400F90">
        <w:rPr>
          <w:sz w:val="28"/>
          <w:szCs w:val="28"/>
        </w:rPr>
        <w:t>вляемых государством</w:t>
      </w:r>
      <w:r w:rsidRPr="00400F90">
        <w:rPr>
          <w:sz w:val="28"/>
          <w:szCs w:val="28"/>
        </w:rPr>
        <w:t xml:space="preserve"> по созданию предпосылок для эффективного развития рыночной экономики.</w:t>
      </w:r>
    </w:p>
    <w:p w:rsidR="000D745E" w:rsidRPr="00400F90" w:rsidRDefault="000D745E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Существуют следующие методы государственного регулирования рынка:</w:t>
      </w:r>
    </w:p>
    <w:p w:rsidR="00CF75A6" w:rsidRPr="00400F90" w:rsidRDefault="00CF75A6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-правовые, придающие цивилизованные формы рыночным отношениям (например, антимонопольное законодательство, порядок функционирования бирж, правила обязательной сертификации продукции и услуг);</w:t>
      </w:r>
    </w:p>
    <w:p w:rsidR="00CF75A6" w:rsidRPr="00400F90" w:rsidRDefault="00CF75A6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-финансово-экономические (налоги, льготы по налогам, кредиты, дотации, государственные</w:t>
      </w:r>
      <w:r w:rsidR="004555CC" w:rsidRPr="00400F90">
        <w:rPr>
          <w:sz w:val="28"/>
          <w:szCs w:val="28"/>
        </w:rPr>
        <w:t xml:space="preserve"> программы и д</w:t>
      </w:r>
      <w:r w:rsidRPr="00400F90">
        <w:rPr>
          <w:sz w:val="28"/>
          <w:szCs w:val="28"/>
        </w:rPr>
        <w:t>р.);</w:t>
      </w:r>
    </w:p>
    <w:p w:rsidR="00CF75A6" w:rsidRPr="00400F90" w:rsidRDefault="00CF75A6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-социальные (установление минимальной зараб</w:t>
      </w:r>
      <w:r w:rsidR="004555CC" w:rsidRPr="00400F90">
        <w:rPr>
          <w:sz w:val="28"/>
          <w:szCs w:val="28"/>
        </w:rPr>
        <w:t>отной платы, пенсий, пособий и т. п.</w:t>
      </w:r>
      <w:r w:rsidRPr="00400F90">
        <w:rPr>
          <w:sz w:val="28"/>
          <w:szCs w:val="28"/>
        </w:rPr>
        <w:t>).</w:t>
      </w:r>
    </w:p>
    <w:p w:rsidR="00453309" w:rsidRPr="00400F90" w:rsidRDefault="00E555FB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В смешанной экономике, то есть экономике, основанной на рыночной конкуренции и макроэкономическом регулировании, государству в хозяйственной жизни</w:t>
      </w:r>
      <w:r w:rsidR="00453309" w:rsidRPr="00400F90">
        <w:rPr>
          <w:sz w:val="28"/>
          <w:szCs w:val="28"/>
        </w:rPr>
        <w:t>, торговой и предпринимательской деятельности</w:t>
      </w:r>
      <w:r w:rsidRPr="00400F90">
        <w:rPr>
          <w:sz w:val="28"/>
          <w:szCs w:val="28"/>
        </w:rPr>
        <w:t xml:space="preserve"> отводится строго определенная роль.</w:t>
      </w:r>
      <w:r w:rsidR="002F29E7" w:rsidRPr="00400F90">
        <w:rPr>
          <w:sz w:val="28"/>
          <w:szCs w:val="28"/>
        </w:rPr>
        <w:t xml:space="preserve"> Оно формирует конкурентную среду и оказывает помощь для этого мелкому и среднему бизнесу.</w:t>
      </w:r>
      <w:r w:rsidR="000143B5" w:rsidRPr="00400F90">
        <w:rPr>
          <w:sz w:val="28"/>
          <w:szCs w:val="28"/>
        </w:rPr>
        <w:t xml:space="preserve"> Эта функция особенно важна</w:t>
      </w:r>
      <w:r w:rsidR="005C1AF6" w:rsidRPr="00400F90">
        <w:rPr>
          <w:sz w:val="28"/>
          <w:szCs w:val="28"/>
        </w:rPr>
        <w:t>. Государство – сила, которая уравновешивает силу монополий и ограничивает их деятельность с помощью антимонопольного законо</w:t>
      </w:r>
      <w:r w:rsidR="009B3BB4" w:rsidRPr="00400F90">
        <w:rPr>
          <w:sz w:val="28"/>
          <w:szCs w:val="28"/>
        </w:rPr>
        <w:t>дательства (в любой стране), создавая условия для конкуренции.</w:t>
      </w:r>
    </w:p>
    <w:p w:rsidR="00453309" w:rsidRPr="00400F90" w:rsidRDefault="00453309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 xml:space="preserve">В соответствии с Постановлением Правительства РФ в 1999 г образовано Министерство по антимонопольной политике и поддержке предпринимательства, </w:t>
      </w:r>
      <w:r w:rsidR="00C5732F" w:rsidRPr="00400F90">
        <w:rPr>
          <w:sz w:val="28"/>
          <w:szCs w:val="28"/>
        </w:rPr>
        <w:t>основными задачами которого</w:t>
      </w:r>
      <w:r w:rsidR="009A390E" w:rsidRPr="00400F90">
        <w:rPr>
          <w:sz w:val="28"/>
          <w:szCs w:val="28"/>
        </w:rPr>
        <w:t xml:space="preserve"> </w:t>
      </w:r>
      <w:r w:rsidR="004A5280" w:rsidRPr="00400F90">
        <w:rPr>
          <w:sz w:val="28"/>
          <w:szCs w:val="28"/>
        </w:rPr>
        <w:t>являются</w:t>
      </w:r>
      <w:r w:rsidRPr="00400F90">
        <w:rPr>
          <w:sz w:val="28"/>
          <w:szCs w:val="28"/>
        </w:rPr>
        <w:t>:</w:t>
      </w:r>
    </w:p>
    <w:p w:rsidR="00453309" w:rsidRPr="00400F90" w:rsidRDefault="00453309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-предупреждение, ограничение и пресечение монополистической деятельности и недобросовестной конкуренции;</w:t>
      </w:r>
    </w:p>
    <w:p w:rsidR="00453309" w:rsidRPr="00400F90" w:rsidRDefault="00453309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-содействие формированию рыночных отношений на основе развития конкуренции и предпринимательства;</w:t>
      </w:r>
    </w:p>
    <w:p w:rsidR="00453309" w:rsidRPr="00400F90" w:rsidRDefault="00453309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-осуществление государственного контроля за соблюдением антимонопольного законодательства РФ , законодательства о защите прав потребителей, о государственной поддержке предпринимательства, о рекламе, о естественных монополиях и товарных биржах;</w:t>
      </w:r>
    </w:p>
    <w:p w:rsidR="00453309" w:rsidRPr="00400F90" w:rsidRDefault="00453309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-проведение государственной</w:t>
      </w:r>
      <w:r w:rsidR="00B91355" w:rsidRPr="00400F90">
        <w:rPr>
          <w:sz w:val="28"/>
          <w:szCs w:val="28"/>
        </w:rPr>
        <w:t xml:space="preserve"> политики, направ</w:t>
      </w:r>
      <w:r w:rsidR="008F78D2" w:rsidRPr="00400F90">
        <w:rPr>
          <w:sz w:val="28"/>
          <w:szCs w:val="28"/>
        </w:rPr>
        <w:t>ленной на поддержку предпринима</w:t>
      </w:r>
      <w:r w:rsidR="00B91355" w:rsidRPr="00400F90">
        <w:rPr>
          <w:sz w:val="28"/>
          <w:szCs w:val="28"/>
        </w:rPr>
        <w:t>т</w:t>
      </w:r>
      <w:r w:rsidR="008F78D2" w:rsidRPr="00400F90">
        <w:rPr>
          <w:sz w:val="28"/>
          <w:szCs w:val="28"/>
        </w:rPr>
        <w:t>е</w:t>
      </w:r>
      <w:r w:rsidR="00B91355" w:rsidRPr="00400F90">
        <w:rPr>
          <w:sz w:val="28"/>
          <w:szCs w:val="28"/>
        </w:rPr>
        <w:t>льства</w:t>
      </w:r>
      <w:r w:rsidR="008F78D2" w:rsidRPr="00400F90">
        <w:rPr>
          <w:sz w:val="28"/>
          <w:szCs w:val="28"/>
        </w:rPr>
        <w:t>, в том</w:t>
      </w:r>
      <w:r w:rsidR="00400F90">
        <w:rPr>
          <w:sz w:val="28"/>
          <w:szCs w:val="28"/>
        </w:rPr>
        <w:t xml:space="preserve"> </w:t>
      </w:r>
      <w:r w:rsidR="009B50B6" w:rsidRPr="00400F90">
        <w:rPr>
          <w:sz w:val="28"/>
          <w:szCs w:val="28"/>
        </w:rPr>
        <w:t>числе малого и среднего, содействие становлению и укреплению предпринимательского сектора экономики, государственное регулирование, межотраслевая и межрегиональная координация в сфере развития и поддержки малого предпринимательства.</w:t>
      </w:r>
    </w:p>
    <w:p w:rsidR="009B50B6" w:rsidRPr="00400F90" w:rsidRDefault="009B50B6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Важнейшие функции Министерства:</w:t>
      </w:r>
    </w:p>
    <w:p w:rsidR="009B50B6" w:rsidRPr="00400F90" w:rsidRDefault="009B50B6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 xml:space="preserve">-составление заключений на проекты законов и иных </w:t>
      </w:r>
      <w:r w:rsidR="00650CCC" w:rsidRPr="00400F90">
        <w:rPr>
          <w:sz w:val="28"/>
          <w:szCs w:val="28"/>
        </w:rPr>
        <w:t>нормативных</w:t>
      </w:r>
      <w:r w:rsidRPr="00400F90">
        <w:rPr>
          <w:sz w:val="28"/>
          <w:szCs w:val="28"/>
        </w:rPr>
        <w:t xml:space="preserve"> правовых актов, регулирующих отношения в области антимонопольной политики, рекламной деятельности, защиты прав потребителей, деятельности субъектов естественных монополий, поддержки </w:t>
      </w:r>
      <w:r w:rsidR="00650CCC" w:rsidRPr="00400F90">
        <w:rPr>
          <w:sz w:val="28"/>
          <w:szCs w:val="28"/>
        </w:rPr>
        <w:t>предпринимательства</w:t>
      </w:r>
      <w:r w:rsidRPr="00400F90">
        <w:rPr>
          <w:sz w:val="28"/>
          <w:szCs w:val="28"/>
        </w:rPr>
        <w:t>, а также участие в их подготовке;</w:t>
      </w:r>
    </w:p>
    <w:p w:rsidR="001B494A" w:rsidRPr="00400F90" w:rsidRDefault="001B494A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-рассмотрение</w:t>
      </w:r>
      <w:r w:rsidR="006E4DD5" w:rsidRPr="00400F90">
        <w:rPr>
          <w:sz w:val="28"/>
          <w:szCs w:val="28"/>
        </w:rPr>
        <w:t xml:space="preserve"> и принятие соответствующих решений по фактам нарушений законодательных актов, относящихся к его компетенции;</w:t>
      </w:r>
    </w:p>
    <w:p w:rsidR="006E4DD5" w:rsidRPr="00400F90" w:rsidRDefault="006E4DD5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-разработку и осуществление мер по демонополизации производства и обращения товаров (услуг);</w:t>
      </w:r>
    </w:p>
    <w:p w:rsidR="006E4DD5" w:rsidRPr="00400F90" w:rsidRDefault="006E4DD5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-формирование и ведение реестра хозяйствующих субъектов, имеющих на рынке определенного товара долю более 35%;</w:t>
      </w:r>
    </w:p>
    <w:p w:rsidR="006E4DD5" w:rsidRPr="00400F90" w:rsidRDefault="006E4DD5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-предупреждение и пресечение фактов ненадлежащей рекламы, допущенной юридическими и физическими лицами</w:t>
      </w:r>
      <w:r w:rsidR="00D85D72" w:rsidRPr="00400F90">
        <w:rPr>
          <w:sz w:val="28"/>
          <w:szCs w:val="28"/>
        </w:rPr>
        <w:t>;</w:t>
      </w:r>
    </w:p>
    <w:p w:rsidR="00D85D72" w:rsidRPr="00400F90" w:rsidRDefault="00D85D72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-реализация Федеральной программы государственной поддержки малого предпринимательства, включая формирование инфраструктуры поддержки и развития малого предпринимательства, оказание консультативной, информационной и финансовой поддержки создания и деятельности субъектов малого предпринимательства;</w:t>
      </w:r>
    </w:p>
    <w:p w:rsidR="00D85D72" w:rsidRPr="00400F90" w:rsidRDefault="00AB5DA3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-обеспечение участия России в международном сотрудничестве по вопросам конкурентной, в том числе антимонопольной, политики.</w:t>
      </w:r>
    </w:p>
    <w:p w:rsidR="005E2E6D" w:rsidRPr="00400F90" w:rsidRDefault="006B755E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Государственное вмешательство в экономику и торговлю, в частности, выражается в том, что:</w:t>
      </w:r>
    </w:p>
    <w:p w:rsidR="006B755E" w:rsidRPr="00400F90" w:rsidRDefault="006B755E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-происходит регулирование структуры производства через использование государственных инвестиций;</w:t>
      </w:r>
    </w:p>
    <w:p w:rsidR="006B755E" w:rsidRPr="00400F90" w:rsidRDefault="006A4A2A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-государство разрабатывает экономические программы или индикативные планы развития экономики (рекомендации);</w:t>
      </w:r>
    </w:p>
    <w:p w:rsidR="006A4A2A" w:rsidRPr="00400F90" w:rsidRDefault="006A4A2A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Использование </w:t>
      </w:r>
      <w:r w:rsidR="0072158A" w:rsidRPr="00400F90">
        <w:rPr>
          <w:sz w:val="28"/>
          <w:szCs w:val="28"/>
        </w:rPr>
        <w:t>государственного</w:t>
      </w:r>
      <w:r w:rsidRPr="00400F90">
        <w:rPr>
          <w:sz w:val="28"/>
          <w:szCs w:val="28"/>
        </w:rPr>
        <w:t xml:space="preserve"> регулирования смягчает</w:t>
      </w:r>
      <w:r w:rsidR="0072158A" w:rsidRP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>экономические кризисы. В процессе развития экономики нарастают э</w:t>
      </w:r>
      <w:r w:rsidR="0072158A" w:rsidRPr="00400F90">
        <w:rPr>
          <w:sz w:val="28"/>
          <w:szCs w:val="28"/>
        </w:rPr>
        <w:t>лементы планомерности</w:t>
      </w:r>
      <w:r w:rsidR="00400F90">
        <w:rPr>
          <w:sz w:val="28"/>
          <w:szCs w:val="28"/>
        </w:rPr>
        <w:t xml:space="preserve"> </w:t>
      </w:r>
      <w:r w:rsidR="0072158A" w:rsidRPr="00400F90">
        <w:rPr>
          <w:sz w:val="28"/>
          <w:szCs w:val="28"/>
        </w:rPr>
        <w:t>понижается стихийность.</w:t>
      </w:r>
    </w:p>
    <w:p w:rsidR="002C01B5" w:rsidRPr="00400F90" w:rsidRDefault="00287740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Государство в любом классовом обществе выражает </w:t>
      </w:r>
      <w:r w:rsidR="00794162" w:rsidRPr="00400F90">
        <w:rPr>
          <w:sz w:val="28"/>
          <w:szCs w:val="28"/>
        </w:rPr>
        <w:t xml:space="preserve">интересы </w:t>
      </w:r>
      <w:r w:rsidRPr="00400F90">
        <w:rPr>
          <w:sz w:val="28"/>
          <w:szCs w:val="28"/>
        </w:rPr>
        <w:t>господствующего класса</w:t>
      </w:r>
      <w:r w:rsidR="00293397" w:rsidRPr="00400F90">
        <w:rPr>
          <w:sz w:val="28"/>
          <w:szCs w:val="28"/>
        </w:rPr>
        <w:t>, но существуют и общенациональные интересы: сглаживание последствий от циклического характера производства, достижение устойчивого платежного баланса. Отражаются классовые интересы в государственном секторе. С государственных предприятий продают продукцию по ценам ниже рыночных.</w:t>
      </w:r>
    </w:p>
    <w:p w:rsidR="00772946" w:rsidRPr="00400F90" w:rsidRDefault="00772946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Для осуществления тор</w:t>
      </w:r>
      <w:r w:rsidR="00FF38F1" w:rsidRPr="00400F90">
        <w:rPr>
          <w:sz w:val="28"/>
          <w:szCs w:val="28"/>
        </w:rPr>
        <w:t>говой деятельности важно понятие</w:t>
      </w:r>
      <w:r w:rsidRPr="00400F90">
        <w:rPr>
          <w:sz w:val="28"/>
          <w:szCs w:val="28"/>
        </w:rPr>
        <w:t xml:space="preserve"> цены и ее регулирования. Ценовая политика на макроуровне осуществляется государством. Государственное регулирование цен направлено на установление в обществе относительной ста</w:t>
      </w:r>
      <w:r w:rsidR="0087299D" w:rsidRPr="00400F90">
        <w:rPr>
          <w:sz w:val="28"/>
          <w:szCs w:val="28"/>
        </w:rPr>
        <w:t>билизации цен. Методы государства – прямое воздействие на цену. Государство регулирует цены на товары есте</w:t>
      </w:r>
      <w:r w:rsidR="00CD67D6" w:rsidRPr="00400F90">
        <w:rPr>
          <w:sz w:val="28"/>
          <w:szCs w:val="28"/>
        </w:rPr>
        <w:t>ственных монополий – это отрасли производства, при которых не выгодна конкуренция и чем больше объем, тем меньше затраты (транспорт, связь, электроэнергетика). Оно устанавливает цены таким образом, чтобы они являлись средними между ценой самого предприятия и оптимальной ценой</w:t>
      </w:r>
      <w:r w:rsidR="005F2397" w:rsidRPr="00400F90">
        <w:rPr>
          <w:sz w:val="28"/>
          <w:szCs w:val="28"/>
        </w:rPr>
        <w:t>. Также государство устанавливает фиксированные цены на отдельные виды товаров, устанавливает порог цен, ограничивает рост цен в зависимости от</w:t>
      </w:r>
      <w:r w:rsidR="002B6D9C" w:rsidRPr="00400F90">
        <w:rPr>
          <w:sz w:val="28"/>
          <w:szCs w:val="28"/>
        </w:rPr>
        <w:t xml:space="preserve"> </w:t>
      </w:r>
      <w:r w:rsidR="005F2397" w:rsidRPr="00400F90">
        <w:rPr>
          <w:sz w:val="28"/>
          <w:szCs w:val="28"/>
        </w:rPr>
        <w:t>роста инфляции.</w:t>
      </w:r>
    </w:p>
    <w:p w:rsidR="00D851F9" w:rsidRPr="00400F90" w:rsidRDefault="00D851F9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Государство может играть значительную роль в экономическом росте при правильной налоговой политике и политике инвестирования.</w:t>
      </w:r>
    </w:p>
    <w:p w:rsidR="00070B4B" w:rsidRPr="00400F90" w:rsidRDefault="00070B4B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Широко распространено мнение, что в рыночной экономике ценообразование не регулируется. Однако такое представление является ошибочным. Во-первых, существует система саморегулирования цен, когда произвольное завышение цен, как правило, не выгодно прежде всего производителю. Он заинтересован в оптимизации уровня цен, с тем, чтобы иметь гарантии сбыта своей продукции и прочные позиции на рынке не только сегодня, но и в перспективе. Во-вторых, даже в странах с развитой рыночной экономикой регулирующее воздействие на процессы ценообразования оказывает государство.</w:t>
      </w:r>
    </w:p>
    <w:p w:rsidR="00A749AB" w:rsidRPr="00400F90" w:rsidRDefault="00A749AB" w:rsidP="00F60EBF">
      <w:pPr>
        <w:pStyle w:val="aa"/>
        <w:shd w:val="clear" w:color="000000" w:fill="auto"/>
        <w:suppressAutoHyphens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Для государственного регулирования торговой деятельности важен контроль за качеством предлагаемой продукции, система стандартов (различные ГОС</w:t>
      </w:r>
      <w:r w:rsidR="00FA0B28" w:rsidRPr="00400F90">
        <w:rPr>
          <w:sz w:val="28"/>
          <w:szCs w:val="28"/>
        </w:rPr>
        <w:t>Т</w:t>
      </w:r>
      <w:r w:rsidRPr="00400F90">
        <w:rPr>
          <w:sz w:val="28"/>
          <w:szCs w:val="28"/>
        </w:rPr>
        <w:t>ы). Государственное влияние на торговлю прослеживается и в налогах, которыми облагаются различные предприятия.</w:t>
      </w:r>
      <w:r w:rsidR="00565E3D" w:rsidRPr="00400F90">
        <w:rPr>
          <w:sz w:val="28"/>
          <w:szCs w:val="28"/>
        </w:rPr>
        <w:t xml:space="preserve"> Государство с помощью законодательных</w:t>
      </w:r>
      <w:r w:rsidR="00FA0B28" w:rsidRPr="00400F90">
        <w:rPr>
          <w:sz w:val="28"/>
          <w:szCs w:val="28"/>
        </w:rPr>
        <w:t>,</w:t>
      </w:r>
      <w:r w:rsidR="00565E3D" w:rsidRPr="00400F90">
        <w:rPr>
          <w:sz w:val="28"/>
          <w:szCs w:val="28"/>
        </w:rPr>
        <w:t xml:space="preserve"> административных и бюджетно-финансовых мероприятий пытается воздействовать на торговую и предпринимательскую деятельность.</w:t>
      </w:r>
    </w:p>
    <w:p w:rsidR="00070B4B" w:rsidRPr="00400F90" w:rsidRDefault="00070B4B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25B6" w:rsidRPr="00400F90" w:rsidRDefault="005E2E6D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93060545"/>
      <w:r w:rsidRPr="00400F90">
        <w:rPr>
          <w:rFonts w:ascii="Times New Roman" w:hAnsi="Times New Roman" w:cs="Times New Roman"/>
          <w:sz w:val="28"/>
        </w:rPr>
        <w:t>2. Основные средства торговли, их состав, клас</w:t>
      </w:r>
      <w:r w:rsidR="00317C4E" w:rsidRPr="00400F90">
        <w:rPr>
          <w:rFonts w:ascii="Times New Roman" w:hAnsi="Times New Roman" w:cs="Times New Roman"/>
          <w:sz w:val="28"/>
        </w:rPr>
        <w:t>с</w:t>
      </w:r>
      <w:r w:rsidRPr="00400F90">
        <w:rPr>
          <w:rFonts w:ascii="Times New Roman" w:hAnsi="Times New Roman" w:cs="Times New Roman"/>
          <w:sz w:val="28"/>
        </w:rPr>
        <w:t>ификация, источники образования</w:t>
      </w:r>
      <w:bookmarkEnd w:id="2"/>
    </w:p>
    <w:p w:rsidR="00400F90" w:rsidRPr="00D15724" w:rsidRDefault="00F60EBF" w:rsidP="00F60EBF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D15724">
        <w:rPr>
          <w:color w:val="FFFFFF"/>
          <w:sz w:val="28"/>
        </w:rPr>
        <w:t>торговля государственное регулирование</w:t>
      </w:r>
    </w:p>
    <w:p w:rsidR="008E25B6" w:rsidRPr="00400F90" w:rsidRDefault="00155C92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Торговля – это форма товарного обращения, осуществляемого </w:t>
      </w:r>
      <w:r w:rsidR="002A48AF" w:rsidRPr="00400F90">
        <w:rPr>
          <w:sz w:val="28"/>
          <w:szCs w:val="28"/>
        </w:rPr>
        <w:t>посредством</w:t>
      </w:r>
      <w:r w:rsidRPr="00400F90">
        <w:rPr>
          <w:sz w:val="28"/>
          <w:szCs w:val="28"/>
        </w:rPr>
        <w:t xml:space="preserve"> денег.</w:t>
      </w:r>
    </w:p>
    <w:p w:rsidR="00155C92" w:rsidRPr="00400F90" w:rsidRDefault="00155C92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Торговля </w:t>
      </w:r>
      <w:r w:rsidR="00945084" w:rsidRPr="00400F90">
        <w:rPr>
          <w:sz w:val="28"/>
          <w:szCs w:val="28"/>
        </w:rPr>
        <w:t xml:space="preserve">- </w:t>
      </w:r>
      <w:r w:rsidRPr="00400F90">
        <w:rPr>
          <w:sz w:val="28"/>
          <w:szCs w:val="28"/>
        </w:rPr>
        <w:t xml:space="preserve">особая деятельность людей, </w:t>
      </w:r>
      <w:r w:rsidR="002A48AF" w:rsidRPr="00400F90">
        <w:rPr>
          <w:sz w:val="28"/>
          <w:szCs w:val="28"/>
        </w:rPr>
        <w:t>связанная</w:t>
      </w:r>
      <w:r w:rsidRPr="00400F90">
        <w:rPr>
          <w:sz w:val="28"/>
          <w:szCs w:val="28"/>
        </w:rPr>
        <w:t xml:space="preserve"> с осу</w:t>
      </w:r>
      <w:r w:rsidR="002A48AF" w:rsidRPr="00400F90">
        <w:rPr>
          <w:sz w:val="28"/>
          <w:szCs w:val="28"/>
        </w:rPr>
        <w:t>ще</w:t>
      </w:r>
      <w:r w:rsidRPr="00400F90">
        <w:rPr>
          <w:sz w:val="28"/>
          <w:szCs w:val="28"/>
        </w:rPr>
        <w:t>ствлением актов к</w:t>
      </w:r>
      <w:r w:rsidR="00B84753" w:rsidRPr="00400F90">
        <w:rPr>
          <w:sz w:val="28"/>
          <w:szCs w:val="28"/>
        </w:rPr>
        <w:t xml:space="preserve">упли-продажи и представляющая совокупность </w:t>
      </w:r>
      <w:r w:rsidR="008540EC" w:rsidRPr="00400F90">
        <w:rPr>
          <w:sz w:val="28"/>
          <w:szCs w:val="28"/>
        </w:rPr>
        <w:t>специфических тех</w:t>
      </w:r>
      <w:r w:rsidR="00C84A9E" w:rsidRPr="00400F90">
        <w:rPr>
          <w:sz w:val="28"/>
          <w:szCs w:val="28"/>
        </w:rPr>
        <w:t>нологических и хозяйственных операций, направленных на обслуживание процесса обмена.</w:t>
      </w:r>
    </w:p>
    <w:p w:rsidR="00071119" w:rsidRPr="00400F90" w:rsidRDefault="00071119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Основные средства – это часть имущества предприятия, используемая в качестве средств труда для производства и реализации товаров</w:t>
      </w:r>
      <w:r w:rsidR="005E7AC5" w:rsidRPr="00400F90">
        <w:rPr>
          <w:sz w:val="28"/>
          <w:szCs w:val="28"/>
        </w:rPr>
        <w:t xml:space="preserve"> (выполнения работ, оказания услуг) или </w:t>
      </w:r>
      <w:r w:rsidR="00556F62" w:rsidRPr="00400F90">
        <w:rPr>
          <w:sz w:val="28"/>
          <w:szCs w:val="28"/>
        </w:rPr>
        <w:t xml:space="preserve">для </w:t>
      </w:r>
      <w:r w:rsidR="005E7AC5" w:rsidRPr="00400F90">
        <w:rPr>
          <w:sz w:val="28"/>
          <w:szCs w:val="28"/>
        </w:rPr>
        <w:t>управлени</w:t>
      </w:r>
      <w:r w:rsidR="00556F62" w:rsidRPr="00400F90">
        <w:rPr>
          <w:sz w:val="28"/>
          <w:szCs w:val="28"/>
        </w:rPr>
        <w:t>я</w:t>
      </w:r>
      <w:r w:rsidR="005E7AC5" w:rsidRPr="00400F90">
        <w:rPr>
          <w:sz w:val="28"/>
          <w:szCs w:val="28"/>
        </w:rPr>
        <w:t xml:space="preserve"> предприяти</w:t>
      </w:r>
      <w:r w:rsidR="00556F62" w:rsidRPr="00400F90">
        <w:rPr>
          <w:sz w:val="28"/>
          <w:szCs w:val="28"/>
        </w:rPr>
        <w:t>ем</w:t>
      </w:r>
      <w:r w:rsidR="005E7AC5" w:rsidRPr="00400F90">
        <w:rPr>
          <w:sz w:val="28"/>
          <w:szCs w:val="28"/>
        </w:rPr>
        <w:t xml:space="preserve"> в течение периода, превышающего 12 месяцев.</w:t>
      </w:r>
    </w:p>
    <w:p w:rsidR="005E7AC5" w:rsidRPr="00400F90" w:rsidRDefault="005E7AC5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В составе основных средств находятся принадлежащие организациям земельные участки и объекты природопользования.</w:t>
      </w:r>
    </w:p>
    <w:p w:rsidR="008C4D69" w:rsidRPr="00400F90" w:rsidRDefault="008C4D69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Первоначальная стоимость основных средств – это сумма фактических затрат организации на их приобретение, сооружение и изготовление, за исключением налога на НДС.</w:t>
      </w:r>
    </w:p>
    <w:p w:rsidR="00991339" w:rsidRPr="00400F90" w:rsidRDefault="00991339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При безвозмездном по</w:t>
      </w:r>
      <w:r w:rsidR="00556F62" w:rsidRPr="00400F90">
        <w:rPr>
          <w:sz w:val="28"/>
          <w:szCs w:val="28"/>
        </w:rPr>
        <w:t>л</w:t>
      </w:r>
      <w:r w:rsidRPr="00400F90">
        <w:rPr>
          <w:sz w:val="28"/>
          <w:szCs w:val="28"/>
        </w:rPr>
        <w:t>учении основных средств их первоначальная стоимость определяется на основе рыночных цен на дату приобретения, т. е. допускается экспертная оценка основных средств.</w:t>
      </w:r>
    </w:p>
    <w:p w:rsidR="00991339" w:rsidRPr="00400F90" w:rsidRDefault="00991339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Оценка полученных по договору обмена объектов основных средств производится по стоимости передаваемых в обмен собственных ценностей организации.</w:t>
      </w:r>
    </w:p>
    <w:p w:rsidR="003F69BF" w:rsidRPr="00400F90" w:rsidRDefault="003F69BF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Оценка стоимости основных средств, стоимость которых выражена в иностранной валюте, производится в общем порядке на дату их постановки на учет путем пересчета стоимости данных основных средств в иностранной валюте в рубли по установленному курсу.</w:t>
      </w:r>
    </w:p>
    <w:p w:rsidR="00C84A9E" w:rsidRPr="00400F90" w:rsidRDefault="00C84A9E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Важными характеристиками торговли</w:t>
      </w:r>
      <w:r w:rsid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>считают платежеспособный спрос и соответствующее этому спросу предложение.</w:t>
      </w:r>
    </w:p>
    <w:p w:rsidR="00C84A9E" w:rsidRPr="00400F90" w:rsidRDefault="00F55AFB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К основным средствам торговли относят товар и деньги</w:t>
      </w:r>
      <w:r w:rsidR="00C27646" w:rsidRPr="00400F90">
        <w:rPr>
          <w:sz w:val="28"/>
          <w:szCs w:val="28"/>
        </w:rPr>
        <w:t xml:space="preserve">. Под товаром понимается материальная или </w:t>
      </w:r>
      <w:r w:rsidR="00794162" w:rsidRPr="00400F90">
        <w:rPr>
          <w:sz w:val="28"/>
          <w:szCs w:val="28"/>
        </w:rPr>
        <w:t>не</w:t>
      </w:r>
      <w:r w:rsidR="00C27646" w:rsidRPr="00400F90">
        <w:rPr>
          <w:sz w:val="28"/>
          <w:szCs w:val="28"/>
        </w:rPr>
        <w:t>материальная собственность, реализуемая на рынке. Им может быть продукт как физического, так и умственного труда, результат услуги, сама способность к труду, земля и ее недра – все, что имеет потребительную стоимость и может быть обменено на другой товар (деньги) собственником этой потребительной стоимости.</w:t>
      </w:r>
    </w:p>
    <w:p w:rsidR="00E9743B" w:rsidRPr="00400F90" w:rsidRDefault="00E9743B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В узком смысле под товаром понимается продукт </w:t>
      </w:r>
      <w:r w:rsidR="00363258" w:rsidRPr="00400F90">
        <w:rPr>
          <w:sz w:val="28"/>
          <w:szCs w:val="28"/>
        </w:rPr>
        <w:t>труда</w:t>
      </w:r>
      <w:r w:rsidRPr="00400F90">
        <w:rPr>
          <w:sz w:val="28"/>
          <w:szCs w:val="28"/>
        </w:rPr>
        <w:t>, произведенный для обмена.</w:t>
      </w:r>
    </w:p>
    <w:p w:rsidR="00D36E28" w:rsidRPr="00400F90" w:rsidRDefault="00D36E28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В роли денег иногда может выступать и товар, при условии предварительной договоренности</w:t>
      </w:r>
      <w:r w:rsidR="005A4238" w:rsidRPr="00400F90">
        <w:rPr>
          <w:sz w:val="28"/>
          <w:szCs w:val="28"/>
        </w:rPr>
        <w:t xml:space="preserve"> о товарном обмене.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Деньги можно представить в различных видах, как всеобщий эквивалент.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Функции денег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1.Мера стоимости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2.Средство обращения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3.Средство образования сокровищ и накопления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4.Средство платежа</w:t>
      </w:r>
    </w:p>
    <w:p w:rsidR="0044750D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5.Мировые деньги</w:t>
      </w:r>
    </w:p>
    <w:p w:rsidR="008E25B6" w:rsidRPr="00400F90" w:rsidRDefault="0044750D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Рассматривая деньги как средство</w:t>
      </w:r>
      <w:r w:rsidR="005905DE" w:rsidRPr="00400F90">
        <w:rPr>
          <w:sz w:val="28"/>
          <w:szCs w:val="28"/>
        </w:rPr>
        <w:t xml:space="preserve"> обращения, можно сказать, что они играют роль посредника в обмене товаров (товар – деньги – товар). Осуществив продажу товаров (товар – деньги)</w:t>
      </w:r>
      <w:r w:rsidR="00816E61" w:rsidRPr="00400F90">
        <w:rPr>
          <w:sz w:val="28"/>
          <w:szCs w:val="28"/>
        </w:rPr>
        <w:t>, товаропроизводитель на вырученные деньги покупает необходимые ему товары (деньги – товар). Средством обращения выступают только реальные деньги.</w:t>
      </w:r>
    </w:p>
    <w:p w:rsidR="00E13A5C" w:rsidRPr="00400F90" w:rsidRDefault="00E13A5C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Предметы продажи можно классифицировать в зависимости от продавца</w:t>
      </w:r>
      <w:r w:rsidR="001A3455" w:rsidRPr="00400F90">
        <w:rPr>
          <w:sz w:val="28"/>
          <w:szCs w:val="28"/>
        </w:rPr>
        <w:t>, субъекта рынка. Например, государство продает как природные ресурсы и землю, так и жилье, лицензии и услуги государственных организаций и учреждений. Различные предприятия предлагают к продаже наряду с товарами</w:t>
      </w:r>
      <w:r w:rsidR="003555C3" w:rsidRPr="00400F90">
        <w:rPr>
          <w:sz w:val="28"/>
          <w:szCs w:val="28"/>
        </w:rPr>
        <w:t>, услугами и имущественными ценностями, принадлежащими предприятиям, интеллектуальную собственность. Такие субъекты рынка, как домашние хозяйства, продают свой собственный труд, имущественные ценности, товар, услуги.</w:t>
      </w:r>
    </w:p>
    <w:p w:rsidR="003555C3" w:rsidRPr="00400F90" w:rsidRDefault="003555C3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Сфера предметов покупки шире. Например, государство закупает товары</w:t>
      </w:r>
      <w:r w:rsidR="00E93230" w:rsidRPr="00400F90">
        <w:rPr>
          <w:sz w:val="28"/>
          <w:szCs w:val="28"/>
        </w:rPr>
        <w:t xml:space="preserve"> общественного, государственного пользования, предназначенные для национальной обороны, государственного управления, охраны общественного порядка, функционирования экономики, сохранения культурного наследия</w:t>
      </w:r>
      <w:r w:rsidR="00947DCB" w:rsidRPr="00400F90">
        <w:rPr>
          <w:sz w:val="28"/>
          <w:szCs w:val="28"/>
        </w:rPr>
        <w:t xml:space="preserve"> (рабочая сила, здания, оборудование</w:t>
      </w:r>
      <w:r w:rsidR="00577818" w:rsidRPr="00400F90">
        <w:rPr>
          <w:sz w:val="28"/>
          <w:szCs w:val="28"/>
        </w:rPr>
        <w:t>, вооружение, сети коммуникаций, фундаментальные научные исследования, художественные произведения и тому подобное).</w:t>
      </w:r>
    </w:p>
    <w:p w:rsidR="00577818" w:rsidRPr="00400F90" w:rsidRDefault="00577818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Для предприятий предметы покупки классифицируются как рабочая сила, земля, природные ресурсы, сырье, полуфабрикаты, товары, деньги, ценные бумаги.</w:t>
      </w:r>
    </w:p>
    <w:p w:rsidR="00577818" w:rsidRPr="00400F90" w:rsidRDefault="00577818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Для такого </w:t>
      </w:r>
      <w:r w:rsidR="00287BA6" w:rsidRPr="00400F90">
        <w:rPr>
          <w:sz w:val="28"/>
          <w:szCs w:val="28"/>
        </w:rPr>
        <w:t>субъекта</w:t>
      </w:r>
      <w:r w:rsidRPr="00400F90">
        <w:rPr>
          <w:sz w:val="28"/>
          <w:szCs w:val="28"/>
        </w:rPr>
        <w:t xml:space="preserve"> рынка, как домашние хозяйства,</w:t>
      </w:r>
      <w:r w:rsidR="00014F6A" w:rsidRPr="00400F90">
        <w:rPr>
          <w:sz w:val="28"/>
          <w:szCs w:val="28"/>
        </w:rPr>
        <w:t xml:space="preserve"> предметом покупки служат потребительские товары, услуги, имущественные </w:t>
      </w:r>
      <w:r w:rsidR="005859DD" w:rsidRPr="00400F90">
        <w:rPr>
          <w:sz w:val="28"/>
          <w:szCs w:val="28"/>
        </w:rPr>
        <w:t>ценности</w:t>
      </w:r>
      <w:r w:rsidR="00014F6A" w:rsidRPr="00400F90">
        <w:rPr>
          <w:sz w:val="28"/>
          <w:szCs w:val="28"/>
        </w:rPr>
        <w:t>.</w:t>
      </w:r>
    </w:p>
    <w:p w:rsidR="00014F6A" w:rsidRPr="00400F90" w:rsidRDefault="00014F6A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Можно сказать, что торговля, как процесс обмена товара на деньги, представляет отрасль </w:t>
      </w:r>
      <w:r w:rsidR="005859DD" w:rsidRPr="00400F90">
        <w:rPr>
          <w:sz w:val="28"/>
          <w:szCs w:val="28"/>
        </w:rPr>
        <w:t>национальной</w:t>
      </w:r>
      <w:r w:rsidRPr="00400F90">
        <w:rPr>
          <w:sz w:val="28"/>
          <w:szCs w:val="28"/>
        </w:rPr>
        <w:t xml:space="preserve"> экономики, </w:t>
      </w:r>
      <w:r w:rsidR="00FA6CA4" w:rsidRPr="00400F90">
        <w:rPr>
          <w:sz w:val="28"/>
          <w:szCs w:val="28"/>
        </w:rPr>
        <w:t>объединяющую совокупность предприятий и организаций, характеризующихся единством экономического назначения хозяйственной деятельности, направленной на доведение до потребителей материальных благ.</w:t>
      </w:r>
    </w:p>
    <w:p w:rsidR="00FA6CA4" w:rsidRPr="00400F90" w:rsidRDefault="00FA6CA4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Источниками образования средств торговли являются как ограниченные природные ресурсы, так и трудовая деятельность человека.</w:t>
      </w:r>
    </w:p>
    <w:p w:rsidR="00FA6CA4" w:rsidRPr="00400F90" w:rsidRDefault="00FA6CA4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0F90" w:rsidRDefault="00DB702E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93060546"/>
      <w:r w:rsidRPr="00400F90">
        <w:rPr>
          <w:rFonts w:ascii="Times New Roman" w:hAnsi="Times New Roman" w:cs="Times New Roman"/>
          <w:sz w:val="28"/>
          <w:szCs w:val="28"/>
        </w:rPr>
        <w:t>Задача 1</w:t>
      </w:r>
      <w:bookmarkEnd w:id="3"/>
    </w:p>
    <w:p w:rsidR="00DB702E" w:rsidRPr="00400F90" w:rsidRDefault="00DB702E" w:rsidP="00F60EBF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8E25B6" w:rsidRPr="00400F90" w:rsidRDefault="00DB702E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Рассчитать чистую прибыль предприятия, произвести отчисления в фонд накопления и фонд потребления. Прибыль от реализации 217 тыс. руб. Внереализационные доходы 14,9 тыс. руб.</w:t>
      </w:r>
      <w:r w:rsidR="00576301" w:rsidRPr="00400F90">
        <w:rPr>
          <w:sz w:val="28"/>
          <w:szCs w:val="28"/>
        </w:rPr>
        <w:t xml:space="preserve"> Внереализационные</w:t>
      </w:r>
      <w:r w:rsidR="007A502C" w:rsidRPr="00400F90">
        <w:rPr>
          <w:sz w:val="28"/>
          <w:szCs w:val="28"/>
        </w:rPr>
        <w:t xml:space="preserve"> расходы 26,7 тыс. руб. Ставка налога на прибыль 24%.</w:t>
      </w:r>
    </w:p>
    <w:p w:rsidR="007A502C" w:rsidRPr="00400F90" w:rsidRDefault="007A502C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Отчисления от прибыли, остающейся в распоряжении предприятия: фонд накопления 83%, фонд потребления 17%</w:t>
      </w:r>
    </w:p>
    <w:p w:rsidR="008E25B6" w:rsidRPr="00400F90" w:rsidRDefault="008E25B6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1E89" w:rsidRPr="00400F90" w:rsidRDefault="00921E89" w:rsidP="00F60EBF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400F90"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136"/>
        <w:gridCol w:w="2642"/>
        <w:gridCol w:w="2151"/>
      </w:tblGrid>
      <w:tr w:rsidR="00CC7093" w:rsidRPr="00D15724" w:rsidTr="00D15724"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C7093" w:rsidRPr="00D15724" w:rsidRDefault="008E25B6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00F90" w:rsidRPr="00D15724" w:rsidRDefault="00CC7093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Доходы</w:t>
            </w:r>
          </w:p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 xml:space="preserve">(тыс. </w:t>
            </w:r>
            <w:r w:rsidR="00036F59" w:rsidRPr="00D15724">
              <w:rPr>
                <w:szCs w:val="28"/>
              </w:rPr>
              <w:t>руб.</w:t>
            </w:r>
            <w:r w:rsidRPr="00D15724">
              <w:rPr>
                <w:szCs w:val="28"/>
              </w:rPr>
              <w:t>)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CC7093" w:rsidRPr="00D15724" w:rsidRDefault="00CC7093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CC7093" w:rsidRPr="00D15724" w:rsidRDefault="00CC7093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Расходы</w:t>
            </w:r>
          </w:p>
          <w:p w:rsidR="00C24969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 xml:space="preserve">(тыс. </w:t>
            </w:r>
            <w:r w:rsidR="00036F59" w:rsidRPr="00D15724">
              <w:rPr>
                <w:szCs w:val="28"/>
              </w:rPr>
              <w:t>руб.</w:t>
            </w:r>
            <w:r w:rsidRPr="00D15724">
              <w:rPr>
                <w:szCs w:val="28"/>
              </w:rPr>
              <w:t>)</w:t>
            </w:r>
          </w:p>
        </w:tc>
      </w:tr>
      <w:tr w:rsidR="00CC7093" w:rsidRPr="00D15724" w:rsidTr="00D15724"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Прибыль от реализации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217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Внереализационные расходы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26,7</w:t>
            </w:r>
          </w:p>
        </w:tc>
      </w:tr>
      <w:tr w:rsidR="00CC7093" w:rsidRPr="00D15724" w:rsidTr="00D15724"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Внереализационные доходы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C7093" w:rsidRPr="00D15724" w:rsidRDefault="00C24969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14,9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CC7093" w:rsidRPr="00D15724" w:rsidRDefault="00CC7093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CC7093" w:rsidRPr="00D15724" w:rsidRDefault="00CC7093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</w:tr>
    </w:tbl>
    <w:p w:rsidR="00400F90" w:rsidRDefault="00400F90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AF2" w:rsidRPr="00400F90">
        <w:rPr>
          <w:sz w:val="28"/>
          <w:szCs w:val="28"/>
        </w:rPr>
        <w:t>Прибыль = Доходы - Расходы</w:t>
      </w:r>
    </w:p>
    <w:p w:rsidR="008731C2" w:rsidRPr="00400F90" w:rsidRDefault="00984AF2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Прибыль</w:t>
      </w:r>
      <w:r w:rsidR="00C24969" w:rsidRPr="00400F90">
        <w:rPr>
          <w:sz w:val="28"/>
          <w:szCs w:val="28"/>
        </w:rPr>
        <w:t xml:space="preserve"> = 217 тыс. </w:t>
      </w:r>
      <w:r w:rsidR="00036F59" w:rsidRPr="00400F90">
        <w:rPr>
          <w:sz w:val="28"/>
          <w:szCs w:val="28"/>
        </w:rPr>
        <w:t>руб.</w:t>
      </w:r>
      <w:r w:rsidR="00C24969" w:rsidRPr="00400F90">
        <w:rPr>
          <w:sz w:val="28"/>
          <w:szCs w:val="28"/>
        </w:rPr>
        <w:t xml:space="preserve"> +14,9 тыс. руб</w:t>
      </w:r>
      <w:r w:rsidRPr="00400F90">
        <w:rPr>
          <w:sz w:val="28"/>
          <w:szCs w:val="28"/>
        </w:rPr>
        <w:t xml:space="preserve"> </w:t>
      </w:r>
      <w:r w:rsidR="00C24969" w:rsidRPr="00400F90">
        <w:rPr>
          <w:sz w:val="28"/>
          <w:szCs w:val="28"/>
        </w:rPr>
        <w:t>=</w:t>
      </w:r>
      <w:r w:rsidRPr="00400F90">
        <w:rPr>
          <w:sz w:val="28"/>
          <w:szCs w:val="28"/>
        </w:rPr>
        <w:t xml:space="preserve"> </w:t>
      </w:r>
      <w:r w:rsidR="00C24969" w:rsidRPr="00400F90">
        <w:rPr>
          <w:sz w:val="28"/>
          <w:szCs w:val="28"/>
        </w:rPr>
        <w:t>231</w:t>
      </w:r>
      <w:r w:rsidR="008731C2" w:rsidRPr="00400F90">
        <w:rPr>
          <w:sz w:val="28"/>
          <w:szCs w:val="28"/>
        </w:rPr>
        <w:t>,</w:t>
      </w:r>
      <w:r w:rsidR="00C24969" w:rsidRPr="00400F90">
        <w:rPr>
          <w:sz w:val="28"/>
          <w:szCs w:val="28"/>
        </w:rPr>
        <w:t xml:space="preserve">9 тыс. </w:t>
      </w:r>
      <w:r w:rsidR="00036F59" w:rsidRPr="00400F90">
        <w:rPr>
          <w:sz w:val="28"/>
          <w:szCs w:val="28"/>
        </w:rPr>
        <w:t>руб.</w:t>
      </w:r>
      <w:r w:rsidR="008731C2" w:rsidRP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 xml:space="preserve">-26,7 тыс. руб = </w:t>
      </w:r>
      <w:r w:rsidR="008731C2" w:rsidRPr="00400F90">
        <w:rPr>
          <w:sz w:val="28"/>
          <w:szCs w:val="28"/>
        </w:rPr>
        <w:t xml:space="preserve">205,2 тыс. </w:t>
      </w:r>
      <w:r w:rsidR="00036F59" w:rsidRPr="00400F90">
        <w:rPr>
          <w:sz w:val="28"/>
          <w:szCs w:val="28"/>
        </w:rPr>
        <w:t>руб.</w:t>
      </w:r>
    </w:p>
    <w:p w:rsidR="008731C2" w:rsidRPr="00400F90" w:rsidRDefault="008731C2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Ставка налога на прибыль=24% (0,24)</w:t>
      </w:r>
    </w:p>
    <w:p w:rsidR="0054497A" w:rsidRPr="00400F90" w:rsidRDefault="008731C2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Налог на прибыль=205,2 тыс. руб*0,24=49,25</w:t>
      </w:r>
      <w:r w:rsidR="0054497A" w:rsidRPr="00400F90">
        <w:rPr>
          <w:sz w:val="28"/>
          <w:szCs w:val="28"/>
        </w:rPr>
        <w:t xml:space="preserve"> тыс. </w:t>
      </w:r>
      <w:r w:rsidR="00036F59" w:rsidRPr="00400F90">
        <w:rPr>
          <w:sz w:val="28"/>
          <w:szCs w:val="28"/>
        </w:rPr>
        <w:t>руб.</w:t>
      </w:r>
    </w:p>
    <w:p w:rsidR="00F42A14" w:rsidRPr="00400F90" w:rsidRDefault="0054497A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Чистая прибыль=205,2 тыс. руб-49,25 тыс. руб=155,95 тыс. </w:t>
      </w:r>
      <w:r w:rsidR="00036F59" w:rsidRPr="00400F90">
        <w:rPr>
          <w:sz w:val="28"/>
          <w:szCs w:val="28"/>
        </w:rPr>
        <w:t>руб.</w:t>
      </w:r>
    </w:p>
    <w:p w:rsidR="00F42A14" w:rsidRPr="00400F90" w:rsidRDefault="00F42A14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Отчисления от прибыли</w:t>
      </w:r>
    </w:p>
    <w:p w:rsidR="00F42A14" w:rsidRPr="00400F90" w:rsidRDefault="00F42A14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Отчисления в фонд накопления</w:t>
      </w:r>
    </w:p>
    <w:p w:rsidR="00F42A14" w:rsidRPr="00400F90" w:rsidRDefault="00AD0E0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155,95 тыс. </w:t>
      </w:r>
      <w:r w:rsidR="00036F59" w:rsidRPr="00400F90">
        <w:rPr>
          <w:sz w:val="28"/>
          <w:szCs w:val="28"/>
        </w:rPr>
        <w:t>руб.</w:t>
      </w:r>
      <w:r w:rsidRPr="00400F90">
        <w:rPr>
          <w:sz w:val="28"/>
          <w:szCs w:val="28"/>
        </w:rPr>
        <w:t xml:space="preserve"> – 100%</w:t>
      </w:r>
    </w:p>
    <w:p w:rsidR="00AD0E07" w:rsidRPr="00400F90" w:rsidRDefault="00AD0E0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0F90">
        <w:rPr>
          <w:sz w:val="28"/>
          <w:szCs w:val="28"/>
          <w:lang w:val="en-US"/>
        </w:rPr>
        <w:t>X</w:t>
      </w:r>
      <w:r w:rsidRPr="00400F90">
        <w:rPr>
          <w:sz w:val="28"/>
          <w:szCs w:val="28"/>
        </w:rPr>
        <w:t xml:space="preserve"> – 83%</w:t>
      </w:r>
    </w:p>
    <w:p w:rsidR="00AD0E07" w:rsidRPr="00400F90" w:rsidRDefault="00AD0E0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  <w:lang w:val="en-US"/>
        </w:rPr>
        <w:t>X</w:t>
      </w:r>
      <w:r w:rsidR="001B1195" w:rsidRPr="00400F90">
        <w:rPr>
          <w:sz w:val="28"/>
          <w:szCs w:val="28"/>
        </w:rPr>
        <w:t>=</w:t>
      </w:r>
      <w:r w:rsidR="00C132EC" w:rsidRPr="00400F90">
        <w:rPr>
          <w:sz w:val="28"/>
          <w:szCs w:val="28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0.75pt" o:ole="">
            <v:imagedata r:id="rId8" o:title=""/>
          </v:shape>
          <o:OLEObject Type="Embed" ProgID="Equation.3" ShapeID="_x0000_i1025" DrawAspect="Content" ObjectID="_1457423692" r:id="rId9"/>
        </w:object>
      </w:r>
      <w:r w:rsidR="001B1195" w:rsidRPr="00400F90">
        <w:rPr>
          <w:sz w:val="28"/>
          <w:szCs w:val="28"/>
        </w:rPr>
        <w:t>=129</w:t>
      </w:r>
      <w:r w:rsidR="00036F59" w:rsidRPr="00400F90">
        <w:rPr>
          <w:sz w:val="28"/>
          <w:szCs w:val="28"/>
        </w:rPr>
        <w:t>, 44</w:t>
      </w:r>
      <w:r w:rsidR="001B1195" w:rsidRPr="00400F90">
        <w:rPr>
          <w:sz w:val="28"/>
          <w:szCs w:val="28"/>
        </w:rPr>
        <w:t xml:space="preserve"> тыс. </w:t>
      </w:r>
      <w:r w:rsidR="00036F59" w:rsidRPr="00400F90">
        <w:rPr>
          <w:sz w:val="28"/>
          <w:szCs w:val="28"/>
        </w:rPr>
        <w:t>руб.</w:t>
      </w:r>
    </w:p>
    <w:p w:rsidR="001B1195" w:rsidRPr="00400F90" w:rsidRDefault="001B1195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Отчисления в фонд потребления</w:t>
      </w:r>
      <w:r w:rsidR="00C132EC" w:rsidRPr="00400F90">
        <w:rPr>
          <w:sz w:val="28"/>
          <w:szCs w:val="28"/>
        </w:rPr>
        <w:t xml:space="preserve"> =Чистая прибыль - Отчисления в фонд накопления=155,95 тыс. руб-129,44 тыс. </w:t>
      </w:r>
      <w:r w:rsidR="00036F59" w:rsidRPr="00400F90">
        <w:rPr>
          <w:sz w:val="28"/>
          <w:szCs w:val="28"/>
        </w:rPr>
        <w:t>руб.</w:t>
      </w:r>
      <w:r w:rsidR="00C132EC" w:rsidRPr="00400F90">
        <w:rPr>
          <w:sz w:val="28"/>
          <w:szCs w:val="28"/>
        </w:rPr>
        <w:t xml:space="preserve">=26,51 тыс. </w:t>
      </w:r>
      <w:r w:rsidR="00036F59" w:rsidRPr="00400F90">
        <w:rPr>
          <w:sz w:val="28"/>
          <w:szCs w:val="28"/>
        </w:rPr>
        <w:t>руб.</w:t>
      </w:r>
    </w:p>
    <w:p w:rsidR="003D15A7" w:rsidRPr="00400F90" w:rsidRDefault="003D15A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Ответ:</w:t>
      </w:r>
    </w:p>
    <w:p w:rsidR="003D15A7" w:rsidRPr="00400F90" w:rsidRDefault="003D15A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Чистая прибыль - 155,95 тыс. </w:t>
      </w:r>
      <w:r w:rsidR="00036F59" w:rsidRPr="00400F90">
        <w:rPr>
          <w:sz w:val="28"/>
          <w:szCs w:val="28"/>
        </w:rPr>
        <w:t>руб.</w:t>
      </w:r>
    </w:p>
    <w:p w:rsidR="003D15A7" w:rsidRPr="00400F90" w:rsidRDefault="003D15A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Отчисления в фонд накопления - 129,44 тыс. </w:t>
      </w:r>
      <w:r w:rsidR="00036F59" w:rsidRPr="00400F90">
        <w:rPr>
          <w:sz w:val="28"/>
          <w:szCs w:val="28"/>
        </w:rPr>
        <w:t>руб.</w:t>
      </w:r>
    </w:p>
    <w:p w:rsidR="003D15A7" w:rsidRPr="00400F90" w:rsidRDefault="003D15A7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 xml:space="preserve">Отчисления в фонд потребления - 26,51 тыс. </w:t>
      </w:r>
      <w:r w:rsidR="00036F59" w:rsidRPr="00400F90">
        <w:rPr>
          <w:sz w:val="28"/>
          <w:szCs w:val="28"/>
        </w:rPr>
        <w:t>руб.</w:t>
      </w:r>
    </w:p>
    <w:p w:rsidR="00400F90" w:rsidRDefault="00400F90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93060547"/>
    </w:p>
    <w:p w:rsidR="008E25B6" w:rsidRPr="00400F90" w:rsidRDefault="007A502C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0F90">
        <w:rPr>
          <w:rFonts w:ascii="Times New Roman" w:hAnsi="Times New Roman" w:cs="Times New Roman"/>
          <w:sz w:val="28"/>
          <w:szCs w:val="28"/>
        </w:rPr>
        <w:t>Задача 2</w:t>
      </w:r>
      <w:bookmarkEnd w:id="4"/>
    </w:p>
    <w:p w:rsidR="003D5456" w:rsidRPr="00400F90" w:rsidRDefault="003D5456" w:rsidP="00F60EBF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7958DE" w:rsidRDefault="007A502C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0F90">
        <w:rPr>
          <w:sz w:val="28"/>
          <w:szCs w:val="28"/>
        </w:rPr>
        <w:t>Определить сумму и уровень расходов по аренде и содержанию зданий на квартал:</w:t>
      </w:r>
    </w:p>
    <w:p w:rsidR="00400F90" w:rsidRPr="00400F90" w:rsidRDefault="00400F90" w:rsidP="00F60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70"/>
        <w:gridCol w:w="2180"/>
      </w:tblGrid>
      <w:tr w:rsidR="007A502C" w:rsidRPr="00D15724" w:rsidTr="00D15724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Показатели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Ставка арендной платы за квартал руб.</w:t>
            </w:r>
          </w:p>
        </w:tc>
      </w:tr>
      <w:tr w:rsidR="007A502C" w:rsidRPr="00D15724" w:rsidTr="00D15724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Товарооборот за квартал (тыс. руб.)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18600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</w:tr>
      <w:tr w:rsidR="007A502C" w:rsidRPr="00D15724" w:rsidTr="00D15724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Торговый зал (м. кв.)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270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1800</w:t>
            </w:r>
          </w:p>
        </w:tc>
      </w:tr>
      <w:tr w:rsidR="007A502C" w:rsidRPr="00D15724" w:rsidTr="00D15724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Административное помещение (м. кв.)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42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640</w:t>
            </w:r>
          </w:p>
        </w:tc>
      </w:tr>
      <w:tr w:rsidR="007A502C" w:rsidRPr="00D15724" w:rsidTr="00D15724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Склады (м. кв.)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120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280</w:t>
            </w:r>
          </w:p>
        </w:tc>
      </w:tr>
      <w:tr w:rsidR="007A502C" w:rsidRPr="00D15724" w:rsidTr="00D15724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Расходы по эксплуатации зданий в % от суммы арендной платы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D15724">
              <w:rPr>
                <w:szCs w:val="28"/>
              </w:rPr>
              <w:t>20,5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A502C" w:rsidRPr="00D15724" w:rsidRDefault="007A502C" w:rsidP="00D15724">
            <w:pPr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</w:tr>
    </w:tbl>
    <w:p w:rsidR="00C25221" w:rsidRPr="00400F90" w:rsidRDefault="00C25221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Решение</w:t>
      </w:r>
    </w:p>
    <w:p w:rsidR="007958DE" w:rsidRPr="00400F90" w:rsidRDefault="007E2E2F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Стоимость аренды торгового зала=</w:t>
      </w:r>
      <w:r w:rsidR="004565C0" w:rsidRPr="00400F90">
        <w:rPr>
          <w:sz w:val="28"/>
          <w:szCs w:val="28"/>
        </w:rPr>
        <w:t>2</w:t>
      </w:r>
      <w:r w:rsidR="00053236" w:rsidRPr="00400F90">
        <w:rPr>
          <w:sz w:val="28"/>
          <w:szCs w:val="28"/>
        </w:rPr>
        <w:t>70 м2*1800 руб.=486 тыс. руб.</w:t>
      </w:r>
    </w:p>
    <w:p w:rsidR="00053236" w:rsidRPr="00400F90" w:rsidRDefault="00053236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 xml:space="preserve">Стоимость аренды административного помещения=42 м2*640 </w:t>
      </w:r>
      <w:r w:rsidR="00BE4978" w:rsidRPr="00400F90">
        <w:rPr>
          <w:sz w:val="28"/>
          <w:szCs w:val="28"/>
        </w:rPr>
        <w:t>руб.</w:t>
      </w:r>
      <w:r w:rsidRPr="00400F90">
        <w:rPr>
          <w:sz w:val="28"/>
          <w:szCs w:val="28"/>
        </w:rPr>
        <w:t>=26,88 тыс. руб.</w:t>
      </w:r>
    </w:p>
    <w:p w:rsidR="00053236" w:rsidRPr="00400F90" w:rsidRDefault="00053236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Стоимость аренды складов=120 м2</w:t>
      </w:r>
      <w:r w:rsidR="00523D8F" w:rsidRPr="00400F90">
        <w:rPr>
          <w:sz w:val="28"/>
          <w:szCs w:val="28"/>
        </w:rPr>
        <w:t xml:space="preserve">*280 руб.=33,6 тыс. </w:t>
      </w:r>
      <w:r w:rsidR="00D51112" w:rsidRPr="00400F90">
        <w:rPr>
          <w:sz w:val="28"/>
          <w:szCs w:val="28"/>
        </w:rPr>
        <w:t>руб.</w:t>
      </w:r>
    </w:p>
    <w:p w:rsidR="00523D8F" w:rsidRPr="00400F90" w:rsidRDefault="00523D8F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Итого расходы по аренде=486000 руб.+26880 руб.+33600руб.=546480 руб.</w:t>
      </w:r>
    </w:p>
    <w:p w:rsidR="00523D8F" w:rsidRPr="00400F90" w:rsidRDefault="00523D8F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Расходы по эксплуатации зданий в % от суммы арендной платы-20,5% (0,205)</w:t>
      </w:r>
    </w:p>
    <w:p w:rsidR="00523D8F" w:rsidRPr="00400F90" w:rsidRDefault="00523D8F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Расходы по эксплуатации=546480 руб.*0,205=112028</w:t>
      </w:r>
      <w:r w:rsidR="005D4BD7" w:rsidRPr="00400F90">
        <w:rPr>
          <w:sz w:val="28"/>
          <w:szCs w:val="28"/>
        </w:rPr>
        <w:t xml:space="preserve"> руб. 40 коп</w:t>
      </w:r>
    </w:p>
    <w:p w:rsidR="005D4BD7" w:rsidRPr="00400F90" w:rsidRDefault="005D4BD7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 xml:space="preserve">Итого расходы на аренду и эксплуатацию=546480 руб.+112028 руб. 40 </w:t>
      </w:r>
      <w:r w:rsidR="00BE4978" w:rsidRPr="00400F90">
        <w:rPr>
          <w:sz w:val="28"/>
          <w:szCs w:val="28"/>
        </w:rPr>
        <w:t>коп</w:t>
      </w:r>
      <w:r w:rsidR="004A3C27" w:rsidRPr="00400F90">
        <w:rPr>
          <w:sz w:val="28"/>
          <w:szCs w:val="28"/>
        </w:rPr>
        <w:t xml:space="preserve"> </w:t>
      </w:r>
      <w:r w:rsidR="00BE4978" w:rsidRPr="00400F90">
        <w:rPr>
          <w:sz w:val="28"/>
          <w:szCs w:val="28"/>
        </w:rPr>
        <w:t>=</w:t>
      </w:r>
      <w:r w:rsidR="003851FB" w:rsidRP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>=658508 руб. 40 коп</w:t>
      </w:r>
    </w:p>
    <w:p w:rsidR="00400F90" w:rsidRDefault="00400F90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32AC1" w:rsidRPr="00400F90" w:rsidRDefault="00532AC1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 xml:space="preserve">Уровень расходов = </w:t>
      </w:r>
      <w:r w:rsidR="004B56E7" w:rsidRPr="00400F90">
        <w:rPr>
          <w:sz w:val="28"/>
          <w:szCs w:val="28"/>
        </w:rPr>
        <w:object w:dxaOrig="1840" w:dyaOrig="680">
          <v:shape id="_x0000_i1026" type="#_x0000_t75" style="width:92.25pt;height:33.75pt" o:ole="">
            <v:imagedata r:id="rId10" o:title=""/>
          </v:shape>
          <o:OLEObject Type="Embed" ProgID="Equation.3" ShapeID="_x0000_i1026" DrawAspect="Content" ObjectID="_1457423693" r:id="rId11"/>
        </w:object>
      </w:r>
      <w:r w:rsidRPr="00400F90">
        <w:rPr>
          <w:sz w:val="28"/>
          <w:szCs w:val="28"/>
        </w:rPr>
        <w:t>=</w:t>
      </w:r>
      <w:r w:rsidR="001C1275" w:rsidRPr="00400F90">
        <w:rPr>
          <w:sz w:val="28"/>
          <w:szCs w:val="28"/>
        </w:rPr>
        <w:object w:dxaOrig="2180" w:dyaOrig="680">
          <v:shape id="_x0000_i1027" type="#_x0000_t75" style="width:108.75pt;height:33.75pt" o:ole="">
            <v:imagedata r:id="rId12" o:title=""/>
          </v:shape>
          <o:OLEObject Type="Embed" ProgID="Equation.3" ShapeID="_x0000_i1027" DrawAspect="Content" ObjectID="_1457423694" r:id="rId13"/>
        </w:object>
      </w:r>
      <w:r w:rsidR="00AC76A8" w:rsidRPr="00400F90">
        <w:rPr>
          <w:sz w:val="28"/>
          <w:szCs w:val="28"/>
        </w:rPr>
        <w:t>3,54</w:t>
      </w:r>
      <w:r w:rsidRPr="00400F90">
        <w:rPr>
          <w:sz w:val="28"/>
          <w:szCs w:val="28"/>
        </w:rPr>
        <w:t>%</w:t>
      </w:r>
    </w:p>
    <w:p w:rsidR="00400F90" w:rsidRDefault="00400F90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23D8F" w:rsidRPr="00400F90" w:rsidRDefault="004C4349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Ответ:</w:t>
      </w:r>
    </w:p>
    <w:p w:rsidR="00D73782" w:rsidRPr="00400F90" w:rsidRDefault="00D73782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>Сумма расходов по аренде и содержанию зданий за квартал - 658508руб.40коп</w:t>
      </w:r>
    </w:p>
    <w:p w:rsidR="00D73782" w:rsidRPr="00400F90" w:rsidRDefault="00D73782" w:rsidP="00F60EBF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400F90">
        <w:rPr>
          <w:sz w:val="28"/>
          <w:szCs w:val="28"/>
        </w:rPr>
        <w:t xml:space="preserve">Уровень расходов по аренде и содержанию зданий за квартал </w:t>
      </w:r>
      <w:r w:rsidR="00C151BC" w:rsidRPr="00400F90">
        <w:rPr>
          <w:sz w:val="28"/>
          <w:szCs w:val="28"/>
        </w:rPr>
        <w:t>–</w:t>
      </w:r>
      <w:r w:rsidRPr="00400F90">
        <w:rPr>
          <w:sz w:val="28"/>
          <w:szCs w:val="28"/>
        </w:rPr>
        <w:t xml:space="preserve"> </w:t>
      </w:r>
      <w:r w:rsidR="00C151BC" w:rsidRPr="00400F90">
        <w:rPr>
          <w:sz w:val="28"/>
          <w:szCs w:val="28"/>
        </w:rPr>
        <w:t>3,54</w:t>
      </w:r>
      <w:r w:rsidRPr="00400F90">
        <w:rPr>
          <w:sz w:val="28"/>
          <w:szCs w:val="28"/>
        </w:rPr>
        <w:t>%</w:t>
      </w:r>
    </w:p>
    <w:p w:rsidR="00400F90" w:rsidRDefault="00400F90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92661670"/>
      <w:bookmarkStart w:id="6" w:name="_Toc192662033"/>
      <w:bookmarkStart w:id="7" w:name="_Toc192662190"/>
      <w:bookmarkStart w:id="8" w:name="_Toc192906386"/>
      <w:bookmarkStart w:id="9" w:name="_Toc192906768"/>
      <w:bookmarkStart w:id="10" w:name="_Toc293060548"/>
    </w:p>
    <w:p w:rsidR="008E25B6" w:rsidRPr="00400F90" w:rsidRDefault="00400F90" w:rsidP="00F60EBF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16CC3" w:rsidRPr="00400F9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5"/>
      <w:bookmarkEnd w:id="6"/>
      <w:bookmarkEnd w:id="7"/>
      <w:bookmarkEnd w:id="8"/>
      <w:bookmarkEnd w:id="9"/>
      <w:bookmarkEnd w:id="10"/>
    </w:p>
    <w:p w:rsidR="00AD7311" w:rsidRPr="00400F90" w:rsidRDefault="00AD7311" w:rsidP="00F60EBF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8E25B6" w:rsidRPr="00400F90" w:rsidRDefault="006446E7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Кравченко Л.И. Анализ хозяйственной деятельности</w:t>
      </w:r>
      <w:r w:rsidR="00400F90" w:rsidRP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>в торговле. М.: Новое знание, 2003 год.</w:t>
      </w:r>
    </w:p>
    <w:p w:rsidR="006446E7" w:rsidRPr="00400F90" w:rsidRDefault="006446E7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Экономика предприятия. Под ред. О.И. Волкова</w:t>
      </w:r>
      <w:r w:rsidR="00751810" w:rsidRPr="00400F90">
        <w:rPr>
          <w:sz w:val="28"/>
          <w:szCs w:val="28"/>
        </w:rPr>
        <w:t>.</w:t>
      </w:r>
      <w:r w:rsidRPr="00400F90">
        <w:rPr>
          <w:sz w:val="28"/>
          <w:szCs w:val="28"/>
        </w:rPr>
        <w:t xml:space="preserve"> М.: ИНФРА – М, 2002 год.</w:t>
      </w:r>
    </w:p>
    <w:p w:rsidR="006446E7" w:rsidRPr="00400F90" w:rsidRDefault="006446E7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Торговое дело: экономика и организация</w:t>
      </w:r>
      <w:r w:rsidR="00751810" w:rsidRPr="00400F90">
        <w:rPr>
          <w:sz w:val="28"/>
          <w:szCs w:val="28"/>
        </w:rPr>
        <w:t>.</w:t>
      </w:r>
      <w:r w:rsidRPr="00400F90">
        <w:rPr>
          <w:sz w:val="28"/>
          <w:szCs w:val="28"/>
        </w:rPr>
        <w:t xml:space="preserve"> Под. </w:t>
      </w:r>
      <w:r w:rsidR="00751810" w:rsidRPr="00400F90">
        <w:rPr>
          <w:sz w:val="28"/>
          <w:szCs w:val="28"/>
        </w:rPr>
        <w:t>р</w:t>
      </w:r>
      <w:r w:rsidRPr="00400F90">
        <w:rPr>
          <w:sz w:val="28"/>
          <w:szCs w:val="28"/>
        </w:rPr>
        <w:t>ед. П.А. Брагина</w:t>
      </w:r>
      <w:r w:rsidR="00751810" w:rsidRPr="00400F90">
        <w:rPr>
          <w:sz w:val="28"/>
          <w:szCs w:val="28"/>
        </w:rPr>
        <w:t>.</w:t>
      </w:r>
      <w:r w:rsidRPr="00400F90">
        <w:rPr>
          <w:sz w:val="28"/>
          <w:szCs w:val="28"/>
        </w:rPr>
        <w:t xml:space="preserve"> М.: ИНФРА –</w:t>
      </w:r>
      <w:r w:rsidR="00751810" w:rsidRP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>М, 2001 год.</w:t>
      </w:r>
    </w:p>
    <w:p w:rsidR="00751810" w:rsidRPr="00400F90" w:rsidRDefault="00751810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Экономика и организация деятельности торгового предприятия. Под. ред. А.Н. Соломатина. М.: ИНФРА – М, 2003 год.</w:t>
      </w:r>
    </w:p>
    <w:p w:rsidR="00527AAE" w:rsidRPr="00400F90" w:rsidRDefault="00527AAE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Экономика торгового предприятия: Торговое дело: Учебник. Под. ред. Л.А. Брагина.</w:t>
      </w:r>
      <w:r w:rsidR="00F178E6" w:rsidRPr="00400F90">
        <w:rPr>
          <w:sz w:val="28"/>
          <w:szCs w:val="28"/>
        </w:rPr>
        <w:t xml:space="preserve"> </w:t>
      </w:r>
      <w:r w:rsidRPr="00400F90">
        <w:rPr>
          <w:sz w:val="28"/>
          <w:szCs w:val="28"/>
        </w:rPr>
        <w:t xml:space="preserve">М.: ИНФРА </w:t>
      </w:r>
      <w:r w:rsidR="00F178E6" w:rsidRPr="00400F90">
        <w:rPr>
          <w:sz w:val="28"/>
          <w:szCs w:val="28"/>
        </w:rPr>
        <w:t>–</w:t>
      </w:r>
      <w:r w:rsidR="00E3457D" w:rsidRPr="00400F90">
        <w:rPr>
          <w:sz w:val="28"/>
          <w:szCs w:val="28"/>
        </w:rPr>
        <w:t>М</w:t>
      </w:r>
      <w:r w:rsidR="00F178E6" w:rsidRPr="00400F90">
        <w:rPr>
          <w:sz w:val="28"/>
          <w:szCs w:val="28"/>
        </w:rPr>
        <w:t>, 2006 год.</w:t>
      </w:r>
    </w:p>
    <w:p w:rsidR="00CC4B3F" w:rsidRPr="00400F90" w:rsidRDefault="00CC4B3F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Экономика торгового предприятия. Под. ред. А.И. Гребнева. М.: «Экономика», 1996 год.</w:t>
      </w:r>
    </w:p>
    <w:p w:rsidR="00CC4B3F" w:rsidRPr="00400F90" w:rsidRDefault="00CC4B3F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Стукалова И.Б. Регулирование торгового предпринимательства. М.: 2000 год.</w:t>
      </w:r>
    </w:p>
    <w:p w:rsidR="00CC4B3F" w:rsidRPr="00400F90" w:rsidRDefault="00CC4B3F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Албегова И.М., Елизов Р.Г., Холопов А.В.</w:t>
      </w:r>
      <w:r w:rsidR="00D25B76" w:rsidRPr="00400F90">
        <w:rPr>
          <w:sz w:val="28"/>
          <w:szCs w:val="28"/>
        </w:rPr>
        <w:t xml:space="preserve"> Государственная экономическая политика. М.: 1998 год.</w:t>
      </w:r>
    </w:p>
    <w:p w:rsidR="00D25B76" w:rsidRPr="00400F90" w:rsidRDefault="00D25B76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>Нуреев Р.М., Экономика развития: модели становления</w:t>
      </w:r>
      <w:r w:rsidR="004B16CB" w:rsidRPr="00400F90">
        <w:rPr>
          <w:sz w:val="28"/>
          <w:szCs w:val="28"/>
        </w:rPr>
        <w:t xml:space="preserve"> рыночной экономики. М.: 2001 год.</w:t>
      </w:r>
    </w:p>
    <w:p w:rsidR="004B16CB" w:rsidRPr="00400F90" w:rsidRDefault="004B16CB" w:rsidP="00F60EB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sz w:val="28"/>
          <w:szCs w:val="28"/>
        </w:rPr>
      </w:pPr>
      <w:r w:rsidRPr="00400F90">
        <w:rPr>
          <w:sz w:val="28"/>
          <w:szCs w:val="28"/>
        </w:rPr>
        <w:t xml:space="preserve">Валовой Д.В. Рыночная экономика. Возникновение, эволюция, </w:t>
      </w:r>
      <w:r w:rsidR="0056162D" w:rsidRPr="00400F90">
        <w:rPr>
          <w:sz w:val="28"/>
          <w:szCs w:val="28"/>
        </w:rPr>
        <w:t>с</w:t>
      </w:r>
      <w:r w:rsidRPr="00400F90">
        <w:rPr>
          <w:sz w:val="28"/>
          <w:szCs w:val="28"/>
        </w:rPr>
        <w:t>ущность</w:t>
      </w:r>
      <w:r w:rsidR="0056162D" w:rsidRPr="00400F90">
        <w:rPr>
          <w:sz w:val="28"/>
          <w:szCs w:val="28"/>
        </w:rPr>
        <w:t>. М.: ИНФРА – М, 1997 год.</w:t>
      </w:r>
    </w:p>
    <w:p w:rsidR="003F2E67" w:rsidRDefault="003F2E67" w:rsidP="00F60EBF">
      <w:pPr>
        <w:shd w:val="clear" w:color="000000" w:fill="auto"/>
        <w:suppressAutoHyphens/>
        <w:spacing w:line="360" w:lineRule="auto"/>
        <w:rPr>
          <w:sz w:val="28"/>
          <w:szCs w:val="28"/>
        </w:rPr>
      </w:pPr>
    </w:p>
    <w:p w:rsidR="00400F90" w:rsidRPr="00D15724" w:rsidRDefault="00400F90" w:rsidP="00F60EBF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11" w:name="_GoBack"/>
      <w:bookmarkEnd w:id="11"/>
    </w:p>
    <w:sectPr w:rsidR="00400F90" w:rsidRPr="00D15724" w:rsidSect="00400F90">
      <w:headerReference w:type="even" r:id="rId14"/>
      <w:headerReference w:type="default" r:id="rId15"/>
      <w:footerReference w:type="even" r:id="rId16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24" w:rsidRDefault="00D15724">
      <w:r>
        <w:separator/>
      </w:r>
    </w:p>
  </w:endnote>
  <w:endnote w:type="continuationSeparator" w:id="0">
    <w:p w:rsidR="00D15724" w:rsidRDefault="00D1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04" w:rsidRDefault="00F927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04" w:rsidRDefault="00F927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24" w:rsidRDefault="00D15724">
      <w:r>
        <w:separator/>
      </w:r>
    </w:p>
  </w:footnote>
  <w:footnote w:type="continuationSeparator" w:id="0">
    <w:p w:rsidR="00D15724" w:rsidRDefault="00D1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04" w:rsidRDefault="00F92704" w:rsidP="003311B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04" w:rsidRDefault="00F92704" w:rsidP="00BE3F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04" w:rsidRPr="00400F90" w:rsidRDefault="00F92704" w:rsidP="00400F90">
    <w:pPr>
      <w:pStyle w:val="a6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652"/>
    <w:multiLevelType w:val="singleLevel"/>
    <w:tmpl w:val="0AA4776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43C4416"/>
    <w:multiLevelType w:val="singleLevel"/>
    <w:tmpl w:val="A13E76C8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FFD"/>
    <w:rsid w:val="000143B5"/>
    <w:rsid w:val="00014F6A"/>
    <w:rsid w:val="0002534D"/>
    <w:rsid w:val="00026715"/>
    <w:rsid w:val="00036F59"/>
    <w:rsid w:val="00044238"/>
    <w:rsid w:val="00051682"/>
    <w:rsid w:val="00053236"/>
    <w:rsid w:val="0005382E"/>
    <w:rsid w:val="00056FF2"/>
    <w:rsid w:val="00070B4B"/>
    <w:rsid w:val="00071119"/>
    <w:rsid w:val="0007179F"/>
    <w:rsid w:val="00083DD8"/>
    <w:rsid w:val="000A7482"/>
    <w:rsid w:val="000B122F"/>
    <w:rsid w:val="000D3A84"/>
    <w:rsid w:val="000D745E"/>
    <w:rsid w:val="000D7972"/>
    <w:rsid w:val="000E668E"/>
    <w:rsid w:val="001524AD"/>
    <w:rsid w:val="00155C92"/>
    <w:rsid w:val="001606BD"/>
    <w:rsid w:val="0018704B"/>
    <w:rsid w:val="00193B20"/>
    <w:rsid w:val="001A3455"/>
    <w:rsid w:val="001B1195"/>
    <w:rsid w:val="001B494A"/>
    <w:rsid w:val="001B61DC"/>
    <w:rsid w:val="001C1275"/>
    <w:rsid w:val="001D6D1E"/>
    <w:rsid w:val="001E0E64"/>
    <w:rsid w:val="001F0339"/>
    <w:rsid w:val="00214BB2"/>
    <w:rsid w:val="0022276E"/>
    <w:rsid w:val="00232298"/>
    <w:rsid w:val="002348A3"/>
    <w:rsid w:val="00236BB2"/>
    <w:rsid w:val="00287740"/>
    <w:rsid w:val="00287BA6"/>
    <w:rsid w:val="00293397"/>
    <w:rsid w:val="002A48AF"/>
    <w:rsid w:val="002B6D9C"/>
    <w:rsid w:val="002C01B5"/>
    <w:rsid w:val="002F29E7"/>
    <w:rsid w:val="00305A74"/>
    <w:rsid w:val="003175C4"/>
    <w:rsid w:val="00317C4E"/>
    <w:rsid w:val="003311BD"/>
    <w:rsid w:val="00346955"/>
    <w:rsid w:val="0035264D"/>
    <w:rsid w:val="00354E13"/>
    <w:rsid w:val="003555C3"/>
    <w:rsid w:val="00363258"/>
    <w:rsid w:val="00384011"/>
    <w:rsid w:val="003851FB"/>
    <w:rsid w:val="003A1BBD"/>
    <w:rsid w:val="003C19E0"/>
    <w:rsid w:val="003D15A7"/>
    <w:rsid w:val="003D5456"/>
    <w:rsid w:val="003F017B"/>
    <w:rsid w:val="003F2E67"/>
    <w:rsid w:val="003F65B1"/>
    <w:rsid w:val="003F69BF"/>
    <w:rsid w:val="003F721E"/>
    <w:rsid w:val="00400F90"/>
    <w:rsid w:val="00402AAB"/>
    <w:rsid w:val="004075FA"/>
    <w:rsid w:val="00411E1E"/>
    <w:rsid w:val="00412C57"/>
    <w:rsid w:val="00416652"/>
    <w:rsid w:val="004220C8"/>
    <w:rsid w:val="0043060E"/>
    <w:rsid w:val="0044750D"/>
    <w:rsid w:val="00450E83"/>
    <w:rsid w:val="00453309"/>
    <w:rsid w:val="004555CC"/>
    <w:rsid w:val="004565C0"/>
    <w:rsid w:val="004830BF"/>
    <w:rsid w:val="00483438"/>
    <w:rsid w:val="004A35F3"/>
    <w:rsid w:val="004A3C27"/>
    <w:rsid w:val="004A5280"/>
    <w:rsid w:val="004B16CB"/>
    <w:rsid w:val="004B56E7"/>
    <w:rsid w:val="004B5A9C"/>
    <w:rsid w:val="004C4349"/>
    <w:rsid w:val="004E465C"/>
    <w:rsid w:val="004F57EE"/>
    <w:rsid w:val="005063CA"/>
    <w:rsid w:val="00511AA5"/>
    <w:rsid w:val="0051281E"/>
    <w:rsid w:val="00516CC3"/>
    <w:rsid w:val="00523D8F"/>
    <w:rsid w:val="00527AAE"/>
    <w:rsid w:val="00532AC1"/>
    <w:rsid w:val="00543808"/>
    <w:rsid w:val="0054497A"/>
    <w:rsid w:val="00556F62"/>
    <w:rsid w:val="0056162D"/>
    <w:rsid w:val="00565E3D"/>
    <w:rsid w:val="005675DA"/>
    <w:rsid w:val="00576301"/>
    <w:rsid w:val="00577818"/>
    <w:rsid w:val="005859DD"/>
    <w:rsid w:val="005905DE"/>
    <w:rsid w:val="005A4238"/>
    <w:rsid w:val="005A640A"/>
    <w:rsid w:val="005B7530"/>
    <w:rsid w:val="005C1AF6"/>
    <w:rsid w:val="005D29D3"/>
    <w:rsid w:val="005D4BD7"/>
    <w:rsid w:val="005E2E6D"/>
    <w:rsid w:val="005E7AC5"/>
    <w:rsid w:val="005F2397"/>
    <w:rsid w:val="00637F08"/>
    <w:rsid w:val="006446E7"/>
    <w:rsid w:val="00650CCC"/>
    <w:rsid w:val="00653F5F"/>
    <w:rsid w:val="0066571D"/>
    <w:rsid w:val="00665EF7"/>
    <w:rsid w:val="00670CBF"/>
    <w:rsid w:val="006A4A2A"/>
    <w:rsid w:val="006B1E25"/>
    <w:rsid w:val="006B755E"/>
    <w:rsid w:val="006C1F86"/>
    <w:rsid w:val="006C317D"/>
    <w:rsid w:val="006E4D72"/>
    <w:rsid w:val="006E4DD5"/>
    <w:rsid w:val="00707494"/>
    <w:rsid w:val="0072158A"/>
    <w:rsid w:val="00722F17"/>
    <w:rsid w:val="00731A9A"/>
    <w:rsid w:val="00746AD9"/>
    <w:rsid w:val="00751810"/>
    <w:rsid w:val="0075330A"/>
    <w:rsid w:val="007545A4"/>
    <w:rsid w:val="00772946"/>
    <w:rsid w:val="00794162"/>
    <w:rsid w:val="007958DE"/>
    <w:rsid w:val="007A502C"/>
    <w:rsid w:val="007D4533"/>
    <w:rsid w:val="007E2E2F"/>
    <w:rsid w:val="00816E61"/>
    <w:rsid w:val="00823EC9"/>
    <w:rsid w:val="00830CF9"/>
    <w:rsid w:val="008540EC"/>
    <w:rsid w:val="00870E68"/>
    <w:rsid w:val="0087299D"/>
    <w:rsid w:val="008731C2"/>
    <w:rsid w:val="00887D12"/>
    <w:rsid w:val="008A4453"/>
    <w:rsid w:val="008B1100"/>
    <w:rsid w:val="008C2068"/>
    <w:rsid w:val="008C4D69"/>
    <w:rsid w:val="008D53DF"/>
    <w:rsid w:val="008E25B6"/>
    <w:rsid w:val="008F78D2"/>
    <w:rsid w:val="00903162"/>
    <w:rsid w:val="00916194"/>
    <w:rsid w:val="00921E89"/>
    <w:rsid w:val="00945084"/>
    <w:rsid w:val="00947DCB"/>
    <w:rsid w:val="009615F7"/>
    <w:rsid w:val="009671B7"/>
    <w:rsid w:val="00984AF2"/>
    <w:rsid w:val="009863F2"/>
    <w:rsid w:val="00990E66"/>
    <w:rsid w:val="00991339"/>
    <w:rsid w:val="009A2AF8"/>
    <w:rsid w:val="009A390E"/>
    <w:rsid w:val="009B3BB4"/>
    <w:rsid w:val="009B50B6"/>
    <w:rsid w:val="009E6CE8"/>
    <w:rsid w:val="00A00130"/>
    <w:rsid w:val="00A2252D"/>
    <w:rsid w:val="00A43C36"/>
    <w:rsid w:val="00A719BB"/>
    <w:rsid w:val="00A749AB"/>
    <w:rsid w:val="00A90938"/>
    <w:rsid w:val="00A91FC7"/>
    <w:rsid w:val="00AA6215"/>
    <w:rsid w:val="00AB5DA3"/>
    <w:rsid w:val="00AC76A8"/>
    <w:rsid w:val="00AD0E07"/>
    <w:rsid w:val="00AD7311"/>
    <w:rsid w:val="00AE4053"/>
    <w:rsid w:val="00AE4D88"/>
    <w:rsid w:val="00AF274F"/>
    <w:rsid w:val="00B20196"/>
    <w:rsid w:val="00B263A1"/>
    <w:rsid w:val="00B43C8C"/>
    <w:rsid w:val="00B44BFF"/>
    <w:rsid w:val="00B61C52"/>
    <w:rsid w:val="00B7146A"/>
    <w:rsid w:val="00B76F71"/>
    <w:rsid w:val="00B84753"/>
    <w:rsid w:val="00B91355"/>
    <w:rsid w:val="00BD4F6A"/>
    <w:rsid w:val="00BE24C2"/>
    <w:rsid w:val="00BE3FFA"/>
    <w:rsid w:val="00BE4978"/>
    <w:rsid w:val="00C132EC"/>
    <w:rsid w:val="00C151BC"/>
    <w:rsid w:val="00C24969"/>
    <w:rsid w:val="00C25221"/>
    <w:rsid w:val="00C27646"/>
    <w:rsid w:val="00C31361"/>
    <w:rsid w:val="00C4742D"/>
    <w:rsid w:val="00C5732F"/>
    <w:rsid w:val="00C57E89"/>
    <w:rsid w:val="00C83FFD"/>
    <w:rsid w:val="00C84A9E"/>
    <w:rsid w:val="00C969A6"/>
    <w:rsid w:val="00CC4B3F"/>
    <w:rsid w:val="00CC7093"/>
    <w:rsid w:val="00CD67D6"/>
    <w:rsid w:val="00CE5169"/>
    <w:rsid w:val="00CF75A6"/>
    <w:rsid w:val="00D15724"/>
    <w:rsid w:val="00D16828"/>
    <w:rsid w:val="00D25B76"/>
    <w:rsid w:val="00D36E28"/>
    <w:rsid w:val="00D51112"/>
    <w:rsid w:val="00D56C9A"/>
    <w:rsid w:val="00D73782"/>
    <w:rsid w:val="00D768E9"/>
    <w:rsid w:val="00D851F9"/>
    <w:rsid w:val="00D85D72"/>
    <w:rsid w:val="00D86D6C"/>
    <w:rsid w:val="00DB64CD"/>
    <w:rsid w:val="00DB702E"/>
    <w:rsid w:val="00DC5EF4"/>
    <w:rsid w:val="00DD33E7"/>
    <w:rsid w:val="00DE7384"/>
    <w:rsid w:val="00E03201"/>
    <w:rsid w:val="00E10C85"/>
    <w:rsid w:val="00E13A5C"/>
    <w:rsid w:val="00E304D6"/>
    <w:rsid w:val="00E3457D"/>
    <w:rsid w:val="00E4672A"/>
    <w:rsid w:val="00E555FB"/>
    <w:rsid w:val="00E72314"/>
    <w:rsid w:val="00E7260C"/>
    <w:rsid w:val="00E72EFB"/>
    <w:rsid w:val="00E737F0"/>
    <w:rsid w:val="00E902B4"/>
    <w:rsid w:val="00E93230"/>
    <w:rsid w:val="00E9743B"/>
    <w:rsid w:val="00EC4436"/>
    <w:rsid w:val="00F178E6"/>
    <w:rsid w:val="00F17B73"/>
    <w:rsid w:val="00F277E6"/>
    <w:rsid w:val="00F34BBF"/>
    <w:rsid w:val="00F42A14"/>
    <w:rsid w:val="00F55AFB"/>
    <w:rsid w:val="00F56D45"/>
    <w:rsid w:val="00F60EBF"/>
    <w:rsid w:val="00F92704"/>
    <w:rsid w:val="00F92AC9"/>
    <w:rsid w:val="00FA0B28"/>
    <w:rsid w:val="00FA6CA4"/>
    <w:rsid w:val="00FD0D21"/>
    <w:rsid w:val="00FE3B13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4D31F03-6B4D-4404-8F5F-889EA19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70E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BE3F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11">
    <w:name w:val="toc 1"/>
    <w:basedOn w:val="a"/>
    <w:next w:val="a"/>
    <w:autoRedefine/>
    <w:uiPriority w:val="39"/>
    <w:rsid w:val="007958DE"/>
  </w:style>
  <w:style w:type="character" w:styleId="a8">
    <w:name w:val="Hyperlink"/>
    <w:uiPriority w:val="99"/>
    <w:rsid w:val="007958D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7A502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722F17"/>
    <w:pPr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6"/>
    </w:rPr>
  </w:style>
  <w:style w:type="character" w:customStyle="1" w:styleId="ab">
    <w:name w:val="Основной текст с отступом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F96B-646B-4403-A344-78EFE0A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“Значение физической культуры в профессиональной деятельности бакалавров  и специалистов”</vt:lpstr>
    </vt:vector>
  </TitlesOfParts>
  <Company>MICROSOFT</Company>
  <LinksUpToDate>false</LinksUpToDate>
  <CharactersWithSpaces>15637</CharactersWithSpaces>
  <SharedDoc>false</SharedDoc>
  <HLinks>
    <vt:vector size="12" baseType="variant">
      <vt:variant>
        <vt:i4>1703986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_Toc293060547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_Toc293060545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“Значение физической культуры в профессиональной деятельности бакалавров  и специалистов”</dc:title>
  <dc:subject/>
  <dc:creator>1</dc:creator>
  <cp:keywords/>
  <dc:description/>
  <cp:lastModifiedBy>admin</cp:lastModifiedBy>
  <cp:revision>2</cp:revision>
  <cp:lastPrinted>2008-04-01T07:13:00Z</cp:lastPrinted>
  <dcterms:created xsi:type="dcterms:W3CDTF">2014-03-27T09:08:00Z</dcterms:created>
  <dcterms:modified xsi:type="dcterms:W3CDTF">2014-03-27T09:08:00Z</dcterms:modified>
</cp:coreProperties>
</file>