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44" w:rsidRDefault="00A93D44" w:rsidP="00C07126">
      <w:pPr>
        <w:pStyle w:val="afe"/>
      </w:pPr>
      <w:r>
        <w:t>Оглавление</w:t>
      </w:r>
    </w:p>
    <w:p w:rsidR="00C07126" w:rsidRDefault="00C07126" w:rsidP="00C07126">
      <w:pPr>
        <w:pStyle w:val="afe"/>
      </w:pPr>
    </w:p>
    <w:p w:rsidR="00BA43F6" w:rsidRDefault="00BA43F6">
      <w:pPr>
        <w:pStyle w:val="23"/>
        <w:rPr>
          <w:smallCaps w:val="0"/>
          <w:noProof/>
          <w:sz w:val="24"/>
          <w:szCs w:val="24"/>
        </w:rPr>
      </w:pPr>
      <w:r w:rsidRPr="00DC10A5">
        <w:rPr>
          <w:rStyle w:val="aa"/>
          <w:noProof/>
        </w:rPr>
        <w:t>Введение</w:t>
      </w:r>
    </w:p>
    <w:p w:rsidR="00BA43F6" w:rsidRDefault="00BA43F6">
      <w:pPr>
        <w:pStyle w:val="23"/>
        <w:rPr>
          <w:smallCaps w:val="0"/>
          <w:noProof/>
          <w:sz w:val="24"/>
          <w:szCs w:val="24"/>
        </w:rPr>
      </w:pPr>
      <w:r w:rsidRPr="00DC10A5">
        <w:rPr>
          <w:rStyle w:val="aa"/>
          <w:noProof/>
        </w:rPr>
        <w:t>Общая характеристика государственных ценных бумаг</w:t>
      </w:r>
    </w:p>
    <w:p w:rsidR="00BA43F6" w:rsidRDefault="00BA43F6">
      <w:pPr>
        <w:pStyle w:val="23"/>
        <w:rPr>
          <w:smallCaps w:val="0"/>
          <w:noProof/>
          <w:sz w:val="24"/>
          <w:szCs w:val="24"/>
        </w:rPr>
      </w:pPr>
      <w:r w:rsidRPr="00DC10A5">
        <w:rPr>
          <w:rStyle w:val="aa"/>
          <w:noProof/>
        </w:rPr>
        <w:t>Основные проблемы российского рынка ГЦБ</w:t>
      </w:r>
    </w:p>
    <w:p w:rsidR="00BA43F6" w:rsidRDefault="00BA43F6">
      <w:pPr>
        <w:pStyle w:val="23"/>
        <w:rPr>
          <w:smallCaps w:val="0"/>
          <w:noProof/>
          <w:sz w:val="24"/>
          <w:szCs w:val="24"/>
        </w:rPr>
      </w:pPr>
      <w:r w:rsidRPr="00DC10A5">
        <w:rPr>
          <w:rStyle w:val="aa"/>
          <w:noProof/>
        </w:rPr>
        <w:t>Государственные долгосрочные облигации</w:t>
      </w:r>
    </w:p>
    <w:p w:rsidR="00BA43F6" w:rsidRDefault="00BA43F6">
      <w:pPr>
        <w:pStyle w:val="23"/>
        <w:rPr>
          <w:smallCaps w:val="0"/>
          <w:noProof/>
          <w:sz w:val="24"/>
          <w:szCs w:val="24"/>
        </w:rPr>
      </w:pPr>
      <w:r w:rsidRPr="00DC10A5">
        <w:rPr>
          <w:rStyle w:val="aa"/>
          <w:noProof/>
        </w:rPr>
        <w:t>Практическое задание</w:t>
      </w:r>
    </w:p>
    <w:p w:rsidR="00BA43F6" w:rsidRDefault="00BA43F6">
      <w:pPr>
        <w:pStyle w:val="23"/>
        <w:rPr>
          <w:smallCaps w:val="0"/>
          <w:noProof/>
          <w:sz w:val="24"/>
          <w:szCs w:val="24"/>
        </w:rPr>
      </w:pPr>
      <w:r w:rsidRPr="00DC10A5">
        <w:rPr>
          <w:rStyle w:val="aa"/>
          <w:noProof/>
        </w:rPr>
        <w:t>Заключение</w:t>
      </w:r>
    </w:p>
    <w:p w:rsidR="00BA43F6" w:rsidRDefault="00BA43F6">
      <w:pPr>
        <w:pStyle w:val="23"/>
        <w:rPr>
          <w:smallCaps w:val="0"/>
          <w:noProof/>
          <w:sz w:val="24"/>
          <w:szCs w:val="24"/>
        </w:rPr>
      </w:pPr>
      <w:r w:rsidRPr="00DC10A5">
        <w:rPr>
          <w:rStyle w:val="aa"/>
          <w:noProof/>
        </w:rPr>
        <w:t>Список использованной литературы</w:t>
      </w:r>
    </w:p>
    <w:p w:rsidR="00A93D44" w:rsidRDefault="001201D3" w:rsidP="00C07126">
      <w:pPr>
        <w:pStyle w:val="2"/>
      </w:pPr>
      <w:r w:rsidRPr="00A93D44">
        <w:br w:type="page"/>
      </w:r>
      <w:bookmarkStart w:id="0" w:name="_Toc265503757"/>
      <w:r w:rsidRPr="00A93D44">
        <w:t>Введение</w:t>
      </w:r>
      <w:bookmarkEnd w:id="0"/>
    </w:p>
    <w:p w:rsidR="00C07126" w:rsidRPr="00C07126" w:rsidRDefault="00C07126" w:rsidP="00C07126">
      <w:pPr>
        <w:ind w:firstLine="709"/>
      </w:pPr>
    </w:p>
    <w:p w:rsidR="00A93D44" w:rsidRDefault="001201D3" w:rsidP="00A93D44">
      <w:pPr>
        <w:ind w:firstLine="709"/>
      </w:pPr>
      <w:r w:rsidRPr="00A93D44">
        <w:t>К рыночным обязательствам внутреннего долга федерального правительства РФ относятся государственные краткосрочные бескупонные облигации</w:t>
      </w:r>
      <w:r w:rsidR="00A93D44">
        <w:t xml:space="preserve"> (</w:t>
      </w:r>
      <w:r w:rsidRPr="00A93D44">
        <w:t>ГКБО</w:t>
      </w:r>
      <w:r w:rsidR="00A93D44" w:rsidRPr="00A93D44">
        <w:t>),</w:t>
      </w:r>
      <w:r w:rsidRPr="00A93D44">
        <w:t xml:space="preserve"> облигации федерального займа с переменным, постоянным и фиксированным купонами</w:t>
      </w:r>
      <w:r w:rsidR="00A93D44">
        <w:t xml:space="preserve"> (</w:t>
      </w:r>
      <w:r w:rsidR="00DA7AC2" w:rsidRPr="00A93D44">
        <w:t>ОФЗ-ПК, ОФЗ-ПД, ОФЗ-ФК</w:t>
      </w:r>
      <w:r w:rsidR="00A93D44" w:rsidRPr="00A93D44">
        <w:t>),</w:t>
      </w:r>
      <w:r w:rsidRPr="00A93D44">
        <w:t xml:space="preserve"> облигации федерального займа с амортизацией долга</w:t>
      </w:r>
      <w:r w:rsidR="00A93D44">
        <w:t xml:space="preserve"> (</w:t>
      </w:r>
      <w:r w:rsidR="00DA7AC2" w:rsidRPr="00A93D44">
        <w:t>ОФЗ-АД</w:t>
      </w:r>
      <w:r w:rsidR="00A93D44" w:rsidRPr="00A93D44">
        <w:t>),</w:t>
      </w:r>
      <w:r w:rsidRPr="00A93D44">
        <w:t xml:space="preserve"> облигации государственного сберегательного займа</w:t>
      </w:r>
      <w:r w:rsidR="00A93D44">
        <w:t xml:space="preserve"> (</w:t>
      </w:r>
      <w:r w:rsidR="00DA7AC2" w:rsidRPr="00A93D44">
        <w:t>ОГСЗ</w:t>
      </w:r>
      <w:r w:rsidR="00A93D44" w:rsidRPr="00A93D44">
        <w:t>),</w:t>
      </w:r>
      <w:r w:rsidRPr="00A93D44">
        <w:t xml:space="preserve"> облигации государственного валютного займа</w:t>
      </w:r>
      <w:r w:rsidR="00A93D44">
        <w:t xml:space="preserve"> (</w:t>
      </w:r>
      <w:r w:rsidR="00DA7AC2" w:rsidRPr="00A93D44">
        <w:t>ОГВВЗ</w:t>
      </w:r>
      <w:r w:rsidR="00A93D44" w:rsidRPr="00A93D44">
        <w:t>),</w:t>
      </w:r>
      <w:r w:rsidRPr="00A93D44">
        <w:t xml:space="preserve"> государственные долгосрочные облигации и другие ценные бумаги, которые в соответствии с российским законодательством приравнены к государственным ценным бумагам</w:t>
      </w:r>
      <w:r w:rsidR="00A93D44">
        <w:t xml:space="preserve"> (</w:t>
      </w:r>
      <w:r w:rsidRPr="00A93D44">
        <w:t xml:space="preserve">ОБР </w:t>
      </w:r>
      <w:r w:rsidR="00A93D44">
        <w:t>-</w:t>
      </w:r>
      <w:r w:rsidRPr="00A93D44">
        <w:t xml:space="preserve"> облигации Банка России</w:t>
      </w:r>
      <w:r w:rsidR="00A93D44" w:rsidRPr="00A93D44">
        <w:t>).</w:t>
      </w:r>
    </w:p>
    <w:p w:rsidR="00A93D44" w:rsidRDefault="001201D3" w:rsidP="00A93D44">
      <w:pPr>
        <w:ind w:firstLine="709"/>
      </w:pPr>
      <w:r w:rsidRPr="00A93D44">
        <w:t>Ценные бумаги, выпущенные от имени субъектов РФ, признаются государственными ценными бумагами субъектов РФ</w:t>
      </w:r>
      <w:r w:rsidR="00A93D44" w:rsidRPr="00A93D44">
        <w:t xml:space="preserve">. </w:t>
      </w:r>
      <w:r w:rsidRPr="00A93D44">
        <w:t>Они преимущественно состоят из облигаций внутреннего займа, основными разновидностями которых являются дисконтные, купонные кратко-, среднесрочные облигации и облигации, аналогичные ГКБО и облигациям федерального займа, агрооблигации, жилищные сертификаты и др</w:t>
      </w:r>
      <w:r w:rsidR="00A93D44" w:rsidRPr="00A93D44">
        <w:t>.</w:t>
      </w:r>
    </w:p>
    <w:p w:rsidR="00A93D44" w:rsidRDefault="00DA7AC2" w:rsidP="00A93D44">
      <w:pPr>
        <w:ind w:firstLine="709"/>
      </w:pPr>
      <w:r w:rsidRPr="00A93D44">
        <w:t>По данным Минфина РФ, в структуре государственного внутреннего долга, оформленного рыночными долговыми обязательствами, наибольший удельный вес</w:t>
      </w:r>
      <w:r w:rsidR="00A93D44">
        <w:t xml:space="preserve"> (</w:t>
      </w:r>
      <w:r w:rsidRPr="00A93D44">
        <w:t>52,7%</w:t>
      </w:r>
      <w:r w:rsidR="00A93D44" w:rsidRPr="00A93D44">
        <w:t xml:space="preserve">) </w:t>
      </w:r>
      <w:r w:rsidRPr="00A93D44">
        <w:t xml:space="preserve">составляют ОФЗ-АД, а по состоянию на 1 апреля 2005 года на долю ОФЗ-ФК приходилось почти 32%, ОФЗ-ПК </w:t>
      </w:r>
      <w:r w:rsidR="00A93D44">
        <w:t>-</w:t>
      </w:r>
      <w:r w:rsidRPr="00A93D44">
        <w:t xml:space="preserve"> 7,5</w:t>
      </w:r>
      <w:r w:rsidR="00A93D44" w:rsidRPr="00A93D44">
        <w:t xml:space="preserve">; </w:t>
      </w:r>
      <w:r w:rsidRPr="00A93D44">
        <w:t xml:space="preserve">ОФЗ-ПК </w:t>
      </w:r>
      <w:r w:rsidR="00A93D44">
        <w:t>-</w:t>
      </w:r>
      <w:r w:rsidRPr="00A93D44">
        <w:t xml:space="preserve"> 3,6</w:t>
      </w:r>
      <w:r w:rsidR="00A93D44" w:rsidRPr="00A93D44">
        <w:t xml:space="preserve">; </w:t>
      </w:r>
      <w:r w:rsidRPr="00A93D44">
        <w:t xml:space="preserve">ГКБО </w:t>
      </w:r>
      <w:r w:rsidR="00A93D44">
        <w:t>-</w:t>
      </w:r>
      <w:r w:rsidRPr="00A93D44">
        <w:t xml:space="preserve"> 2,7</w:t>
      </w:r>
      <w:r w:rsidR="00A93D44" w:rsidRPr="00A93D44">
        <w:t xml:space="preserve">; </w:t>
      </w:r>
      <w:r w:rsidRPr="00A93D44">
        <w:t xml:space="preserve">ОГСЗ </w:t>
      </w:r>
      <w:r w:rsidR="00A93D44">
        <w:t>-</w:t>
      </w:r>
      <w:r w:rsidRPr="00A93D44">
        <w:t xml:space="preserve"> 1,7%</w:t>
      </w:r>
      <w:r w:rsidR="00A93D44" w:rsidRPr="00A93D44">
        <w:t>.</w:t>
      </w:r>
    </w:p>
    <w:p w:rsidR="00A93D44" w:rsidRDefault="00DA7AC2" w:rsidP="00A93D44">
      <w:pPr>
        <w:ind w:firstLine="709"/>
      </w:pPr>
      <w:r w:rsidRPr="00A93D44">
        <w:t>Эмиссия и обращение государственных ценных бумаг в РФ регулируется Гражданским кодексом РФ</w:t>
      </w:r>
      <w:r w:rsidR="00893ABF" w:rsidRPr="00A93D44">
        <w:t>, Налоговым кодексом РФ, Бюджетным кодексом РФ, ФЗ РФ</w:t>
      </w:r>
      <w:r w:rsidR="00A93D44">
        <w:t xml:space="preserve"> "</w:t>
      </w:r>
      <w:r w:rsidR="00893ABF" w:rsidRPr="00A93D44">
        <w:t>О федеральном бюджете на очередной финансовый год</w:t>
      </w:r>
      <w:r w:rsidR="00A93D44">
        <w:t>", "</w:t>
      </w:r>
      <w:r w:rsidR="00893ABF" w:rsidRPr="00A93D44">
        <w:t>Об особенностях эмиссии и обращения государственных и муниципальных ценных бумаг</w:t>
      </w:r>
      <w:r w:rsidR="00A93D44">
        <w:t xml:space="preserve">" </w:t>
      </w:r>
      <w:r w:rsidR="00893ABF" w:rsidRPr="00A93D44">
        <w:t>от 29</w:t>
      </w:r>
      <w:r w:rsidR="00A93D44">
        <w:t>.0</w:t>
      </w:r>
      <w:r w:rsidR="00893ABF" w:rsidRPr="00A93D44">
        <w:t>7</w:t>
      </w:r>
      <w:r w:rsidR="00A93D44">
        <w:t>.9</w:t>
      </w:r>
      <w:r w:rsidR="00893ABF" w:rsidRPr="00A93D44">
        <w:t>8 г</w:t>
      </w:r>
      <w:r w:rsidR="00A93D44">
        <w:t>., "</w:t>
      </w:r>
      <w:r w:rsidR="00893ABF" w:rsidRPr="00A93D44">
        <w:t>О рынке ценных бумаг</w:t>
      </w:r>
      <w:r w:rsidR="00A93D44">
        <w:t xml:space="preserve">" </w:t>
      </w:r>
      <w:r w:rsidR="00893ABF" w:rsidRPr="00A93D44">
        <w:t>от 22</w:t>
      </w:r>
      <w:r w:rsidR="00A93D44">
        <w:t>.04.9</w:t>
      </w:r>
      <w:r w:rsidR="00893ABF" w:rsidRPr="00A93D44">
        <w:t>6 г</w:t>
      </w:r>
      <w:r w:rsidR="00A93D44" w:rsidRPr="00A93D44">
        <w:t xml:space="preserve">. </w:t>
      </w:r>
      <w:r w:rsidR="00893ABF" w:rsidRPr="00A93D44">
        <w:t>с дополнениями и изменениями, а также другими нормативными актами, включая письма и указания Минфина РФ и Центрального банка РФ</w:t>
      </w:r>
      <w:r w:rsidR="00A93D44" w:rsidRPr="00A93D44">
        <w:t>.</w:t>
      </w:r>
    </w:p>
    <w:p w:rsidR="00A93D44" w:rsidRDefault="00C40C3B" w:rsidP="00C40C3B">
      <w:pPr>
        <w:pStyle w:val="2"/>
      </w:pPr>
      <w:r>
        <w:br w:type="page"/>
      </w:r>
      <w:bookmarkStart w:id="1" w:name="_Toc265503758"/>
      <w:r w:rsidR="00042204" w:rsidRPr="00A93D44">
        <w:t>Общая характеристика государственных ценных бумаг</w:t>
      </w:r>
      <w:bookmarkEnd w:id="1"/>
    </w:p>
    <w:p w:rsidR="00C40C3B" w:rsidRPr="00C40C3B" w:rsidRDefault="00C40C3B" w:rsidP="00C40C3B"/>
    <w:p w:rsidR="00A93D44" w:rsidRDefault="007C6A2F" w:rsidP="00A93D44">
      <w:pPr>
        <w:ind w:firstLine="709"/>
      </w:pPr>
      <w:r w:rsidRPr="00A93D44">
        <w:t>Государственные ценные бумаги</w:t>
      </w:r>
      <w:r w:rsidR="00A93D44">
        <w:t xml:space="preserve"> (</w:t>
      </w:r>
      <w:r w:rsidRPr="00A93D44">
        <w:t>ГЦБ</w:t>
      </w:r>
      <w:r w:rsidR="00A93D44" w:rsidRPr="00A93D44">
        <w:t xml:space="preserve">) - </w:t>
      </w:r>
      <w:r w:rsidRPr="00A93D44">
        <w:t>это форма</w:t>
      </w:r>
      <w:r w:rsidR="001D03AB" w:rsidRPr="00A93D44">
        <w:t xml:space="preserve"> </w:t>
      </w:r>
      <w:r w:rsidRPr="00A93D44">
        <w:t>существования государственного внутреннего долга</w:t>
      </w:r>
      <w:r w:rsidR="00A93D44" w:rsidRPr="00A93D44">
        <w:t xml:space="preserve">; </w:t>
      </w:r>
      <w:r w:rsidRPr="00A93D44">
        <w:t>это долговые ценные</w:t>
      </w:r>
      <w:r w:rsidR="001D03AB" w:rsidRPr="00A93D44">
        <w:t xml:space="preserve"> </w:t>
      </w:r>
      <w:r w:rsidRPr="00A93D44">
        <w:t>бумаги, эмитентом которых выступает государство</w:t>
      </w:r>
      <w:r w:rsidR="00A93D44" w:rsidRPr="00A93D44">
        <w:t>.</w:t>
      </w:r>
    </w:p>
    <w:p w:rsidR="00A93D44" w:rsidRDefault="007C6A2F" w:rsidP="00A93D44">
      <w:pPr>
        <w:ind w:firstLine="709"/>
      </w:pPr>
      <w:r w:rsidRPr="00A93D44">
        <w:t>Хотя по своей экономической сути все виды ГЦБ</w:t>
      </w:r>
      <w:r w:rsidR="001D03AB" w:rsidRPr="00A93D44">
        <w:t xml:space="preserve"> </w:t>
      </w:r>
      <w:r w:rsidRPr="00A93D44">
        <w:t>есть долговые ценные бумаги, на практике каждая самостоятельная ГЦБ</w:t>
      </w:r>
      <w:r w:rsidR="001D03AB" w:rsidRPr="00A93D44">
        <w:t xml:space="preserve"> </w:t>
      </w:r>
      <w:r w:rsidRPr="00A93D44">
        <w:t>получает свое собственное название, позволяющее отличать ее от других</w:t>
      </w:r>
      <w:r w:rsidR="001D03AB" w:rsidRPr="00A93D44">
        <w:t xml:space="preserve"> </w:t>
      </w:r>
      <w:r w:rsidRPr="00A93D44">
        <w:t>видов облигации</w:t>
      </w:r>
      <w:r w:rsidR="00A93D44" w:rsidRPr="00A93D44">
        <w:t xml:space="preserve">. </w:t>
      </w:r>
      <w:r w:rsidRPr="00A93D44">
        <w:t>Обычно кроме термина</w:t>
      </w:r>
      <w:r w:rsidR="00A93D44">
        <w:t xml:space="preserve"> "</w:t>
      </w:r>
      <w:r w:rsidRPr="00A93D44">
        <w:t>облигация</w:t>
      </w:r>
      <w:r w:rsidR="00A93D44">
        <w:t xml:space="preserve">" </w:t>
      </w:r>
      <w:r w:rsidRPr="00A93D44">
        <w:t>используются</w:t>
      </w:r>
      <w:r w:rsidR="001D03AB" w:rsidRPr="00A93D44">
        <w:t xml:space="preserve"> </w:t>
      </w:r>
      <w:r w:rsidRPr="00A93D44">
        <w:t>термины</w:t>
      </w:r>
      <w:r w:rsidR="00A93D44">
        <w:t xml:space="preserve"> "</w:t>
      </w:r>
      <w:r w:rsidRPr="00A93D44">
        <w:t>казначейский вексель</w:t>
      </w:r>
      <w:r w:rsidR="00A93D44">
        <w:t>", "</w:t>
      </w:r>
      <w:r w:rsidRPr="00A93D44">
        <w:t>сертификат</w:t>
      </w:r>
      <w:r w:rsidR="00A93D44">
        <w:t>", "</w:t>
      </w:r>
      <w:r w:rsidRPr="00A93D44">
        <w:t>заем</w:t>
      </w:r>
      <w:r w:rsidR="00A93D44">
        <w:t xml:space="preserve">" </w:t>
      </w:r>
      <w:r w:rsidRPr="00A93D44">
        <w:t>и др</w:t>
      </w:r>
      <w:r w:rsidR="00A93D44" w:rsidRPr="00A93D44">
        <w:t xml:space="preserve">. </w:t>
      </w:r>
      <w:r w:rsidRPr="00A93D44">
        <w:t>Каждая</w:t>
      </w:r>
      <w:r w:rsidR="001D03AB" w:rsidRPr="00A93D44">
        <w:t xml:space="preserve"> </w:t>
      </w:r>
      <w:r w:rsidRPr="00A93D44">
        <w:t>страна использует свою терминологию для выпускаемых ГЦБ</w:t>
      </w:r>
      <w:r w:rsidR="00A93D44" w:rsidRPr="00A93D44">
        <w:t>.</w:t>
      </w:r>
    </w:p>
    <w:p w:rsidR="00A93D44" w:rsidRDefault="007C6A2F" w:rsidP="00A93D44">
      <w:pPr>
        <w:ind w:firstLine="709"/>
      </w:pPr>
      <w:r w:rsidRPr="00A93D44">
        <w:t>Выпуск в обращение ГЦБ может использоваться для</w:t>
      </w:r>
      <w:r w:rsidR="001D03AB" w:rsidRPr="00A93D44">
        <w:t xml:space="preserve"> </w:t>
      </w:r>
      <w:r w:rsidRPr="00A93D44">
        <w:t>решения следующих основных задач</w:t>
      </w:r>
      <w:r w:rsidR="00A93D44" w:rsidRPr="00A93D44">
        <w:t>:</w:t>
      </w:r>
    </w:p>
    <w:p w:rsidR="00A93D44" w:rsidRDefault="007C6A2F" w:rsidP="00A93D44">
      <w:pPr>
        <w:ind w:firstLine="709"/>
      </w:pPr>
      <w:r w:rsidRPr="00A93D44">
        <w:t>а</w:t>
      </w:r>
      <w:r w:rsidR="00A93D44" w:rsidRPr="00A93D44">
        <w:t xml:space="preserve">) </w:t>
      </w:r>
      <w:r w:rsidRPr="00A93D44">
        <w:t xml:space="preserve">финансирование дефицита государственного </w:t>
      </w:r>
      <w:r w:rsidR="001D03AB" w:rsidRPr="00A93D44">
        <w:t>бюджета</w:t>
      </w:r>
      <w:r w:rsidRPr="00A93D44">
        <w:t xml:space="preserve"> на не</w:t>
      </w:r>
      <w:r w:rsidR="00C40C3B">
        <w:t xml:space="preserve"> </w:t>
      </w:r>
      <w:r w:rsidRPr="00A93D44">
        <w:t>инфляционной</w:t>
      </w:r>
      <w:r w:rsidR="001D03AB" w:rsidRPr="00A93D44">
        <w:t xml:space="preserve"> </w:t>
      </w:r>
      <w:r w:rsidRPr="00A93D44">
        <w:t xml:space="preserve">основе, </w:t>
      </w:r>
      <w:r w:rsidR="00A93D44">
        <w:t>т.е.</w:t>
      </w:r>
      <w:r w:rsidR="00A93D44" w:rsidRPr="00A93D44">
        <w:t xml:space="preserve"> </w:t>
      </w:r>
      <w:r w:rsidRPr="00A93D44">
        <w:t>без дополнительного выпуска денег в обращение</w:t>
      </w:r>
      <w:r w:rsidR="001D03AB" w:rsidRPr="00A93D44">
        <w:t xml:space="preserve"> </w:t>
      </w:r>
      <w:r w:rsidR="00C40C3B">
        <w:t>в ш</w:t>
      </w:r>
      <w:r w:rsidRPr="00A93D44">
        <w:t>ироком смысле, или в следующих случаях</w:t>
      </w:r>
      <w:r w:rsidR="00A93D44" w:rsidRPr="00A93D44">
        <w:t xml:space="preserve">: </w:t>
      </w:r>
      <w:r w:rsidRPr="00A93D44">
        <w:t>когда расходы бюджета</w:t>
      </w:r>
      <w:r w:rsidR="001D03AB" w:rsidRPr="00A93D44">
        <w:t xml:space="preserve"> </w:t>
      </w:r>
      <w:r w:rsidRPr="00A93D44">
        <w:t>на определенную календарную дату превышают имеющиеся в его</w:t>
      </w:r>
      <w:r w:rsidR="001D03AB" w:rsidRPr="00A93D44">
        <w:t xml:space="preserve"> </w:t>
      </w:r>
      <w:r w:rsidRPr="00A93D44">
        <w:t>распоряжении средства на эту же дату</w:t>
      </w:r>
      <w:r w:rsidR="00A93D44">
        <w:t xml:space="preserve"> (</w:t>
      </w:r>
      <w:r w:rsidRPr="00A93D44">
        <w:t>кассовый дефицит</w:t>
      </w:r>
      <w:r w:rsidR="00A93D44" w:rsidRPr="00A93D44">
        <w:t xml:space="preserve">); </w:t>
      </w:r>
      <w:r w:rsidRPr="00A93D44">
        <w:t>когда поступление</w:t>
      </w:r>
      <w:r w:rsidR="001D03AB" w:rsidRPr="00A93D44">
        <w:t xml:space="preserve"> </w:t>
      </w:r>
      <w:r w:rsidRPr="00A93D44">
        <w:t>доходов за месяц или квартал оказывается меньше, чем средства,</w:t>
      </w:r>
      <w:r w:rsidR="001D03AB" w:rsidRPr="00A93D44">
        <w:t xml:space="preserve"> </w:t>
      </w:r>
      <w:r w:rsidRPr="00A93D44">
        <w:t>необходимые в этом же периоде для финансирования расходов</w:t>
      </w:r>
      <w:r w:rsidR="001D03AB" w:rsidRPr="00A93D44">
        <w:t xml:space="preserve"> </w:t>
      </w:r>
      <w:r w:rsidRPr="00A93D44">
        <w:t>бюджета</w:t>
      </w:r>
      <w:r w:rsidR="00A93D44">
        <w:t xml:space="preserve"> (</w:t>
      </w:r>
      <w:r w:rsidRPr="00A93D44">
        <w:t>сезонный дефицит</w:t>
      </w:r>
      <w:r w:rsidR="00A93D44" w:rsidRPr="00A93D44">
        <w:t xml:space="preserve">); </w:t>
      </w:r>
      <w:r w:rsidRPr="00A93D44">
        <w:t>когда по итогам года доходы бюджета</w:t>
      </w:r>
      <w:r w:rsidR="001D03AB" w:rsidRPr="00A93D44">
        <w:t xml:space="preserve"> </w:t>
      </w:r>
      <w:r w:rsidRPr="00A93D44">
        <w:t>меньше его расходов, и этот дефицит не покрывается за счет поступлений</w:t>
      </w:r>
      <w:r w:rsidR="001D03AB" w:rsidRPr="00A93D44">
        <w:t xml:space="preserve"> </w:t>
      </w:r>
      <w:r w:rsidRPr="00A93D44">
        <w:t>в бюджет в следующем году</w:t>
      </w:r>
      <w:r w:rsidR="00A93D44">
        <w:t xml:space="preserve"> (</w:t>
      </w:r>
      <w:r w:rsidRPr="00A93D44">
        <w:t>годовой дефицит</w:t>
      </w:r>
      <w:r w:rsidR="00A93D44" w:rsidRPr="00A93D44">
        <w:t>);</w:t>
      </w:r>
    </w:p>
    <w:p w:rsidR="00A93D44" w:rsidRDefault="007C6A2F" w:rsidP="00A93D44">
      <w:pPr>
        <w:ind w:firstLine="709"/>
      </w:pPr>
      <w:r w:rsidRPr="00A93D44">
        <w:t>б</w:t>
      </w:r>
      <w:r w:rsidR="00A93D44" w:rsidRPr="00A93D44">
        <w:t xml:space="preserve">) </w:t>
      </w:r>
      <w:r w:rsidRPr="00A93D44">
        <w:t>финансирование целевых государственных программ в области</w:t>
      </w:r>
      <w:r w:rsidR="001D03AB" w:rsidRPr="00A93D44">
        <w:t xml:space="preserve"> </w:t>
      </w:r>
      <w:r w:rsidRPr="00A93D44">
        <w:t>жилищного строительства, инфраструктуры, социального обеспечения</w:t>
      </w:r>
      <w:r w:rsidR="001D03AB" w:rsidRPr="00A93D44">
        <w:t xml:space="preserve"> </w:t>
      </w:r>
      <w:r w:rsidRPr="00A93D44">
        <w:t xml:space="preserve">и </w:t>
      </w:r>
      <w:r w:rsidR="00A93D44">
        <w:t>т.п.;</w:t>
      </w:r>
    </w:p>
    <w:p w:rsidR="00A93D44" w:rsidRDefault="007C6A2F" w:rsidP="00A93D44">
      <w:pPr>
        <w:ind w:firstLine="709"/>
      </w:pPr>
      <w:r w:rsidRPr="00A93D44">
        <w:t>в</w:t>
      </w:r>
      <w:r w:rsidR="00A93D44" w:rsidRPr="00A93D44">
        <w:t xml:space="preserve">) </w:t>
      </w:r>
      <w:r w:rsidRPr="00A93D44">
        <w:t>регулирование экономической активности</w:t>
      </w:r>
      <w:r w:rsidR="00A93D44" w:rsidRPr="00A93D44">
        <w:t xml:space="preserve">: </w:t>
      </w:r>
      <w:r w:rsidRPr="00A93D44">
        <w:t>денежной массы в обращении,</w:t>
      </w:r>
      <w:r w:rsidR="001D03AB" w:rsidRPr="00A93D44">
        <w:t xml:space="preserve"> </w:t>
      </w:r>
      <w:r w:rsidRPr="00A93D44">
        <w:t>воздействие на цены и инфляцию, на расходы и направления</w:t>
      </w:r>
      <w:r w:rsidR="001D03AB" w:rsidRPr="00A93D44">
        <w:t xml:space="preserve"> </w:t>
      </w:r>
      <w:r w:rsidRPr="00A93D44">
        <w:t xml:space="preserve">инвестирования, экономический рост, платежный баланс и </w:t>
      </w:r>
      <w:r w:rsidR="00A93D44">
        <w:t>т.д.</w:t>
      </w:r>
    </w:p>
    <w:p w:rsidR="00A93D44" w:rsidRDefault="007C6A2F" w:rsidP="00A93D44">
      <w:pPr>
        <w:ind w:firstLine="709"/>
      </w:pPr>
      <w:r w:rsidRPr="00A93D44">
        <w:t>Ценные бумаги государства имеют, как</w:t>
      </w:r>
      <w:r w:rsidR="001D03AB" w:rsidRPr="00A93D44">
        <w:t xml:space="preserve"> </w:t>
      </w:r>
      <w:r w:rsidRPr="00A93D44">
        <w:t>правило, два очень крупных преимущества перед любыми другими</w:t>
      </w:r>
      <w:r w:rsidR="001D03AB" w:rsidRPr="00A93D44">
        <w:t xml:space="preserve"> </w:t>
      </w:r>
      <w:r w:rsidRPr="00A93D44">
        <w:t>ценными бумагами и активами</w:t>
      </w:r>
      <w:r w:rsidR="00A93D44" w:rsidRPr="00A93D44">
        <w:t xml:space="preserve">. </w:t>
      </w:r>
      <w:r w:rsidRPr="00A93D44">
        <w:t>Во-первых, это самый высокий относительный</w:t>
      </w:r>
      <w:r w:rsidR="001D03AB" w:rsidRPr="00A93D44">
        <w:t xml:space="preserve"> </w:t>
      </w:r>
      <w:r w:rsidRPr="00A93D44">
        <w:t>уровень надежности для вложенных средств и соответственно</w:t>
      </w:r>
      <w:r w:rsidR="001D03AB" w:rsidRPr="00A93D44">
        <w:t xml:space="preserve"> </w:t>
      </w:r>
      <w:r w:rsidRPr="00A93D44">
        <w:t>минимальный риск потери основного капитала и доходов по нему</w:t>
      </w:r>
      <w:r w:rsidR="00A93D44" w:rsidRPr="00A93D44">
        <w:t>.</w:t>
      </w:r>
    </w:p>
    <w:p w:rsidR="00A93D44" w:rsidRDefault="007C6A2F" w:rsidP="00A93D44">
      <w:pPr>
        <w:ind w:firstLine="709"/>
      </w:pPr>
      <w:r w:rsidRPr="00A93D44">
        <w:t xml:space="preserve">Во-вторых, </w:t>
      </w:r>
      <w:r w:rsidRPr="00A93D44">
        <w:rPr>
          <w:i/>
          <w:iCs/>
        </w:rPr>
        <w:t xml:space="preserve">наиболее льготное </w:t>
      </w:r>
      <w:r w:rsidR="001D03AB" w:rsidRPr="00A93D44">
        <w:rPr>
          <w:i/>
          <w:iCs/>
        </w:rPr>
        <w:t>налогообложение</w:t>
      </w:r>
      <w:r w:rsidRPr="00A93D44">
        <w:rPr>
          <w:i/>
          <w:iCs/>
        </w:rPr>
        <w:t xml:space="preserve"> </w:t>
      </w:r>
      <w:r w:rsidRPr="00A93D44">
        <w:t>по сравнению с другими</w:t>
      </w:r>
      <w:r w:rsidR="001D03AB" w:rsidRPr="00A93D44">
        <w:t xml:space="preserve"> </w:t>
      </w:r>
      <w:r w:rsidRPr="00A93D44">
        <w:t>ценными бумагами или направлениями вложений капитала</w:t>
      </w:r>
      <w:r w:rsidR="00A93D44" w:rsidRPr="00A93D44">
        <w:t xml:space="preserve">. </w:t>
      </w:r>
      <w:r w:rsidRPr="00A93D44">
        <w:t>Часто</w:t>
      </w:r>
      <w:r w:rsidR="001D03AB" w:rsidRPr="00A93D44">
        <w:t xml:space="preserve"> </w:t>
      </w:r>
      <w:r w:rsidRPr="00A93D44">
        <w:t>на ГЦБ отсутствуют налоги на операции с ними и на получаемые</w:t>
      </w:r>
      <w:r w:rsidR="001D03AB" w:rsidRPr="00A93D44">
        <w:t xml:space="preserve"> </w:t>
      </w:r>
      <w:r w:rsidRPr="00A93D44">
        <w:t>доходы</w:t>
      </w:r>
      <w:r w:rsidR="00A93D44" w:rsidRPr="00A93D44">
        <w:t>.</w:t>
      </w:r>
    </w:p>
    <w:p w:rsidR="00A93D44" w:rsidRDefault="007C6A2F" w:rsidP="00A93D44">
      <w:pPr>
        <w:ind w:firstLine="709"/>
      </w:pPr>
      <w:r w:rsidRPr="00A93D44">
        <w:t>Размещение ГЦБ</w:t>
      </w:r>
      <w:r w:rsidR="00A93D44" w:rsidRPr="00A93D44">
        <w:t xml:space="preserve">. </w:t>
      </w:r>
      <w:r w:rsidRPr="00A93D44">
        <w:t>Обычно осуществляется</w:t>
      </w:r>
      <w:r w:rsidR="00A93D44" w:rsidRPr="00A93D44">
        <w:t>:</w:t>
      </w:r>
    </w:p>
    <w:p w:rsidR="00A93D44" w:rsidRDefault="007C6A2F" w:rsidP="00A93D44">
      <w:pPr>
        <w:ind w:firstLine="709"/>
      </w:pPr>
      <w:r w:rsidRPr="00A93D44">
        <w:rPr>
          <w:i/>
          <w:iCs/>
        </w:rPr>
        <w:t>через центральные банки или министерства финансов</w:t>
      </w:r>
      <w:r w:rsidR="00A93D44" w:rsidRPr="00A93D44">
        <w:rPr>
          <w:i/>
          <w:iCs/>
        </w:rPr>
        <w:t xml:space="preserve">. </w:t>
      </w:r>
      <w:r w:rsidRPr="00A93D44">
        <w:t>Основными</w:t>
      </w:r>
      <w:r w:rsidR="001D03AB" w:rsidRPr="00A93D44">
        <w:t xml:space="preserve"> </w:t>
      </w:r>
      <w:r w:rsidRPr="00A93D44">
        <w:t>инвесторами в зависимости от вида выпускаемых облигаций являются</w:t>
      </w:r>
      <w:r w:rsidR="00A93D44" w:rsidRPr="00A93D44">
        <w:t xml:space="preserve">: </w:t>
      </w:r>
      <w:r w:rsidRPr="00A93D44">
        <w:t>население, пенсионные и страховые компании и фонды, банки, инвестиционные</w:t>
      </w:r>
      <w:r w:rsidR="001D03AB" w:rsidRPr="00A93D44">
        <w:t xml:space="preserve"> </w:t>
      </w:r>
      <w:r w:rsidRPr="00A93D44">
        <w:t>компании и фонды</w:t>
      </w:r>
      <w:r w:rsidR="00A93D44" w:rsidRPr="00A93D44">
        <w:t>;</w:t>
      </w:r>
    </w:p>
    <w:p w:rsidR="00A93D44" w:rsidRDefault="007C6A2F" w:rsidP="00A93D44">
      <w:pPr>
        <w:ind w:firstLine="709"/>
      </w:pPr>
      <w:r w:rsidRPr="00A93D44">
        <w:rPr>
          <w:i/>
          <w:iCs/>
        </w:rPr>
        <w:t>в бума</w:t>
      </w:r>
      <w:r w:rsidR="001D03AB" w:rsidRPr="00A93D44">
        <w:rPr>
          <w:i/>
          <w:iCs/>
        </w:rPr>
        <w:t>ж</w:t>
      </w:r>
      <w:r w:rsidRPr="00A93D44">
        <w:rPr>
          <w:i/>
          <w:iCs/>
        </w:rPr>
        <w:t>ной</w:t>
      </w:r>
      <w:r w:rsidR="00A93D44">
        <w:rPr>
          <w:i/>
          <w:iCs/>
        </w:rPr>
        <w:t xml:space="preserve"> (</w:t>
      </w:r>
      <w:r w:rsidRPr="00A93D44">
        <w:rPr>
          <w:i/>
          <w:iCs/>
        </w:rPr>
        <w:t>бланковой</w:t>
      </w:r>
      <w:r w:rsidR="00A93D44" w:rsidRPr="00A93D44">
        <w:rPr>
          <w:i/>
          <w:iCs/>
        </w:rPr>
        <w:t xml:space="preserve">) </w:t>
      </w:r>
      <w:r w:rsidRPr="00A93D44">
        <w:rPr>
          <w:i/>
          <w:iCs/>
        </w:rPr>
        <w:t xml:space="preserve">или </w:t>
      </w:r>
      <w:r w:rsidR="001D03AB" w:rsidRPr="00A93D44">
        <w:rPr>
          <w:i/>
          <w:iCs/>
        </w:rPr>
        <w:t>безбумажной</w:t>
      </w:r>
      <w:r w:rsidRPr="00A93D44">
        <w:rPr>
          <w:i/>
          <w:iCs/>
        </w:rPr>
        <w:t xml:space="preserve"> формах</w:t>
      </w:r>
      <w:r w:rsidR="00A93D44">
        <w:rPr>
          <w:i/>
          <w:iCs/>
        </w:rPr>
        <w:t xml:space="preserve"> (</w:t>
      </w:r>
      <w:r w:rsidRPr="00A93D44">
        <w:rPr>
          <w:i/>
          <w:iCs/>
        </w:rPr>
        <w:t>в виде записей</w:t>
      </w:r>
      <w:r w:rsidR="001D03AB" w:rsidRPr="00A93D44">
        <w:rPr>
          <w:i/>
          <w:iCs/>
        </w:rPr>
        <w:t xml:space="preserve"> </w:t>
      </w:r>
      <w:r w:rsidRPr="00A93D44">
        <w:rPr>
          <w:i/>
          <w:iCs/>
        </w:rPr>
        <w:t>на счетах в уполномоченных депозитариях</w:t>
      </w:r>
      <w:r w:rsidR="00A93D44" w:rsidRPr="00A93D44">
        <w:rPr>
          <w:i/>
          <w:iCs/>
        </w:rPr>
        <w:t xml:space="preserve">). </w:t>
      </w:r>
      <w:r w:rsidRPr="00A93D44">
        <w:t>Имеется четкая тенденция</w:t>
      </w:r>
      <w:r w:rsidR="001D03AB" w:rsidRPr="00A93D44">
        <w:t xml:space="preserve"> </w:t>
      </w:r>
      <w:r w:rsidRPr="00A93D44">
        <w:t>к увеличению выпуска ГЦБ в безбумажной форме</w:t>
      </w:r>
      <w:r w:rsidR="00A93D44" w:rsidRPr="00A93D44">
        <w:t>;</w:t>
      </w:r>
    </w:p>
    <w:p w:rsidR="00A93D44" w:rsidRDefault="007C6A2F" w:rsidP="00A93D44">
      <w:pPr>
        <w:ind w:firstLine="709"/>
      </w:pPr>
      <w:r w:rsidRPr="00A93D44">
        <w:rPr>
          <w:i/>
          <w:iCs/>
        </w:rPr>
        <w:t>разнообразными методами</w:t>
      </w:r>
      <w:r w:rsidR="00A93D44" w:rsidRPr="00A93D44">
        <w:rPr>
          <w:i/>
          <w:iCs/>
        </w:rPr>
        <w:t xml:space="preserve">: </w:t>
      </w:r>
      <w:r w:rsidRPr="00A93D44">
        <w:t>аукционные торги, открытая продажа</w:t>
      </w:r>
      <w:r w:rsidR="001D03AB" w:rsidRPr="00A93D44">
        <w:t xml:space="preserve"> </w:t>
      </w:r>
      <w:r w:rsidRPr="00A93D44">
        <w:t>всем желающим по установленным ценам, закрытое распространение</w:t>
      </w:r>
      <w:r w:rsidR="001D03AB" w:rsidRPr="00A93D44">
        <w:t xml:space="preserve"> </w:t>
      </w:r>
      <w:r w:rsidRPr="00A93D44">
        <w:t xml:space="preserve">среди определенного круга инвесторов и </w:t>
      </w:r>
      <w:r w:rsidR="00A93D44">
        <w:t>т.д.</w:t>
      </w:r>
    </w:p>
    <w:p w:rsidR="00A93D44" w:rsidRDefault="007C6A2F" w:rsidP="00A93D44">
      <w:pPr>
        <w:ind w:firstLine="709"/>
      </w:pPr>
      <w:r w:rsidRPr="00A93D44">
        <w:t>ГЦБ, как правило, занимают ведущее место на рынке облигаций,</w:t>
      </w:r>
      <w:r w:rsidR="001D03AB" w:rsidRPr="00A93D44">
        <w:t xml:space="preserve"> </w:t>
      </w:r>
      <w:r w:rsidRPr="00A93D44">
        <w:t>где их доля доходит до 50%, а значит, и на всем рынке ценных бумаг,</w:t>
      </w:r>
      <w:r w:rsidR="001D03AB" w:rsidRPr="00A93D44">
        <w:t xml:space="preserve"> </w:t>
      </w:r>
      <w:r w:rsidRPr="00A93D44">
        <w:t>поскольку на последнем преобладают облигации</w:t>
      </w:r>
      <w:r w:rsidR="00A93D44" w:rsidRPr="00A93D44">
        <w:t xml:space="preserve">. </w:t>
      </w:r>
      <w:r w:rsidRPr="00A93D44">
        <w:t xml:space="preserve">В структуре ГЦБ </w:t>
      </w:r>
      <w:r w:rsidR="001D03AB" w:rsidRPr="00A93D44">
        <w:t xml:space="preserve">нашей страны </w:t>
      </w:r>
      <w:r w:rsidRPr="00A93D44">
        <w:t>наибольший</w:t>
      </w:r>
      <w:r w:rsidR="001D03AB" w:rsidRPr="00A93D44">
        <w:t xml:space="preserve"> </w:t>
      </w:r>
      <w:r w:rsidRPr="00A93D44">
        <w:t>удельный вес имеют среднесрочные и долгосрочные облигации</w:t>
      </w:r>
      <w:r w:rsidR="00A93D44" w:rsidRPr="00A93D44">
        <w:t>.</w:t>
      </w:r>
    </w:p>
    <w:p w:rsidR="00A93D44" w:rsidRDefault="007C6A2F" w:rsidP="00A93D44">
      <w:pPr>
        <w:ind w:firstLine="709"/>
      </w:pPr>
      <w:r w:rsidRPr="00A93D44">
        <w:t>Каждая страна имеет свою сложившуюся историю и практику рынка</w:t>
      </w:r>
      <w:r w:rsidR="001D03AB" w:rsidRPr="00A93D44">
        <w:t xml:space="preserve"> </w:t>
      </w:r>
      <w:r w:rsidRPr="00A93D44">
        <w:t xml:space="preserve">ГЦБ, что находит </w:t>
      </w:r>
      <w:r w:rsidR="001D03AB" w:rsidRPr="00A93D44">
        <w:t>отражение</w:t>
      </w:r>
      <w:r w:rsidRPr="00A93D44">
        <w:t xml:space="preserve"> в видах и формах выпускаемых государственных</w:t>
      </w:r>
      <w:r w:rsidR="001D03AB" w:rsidRPr="00A93D44">
        <w:t xml:space="preserve"> </w:t>
      </w:r>
      <w:r w:rsidRPr="00A93D44">
        <w:t>облигаций, масштабах национального рынка облигаций и</w:t>
      </w:r>
      <w:r w:rsidR="001D03AB" w:rsidRPr="00A93D44">
        <w:t xml:space="preserve"> </w:t>
      </w:r>
      <w:r w:rsidRPr="00A93D44">
        <w:t>его участниках, порядке размещения облигаций и особенностях их налогообложения</w:t>
      </w:r>
      <w:r w:rsidR="001D03AB" w:rsidRPr="00A93D44">
        <w:t xml:space="preserve"> </w:t>
      </w:r>
      <w:r w:rsidRPr="00A93D44">
        <w:t xml:space="preserve">и </w:t>
      </w:r>
      <w:r w:rsidR="00A93D44">
        <w:t>т.д.</w:t>
      </w:r>
      <w:r w:rsidR="00A93D44" w:rsidRPr="00A93D44">
        <w:t xml:space="preserve"> </w:t>
      </w:r>
      <w:r w:rsidRPr="00A93D44">
        <w:t>По этой причине российский рынок ГЦБ вряд ли</w:t>
      </w:r>
      <w:r w:rsidR="001D03AB" w:rsidRPr="00A93D44">
        <w:t xml:space="preserve"> </w:t>
      </w:r>
      <w:r w:rsidRPr="00A93D44">
        <w:t>может быть устроен по образцу рынка какой-либо одной страны, будь</w:t>
      </w:r>
      <w:r w:rsidR="001D03AB" w:rsidRPr="00A93D44">
        <w:t xml:space="preserve"> </w:t>
      </w:r>
      <w:r w:rsidRPr="00A93D44">
        <w:t>то США, Великобритания или любая другая страна</w:t>
      </w:r>
      <w:r w:rsidR="00A93D44" w:rsidRPr="00A93D44">
        <w:t xml:space="preserve">. </w:t>
      </w:r>
      <w:r w:rsidRPr="00A93D44">
        <w:t>Не является правильным</w:t>
      </w:r>
      <w:r w:rsidR="001D03AB" w:rsidRPr="00A93D44">
        <w:t xml:space="preserve"> </w:t>
      </w:r>
      <w:r w:rsidRPr="00A93D44">
        <w:t>и эклектический подход по принципу</w:t>
      </w:r>
      <w:r w:rsidR="00A93D44">
        <w:t xml:space="preserve"> "</w:t>
      </w:r>
      <w:r w:rsidRPr="00A93D44">
        <w:t>брать самое лучшее</w:t>
      </w:r>
      <w:r w:rsidR="00A93D44">
        <w:t xml:space="preserve">" </w:t>
      </w:r>
      <w:r w:rsidRPr="00A93D44">
        <w:t>из</w:t>
      </w:r>
      <w:r w:rsidR="001D03AB" w:rsidRPr="00A93D44">
        <w:t xml:space="preserve"> </w:t>
      </w:r>
      <w:r w:rsidRPr="00A93D44">
        <w:t>каждой страны, так как в экономике все взаимосвязано</w:t>
      </w:r>
      <w:r w:rsidR="00A93D44" w:rsidRPr="00A93D44">
        <w:t xml:space="preserve">. </w:t>
      </w:r>
      <w:r w:rsidRPr="00A93D44">
        <w:t>Российские ГЦБ,</w:t>
      </w:r>
      <w:r w:rsidR="001D03AB" w:rsidRPr="00A93D44">
        <w:t xml:space="preserve"> </w:t>
      </w:r>
      <w:r w:rsidRPr="00A93D44">
        <w:t>с одной стороны, должны отвечать реалиям отечественного рынка, а с</w:t>
      </w:r>
      <w:r w:rsidR="001D03AB" w:rsidRPr="00A93D44">
        <w:t xml:space="preserve"> </w:t>
      </w:r>
      <w:r w:rsidRPr="00A93D44">
        <w:t>другой</w:t>
      </w:r>
      <w:r w:rsidR="00A93D44" w:rsidRPr="00A93D44">
        <w:t xml:space="preserve"> - </w:t>
      </w:r>
      <w:r w:rsidRPr="00A93D44">
        <w:t>отражать общие для многих стран, проверенные временем экономические</w:t>
      </w:r>
      <w:r w:rsidR="001D03AB" w:rsidRPr="00A93D44">
        <w:t xml:space="preserve"> </w:t>
      </w:r>
      <w:r w:rsidRPr="00A93D44">
        <w:t>основы функционирования рынка ГЦБ Boo6nie и его современные</w:t>
      </w:r>
      <w:r w:rsidR="001D03AB" w:rsidRPr="00A93D44">
        <w:t xml:space="preserve"> </w:t>
      </w:r>
      <w:r w:rsidRPr="00A93D44">
        <w:t>новации</w:t>
      </w:r>
      <w:r w:rsidR="00A93D44" w:rsidRPr="00A93D44">
        <w:t>.</w:t>
      </w:r>
    </w:p>
    <w:p w:rsidR="00C40C3B" w:rsidRDefault="00C40C3B" w:rsidP="00A93D44">
      <w:pPr>
        <w:ind w:firstLine="709"/>
      </w:pPr>
    </w:p>
    <w:p w:rsidR="00A93D44" w:rsidRDefault="007C6A2F" w:rsidP="00C40C3B">
      <w:pPr>
        <w:pStyle w:val="2"/>
      </w:pPr>
      <w:bookmarkStart w:id="2" w:name="_Toc265503759"/>
      <w:r w:rsidRPr="00A93D44">
        <w:t>Основные проблемы российского рынка ГЦБ</w:t>
      </w:r>
      <w:bookmarkEnd w:id="2"/>
    </w:p>
    <w:p w:rsidR="00C40C3B" w:rsidRDefault="00C40C3B" w:rsidP="00A93D44">
      <w:pPr>
        <w:ind w:firstLine="709"/>
        <w:rPr>
          <w:i/>
          <w:iCs/>
        </w:rPr>
      </w:pPr>
    </w:p>
    <w:p w:rsidR="00A93D44" w:rsidRDefault="007C6A2F" w:rsidP="00A93D44">
      <w:pPr>
        <w:ind w:firstLine="709"/>
      </w:pPr>
      <w:r w:rsidRPr="00A93D44">
        <w:rPr>
          <w:i/>
          <w:iCs/>
        </w:rPr>
        <w:t>Краткосрочный характер ГЦБ</w:t>
      </w:r>
      <w:r w:rsidR="00A93D44" w:rsidRPr="00A93D44">
        <w:rPr>
          <w:i/>
          <w:iCs/>
        </w:rPr>
        <w:t xml:space="preserve">. </w:t>
      </w:r>
      <w:r w:rsidRPr="00A93D44">
        <w:t>Сроки погашения государственных</w:t>
      </w:r>
      <w:r w:rsidR="001D03AB" w:rsidRPr="00A93D44">
        <w:t xml:space="preserve"> </w:t>
      </w:r>
      <w:r w:rsidRPr="00A93D44">
        <w:t>облигаций составляют обычно 1 год и менее</w:t>
      </w:r>
      <w:r w:rsidR="00A93D44" w:rsidRPr="00A93D44">
        <w:t xml:space="preserve">. </w:t>
      </w:r>
      <w:r w:rsidRPr="00A93D44">
        <w:t>Это связано с высоким</w:t>
      </w:r>
      <w:r w:rsidR="001D03AB" w:rsidRPr="00A93D44">
        <w:t xml:space="preserve"> </w:t>
      </w:r>
      <w:r w:rsidRPr="00A93D44">
        <w:t>уровнем инфляции в стране</w:t>
      </w:r>
      <w:r w:rsidR="00A93D44" w:rsidRPr="00A93D44">
        <w:t xml:space="preserve">. </w:t>
      </w:r>
      <w:r w:rsidRPr="00A93D44">
        <w:t>В нормальной рыночной ситуации ГЦБ</w:t>
      </w:r>
      <w:r w:rsidR="001D03AB" w:rsidRPr="00A93D44">
        <w:t xml:space="preserve"> </w:t>
      </w:r>
      <w:r w:rsidRPr="00A93D44">
        <w:t>будут иметь в основном средне</w:t>
      </w:r>
      <w:r w:rsidR="00A93D44" w:rsidRPr="00A93D44">
        <w:t xml:space="preserve"> - </w:t>
      </w:r>
      <w:r w:rsidRPr="00A93D44">
        <w:t>и долгосрочный характер</w:t>
      </w:r>
      <w:r w:rsidR="00A93D44" w:rsidRPr="00A93D44">
        <w:t>.</w:t>
      </w:r>
    </w:p>
    <w:p w:rsidR="00A93D44" w:rsidRDefault="007C6A2F" w:rsidP="00A93D44">
      <w:pPr>
        <w:ind w:firstLine="709"/>
      </w:pPr>
      <w:r w:rsidRPr="00A93D44">
        <w:rPr>
          <w:i/>
          <w:iCs/>
        </w:rPr>
        <w:t>Государственный статус ценных бумаг</w:t>
      </w:r>
      <w:r w:rsidR="00A93D44" w:rsidRPr="00A93D44">
        <w:rPr>
          <w:i/>
          <w:iCs/>
        </w:rPr>
        <w:t xml:space="preserve">. </w:t>
      </w:r>
      <w:r w:rsidRPr="00A93D44">
        <w:t>В Российской Федерации</w:t>
      </w:r>
      <w:r w:rsidR="001D03AB" w:rsidRPr="00A93D44">
        <w:t xml:space="preserve"> статус</w:t>
      </w:r>
      <w:r w:rsidRPr="00A93D44">
        <w:t xml:space="preserve"> государственных ценных бумаг имеют как ценные бумаги федерального</w:t>
      </w:r>
      <w:r w:rsidR="001D03AB" w:rsidRPr="00A93D44">
        <w:t xml:space="preserve"> </w:t>
      </w:r>
      <w:r w:rsidRPr="00A93D44">
        <w:t>правительства, так и ценные бумаги субъектов Федерации</w:t>
      </w:r>
      <w:r w:rsidR="00A93D44" w:rsidRPr="00A93D44">
        <w:t>.</w:t>
      </w:r>
    </w:p>
    <w:p w:rsidR="00A93D44" w:rsidRDefault="001D03AB" w:rsidP="00A93D44">
      <w:pPr>
        <w:ind w:firstLine="709"/>
      </w:pPr>
      <w:r w:rsidRPr="00A93D44">
        <w:rPr>
          <w:i/>
          <w:iCs/>
        </w:rPr>
        <w:t>Нал</w:t>
      </w:r>
      <w:r w:rsidR="007C6A2F" w:rsidRPr="00A93D44">
        <w:rPr>
          <w:i/>
          <w:iCs/>
        </w:rPr>
        <w:t>огообложение ГЦБ</w:t>
      </w:r>
      <w:r w:rsidR="00A93D44" w:rsidRPr="00A93D44">
        <w:rPr>
          <w:i/>
          <w:iCs/>
        </w:rPr>
        <w:t xml:space="preserve">. </w:t>
      </w:r>
      <w:r w:rsidR="007C6A2F" w:rsidRPr="00A93D44">
        <w:t>Решается по-разному для разных видов ГЦБ</w:t>
      </w:r>
      <w:r w:rsidR="00A93D44" w:rsidRPr="00A93D44">
        <w:t xml:space="preserve">. </w:t>
      </w:r>
      <w:r w:rsidR="007C6A2F" w:rsidRPr="00A93D44">
        <w:t>С выпуском каждого нового вида облигаций издаются соответствующие</w:t>
      </w:r>
      <w:r w:rsidRPr="00A93D44">
        <w:t xml:space="preserve"> </w:t>
      </w:r>
      <w:r w:rsidR="007C6A2F" w:rsidRPr="00A93D44">
        <w:t>разъяснения по их налогообложению</w:t>
      </w:r>
      <w:r w:rsidR="00A93D44" w:rsidRPr="00A93D44">
        <w:t xml:space="preserve">. </w:t>
      </w:r>
      <w:r w:rsidR="007C6A2F" w:rsidRPr="00A93D44">
        <w:t>Необходимо унифицировать</w:t>
      </w:r>
      <w:r w:rsidRPr="00A93D44">
        <w:t xml:space="preserve"> </w:t>
      </w:r>
      <w:r w:rsidR="007C6A2F" w:rsidRPr="00A93D44">
        <w:t>порядок налогообложения ГЦБ</w:t>
      </w:r>
      <w:r w:rsidR="00A93D44" w:rsidRPr="00A93D44">
        <w:t>.</w:t>
      </w:r>
    </w:p>
    <w:p w:rsidR="00A93D44" w:rsidRDefault="007C6A2F" w:rsidP="00A93D44">
      <w:pPr>
        <w:ind w:firstLine="709"/>
      </w:pPr>
      <w:r w:rsidRPr="00A93D44">
        <w:t xml:space="preserve">Обеспечение </w:t>
      </w:r>
      <w:r w:rsidRPr="00A93D44">
        <w:rPr>
          <w:i/>
          <w:iCs/>
        </w:rPr>
        <w:t xml:space="preserve">единой технологии </w:t>
      </w:r>
      <w:r w:rsidRPr="00A93D44">
        <w:t>первичного размещения ГЦБ и их</w:t>
      </w:r>
      <w:r w:rsidR="001D03AB" w:rsidRPr="00A93D44">
        <w:t xml:space="preserve"> </w:t>
      </w:r>
      <w:r w:rsidRPr="00A93D44">
        <w:t>вторичных торгов на базе государственного</w:t>
      </w:r>
      <w:r w:rsidR="00A93D44">
        <w:t xml:space="preserve"> (</w:t>
      </w:r>
      <w:r w:rsidRPr="00A93D44">
        <w:t>или полугосударственного</w:t>
      </w:r>
      <w:r w:rsidR="00A93D44" w:rsidRPr="00A93D44">
        <w:t xml:space="preserve">) </w:t>
      </w:r>
      <w:r w:rsidRPr="00A93D44">
        <w:t>депозитарного обслуживания</w:t>
      </w:r>
      <w:r w:rsidR="00A93D44" w:rsidRPr="00A93D44">
        <w:t>.</w:t>
      </w:r>
    </w:p>
    <w:p w:rsidR="00A93D44" w:rsidRDefault="007C6A2F" w:rsidP="00A93D44">
      <w:pPr>
        <w:ind w:firstLine="709"/>
      </w:pPr>
      <w:r w:rsidRPr="00A93D44">
        <w:rPr>
          <w:i/>
          <w:iCs/>
        </w:rPr>
        <w:t xml:space="preserve">Организация региональных рынков ГЦБ, </w:t>
      </w:r>
      <w:r w:rsidRPr="00A93D44">
        <w:t>что позволяет вовлечь свободные</w:t>
      </w:r>
      <w:r w:rsidR="001D03AB" w:rsidRPr="00A93D44">
        <w:t xml:space="preserve"> </w:t>
      </w:r>
      <w:r w:rsidRPr="00A93D44">
        <w:t>капиталы территорий на рынок ГЦБ</w:t>
      </w:r>
      <w:r w:rsidR="00A93D44" w:rsidRPr="00A93D44">
        <w:t>.</w:t>
      </w:r>
    </w:p>
    <w:p w:rsidR="00A93D44" w:rsidRDefault="007C6A2F" w:rsidP="00A93D44">
      <w:pPr>
        <w:ind w:firstLine="709"/>
      </w:pPr>
      <w:r w:rsidRPr="00A93D44">
        <w:rPr>
          <w:i/>
          <w:iCs/>
        </w:rPr>
        <w:t>Необходимо</w:t>
      </w:r>
      <w:r w:rsidR="001D03AB" w:rsidRPr="00A93D44">
        <w:rPr>
          <w:i/>
          <w:iCs/>
        </w:rPr>
        <w:t>сть вовлечения свободных денежн</w:t>
      </w:r>
      <w:r w:rsidRPr="00A93D44">
        <w:rPr>
          <w:i/>
          <w:iCs/>
        </w:rPr>
        <w:t>ых средств населении</w:t>
      </w:r>
      <w:r w:rsidR="001D03AB" w:rsidRPr="00A93D44">
        <w:rPr>
          <w:i/>
          <w:iCs/>
        </w:rPr>
        <w:t xml:space="preserve"> </w:t>
      </w:r>
      <w:r w:rsidRPr="00A93D44">
        <w:rPr>
          <w:i/>
          <w:iCs/>
        </w:rPr>
        <w:t xml:space="preserve">на рынок ГЦБ, </w:t>
      </w:r>
      <w:r w:rsidRPr="00A93D44">
        <w:t>в результате чего частные лица получают возможность</w:t>
      </w:r>
      <w:r w:rsidR="001D03AB" w:rsidRPr="00A93D44">
        <w:t xml:space="preserve"> </w:t>
      </w:r>
      <w:r w:rsidRPr="00A93D44">
        <w:t>защиты своих сбережений от инфляции, а экономика страны, в конечном</w:t>
      </w:r>
      <w:r w:rsidR="001D03AB" w:rsidRPr="00A93D44">
        <w:t xml:space="preserve"> </w:t>
      </w:r>
      <w:r w:rsidRPr="00A93D44">
        <w:t>счете, приобретет искомые источники инвестиционных ресурсов</w:t>
      </w:r>
      <w:r w:rsidR="00A93D44" w:rsidRPr="00A93D44">
        <w:t>.</w:t>
      </w:r>
    </w:p>
    <w:p w:rsidR="00A93D44" w:rsidRDefault="007C6A2F" w:rsidP="00A93D44">
      <w:pPr>
        <w:ind w:firstLine="709"/>
      </w:pPr>
      <w:r w:rsidRPr="00A93D44">
        <w:rPr>
          <w:i/>
          <w:iCs/>
        </w:rPr>
        <w:t xml:space="preserve">Гипертрофирование рынка ГЦБ в </w:t>
      </w:r>
      <w:r w:rsidRPr="00A93D44">
        <w:t>силу слабого развития рынка корпоративных</w:t>
      </w:r>
      <w:r w:rsidR="001D03AB" w:rsidRPr="00A93D44">
        <w:t xml:space="preserve"> </w:t>
      </w:r>
      <w:r w:rsidRPr="00A93D44">
        <w:t>ценных бумаг</w:t>
      </w:r>
      <w:r w:rsidR="00A93D44" w:rsidRPr="00A93D44">
        <w:t>.</w:t>
      </w:r>
    </w:p>
    <w:p w:rsidR="00C40C3B" w:rsidRDefault="007C6A2F" w:rsidP="00A93D44">
      <w:pPr>
        <w:ind w:firstLine="709"/>
        <w:rPr>
          <w:i/>
          <w:iCs/>
        </w:rPr>
      </w:pPr>
      <w:r w:rsidRPr="00A93D44">
        <w:t>Российский рынок ГЦБ имеет небольшую историю</w:t>
      </w:r>
      <w:r w:rsidR="00A93D44" w:rsidRPr="00A93D44">
        <w:t xml:space="preserve">. </w:t>
      </w:r>
      <w:r w:rsidRPr="00A93D44">
        <w:t>Прежде выпускались</w:t>
      </w:r>
      <w:r w:rsidR="00042204" w:rsidRPr="00A93D44">
        <w:t xml:space="preserve"> </w:t>
      </w:r>
      <w:r w:rsidRPr="00A93D44">
        <w:t>государственные выигрышные займы, приспособленные для обращения</w:t>
      </w:r>
      <w:r w:rsidR="00042204" w:rsidRPr="00A93D44">
        <w:t xml:space="preserve"> </w:t>
      </w:r>
      <w:r w:rsidRPr="00A93D44">
        <w:t>в условиях плановой социалистической экономики</w:t>
      </w:r>
      <w:r w:rsidR="00A93D44" w:rsidRPr="00A93D44">
        <w:t xml:space="preserve">. </w:t>
      </w:r>
      <w:r w:rsidRPr="00A93D44">
        <w:t>В настоящее</w:t>
      </w:r>
      <w:r w:rsidR="00042204" w:rsidRPr="00A93D44">
        <w:t xml:space="preserve"> </w:t>
      </w:r>
      <w:r w:rsidRPr="00A93D44">
        <w:t>время рынок ГЦБ представлен несколькими видами государственных</w:t>
      </w:r>
      <w:r w:rsidR="00042204" w:rsidRPr="00A93D44">
        <w:t xml:space="preserve"> </w:t>
      </w:r>
      <w:r w:rsidRPr="00A93D44">
        <w:t>долговых обязательств</w:t>
      </w:r>
      <w:r w:rsidR="00A93D44" w:rsidRPr="00A93D44">
        <w:t xml:space="preserve">. </w:t>
      </w:r>
      <w:r w:rsidRPr="00A93D44">
        <w:t>Выпуск ГЦБ</w:t>
      </w:r>
      <w:r w:rsidR="00042204" w:rsidRPr="00A93D44">
        <w:t xml:space="preserve"> </w:t>
      </w:r>
      <w:r w:rsidRPr="00A93D44">
        <w:t xml:space="preserve">осуществляется в соответствии с требованиями </w:t>
      </w:r>
      <w:r w:rsidRPr="00A93D44">
        <w:rPr>
          <w:i/>
          <w:iCs/>
        </w:rPr>
        <w:t>Федерального</w:t>
      </w:r>
      <w:r w:rsidR="00042204" w:rsidRPr="00A93D44">
        <w:rPr>
          <w:i/>
          <w:iCs/>
        </w:rPr>
        <w:t xml:space="preserve"> </w:t>
      </w:r>
      <w:r w:rsidRPr="00A93D44">
        <w:rPr>
          <w:i/>
          <w:iCs/>
        </w:rPr>
        <w:t>закона</w:t>
      </w:r>
      <w:r w:rsidR="00A93D44">
        <w:rPr>
          <w:i/>
          <w:iCs/>
        </w:rPr>
        <w:t xml:space="preserve"> "</w:t>
      </w:r>
      <w:r w:rsidRPr="00A93D44">
        <w:rPr>
          <w:i/>
          <w:iCs/>
        </w:rPr>
        <w:t>Об особенностях эмиссии и обращения государственных</w:t>
      </w:r>
      <w:r w:rsidR="00042204" w:rsidRPr="00A93D44">
        <w:rPr>
          <w:i/>
          <w:iCs/>
        </w:rPr>
        <w:t xml:space="preserve"> </w:t>
      </w:r>
      <w:r w:rsidRPr="00A93D44">
        <w:rPr>
          <w:i/>
          <w:iCs/>
        </w:rPr>
        <w:t>и муниципальных ценных бумаг</w:t>
      </w:r>
      <w:r w:rsidR="00A93D44">
        <w:rPr>
          <w:i/>
          <w:iCs/>
        </w:rPr>
        <w:t xml:space="preserve">" </w:t>
      </w:r>
      <w:r w:rsidRPr="00A93D44">
        <w:rPr>
          <w:i/>
          <w:iCs/>
        </w:rPr>
        <w:t>от 29 июля 1998 г</w:t>
      </w:r>
      <w:r w:rsidR="00A93D44" w:rsidRPr="00A93D44">
        <w:rPr>
          <w:i/>
          <w:iCs/>
        </w:rPr>
        <w:t xml:space="preserve">. </w:t>
      </w:r>
      <w:r w:rsidRPr="00A93D44">
        <w:rPr>
          <w:i/>
          <w:iCs/>
        </w:rPr>
        <w:t>№ 136-ФЗ</w:t>
      </w:r>
    </w:p>
    <w:p w:rsidR="00A93D44" w:rsidRDefault="00A93D44" w:rsidP="00A93D44">
      <w:pPr>
        <w:ind w:firstLine="709"/>
        <w:rPr>
          <w:i/>
          <w:iCs/>
        </w:rPr>
      </w:pPr>
    </w:p>
    <w:p w:rsidR="00A93D44" w:rsidRDefault="00042204" w:rsidP="00C07126">
      <w:pPr>
        <w:pStyle w:val="2"/>
      </w:pPr>
      <w:bookmarkStart w:id="3" w:name="_Toc265503760"/>
      <w:r w:rsidRPr="00A93D44">
        <w:t>Государственные долгосрочные облигации</w:t>
      </w:r>
      <w:bookmarkEnd w:id="3"/>
    </w:p>
    <w:p w:rsidR="00C07126" w:rsidRDefault="00C07126" w:rsidP="00A93D44">
      <w:pPr>
        <w:ind w:firstLine="709"/>
      </w:pPr>
    </w:p>
    <w:p w:rsidR="00A93D44" w:rsidRDefault="00042204" w:rsidP="00A93D44">
      <w:pPr>
        <w:ind w:firstLine="709"/>
      </w:pPr>
      <w:r w:rsidRPr="00A93D44">
        <w:t>В конце 1991 г</w:t>
      </w:r>
      <w:r w:rsidR="00A93D44" w:rsidRPr="00A93D44">
        <w:t xml:space="preserve">. </w:t>
      </w:r>
      <w:r w:rsidRPr="00A93D44">
        <w:t>в России был принят закон</w:t>
      </w:r>
      <w:r w:rsidR="00A93D44">
        <w:t xml:space="preserve"> "</w:t>
      </w:r>
      <w:r w:rsidRPr="00A93D44">
        <w:t>О государственном долге</w:t>
      </w:r>
      <w:r w:rsidR="00A93D44">
        <w:t xml:space="preserve">", </w:t>
      </w:r>
      <w:r w:rsidRPr="00A93D44">
        <w:t>которым определены пути цивилизованного регулирования доходов и расходов государства, денежного обращения, объемов централизованных инвестиций и пр</w:t>
      </w:r>
      <w:r w:rsidR="00A93D44" w:rsidRPr="00A93D44">
        <w:t xml:space="preserve">. </w:t>
      </w:r>
      <w:r w:rsidRPr="00A93D44">
        <w:t>Этот закон явился основой создания рынка государственных</w:t>
      </w:r>
      <w:r w:rsidR="003B2763" w:rsidRPr="00A93D44">
        <w:t xml:space="preserve"> облигаций внутреннего займа РФ, в нем впервые сформулированы правила участия государства на этом рынке</w:t>
      </w:r>
      <w:r w:rsidR="00A93D44" w:rsidRPr="00A93D44">
        <w:t>.</w:t>
      </w:r>
    </w:p>
    <w:p w:rsidR="00A93D44" w:rsidRDefault="003B2763" w:rsidP="00A93D44">
      <w:pPr>
        <w:ind w:firstLine="709"/>
      </w:pPr>
      <w:r w:rsidRPr="00A93D44">
        <w:t>В условиях отсутствия опыта аукционной торговли государственными ценными бумагами Банк России в 1991 г</w:t>
      </w:r>
      <w:r w:rsidR="00A93D44" w:rsidRPr="00A93D44">
        <w:t xml:space="preserve">. </w:t>
      </w:r>
      <w:r w:rsidRPr="00A93D44">
        <w:t>проводит эксперимент по размещению первого внутреннего республиканского займа РСФСР сроком обращения три года и купонной ставкой 8,5%</w:t>
      </w:r>
      <w:r w:rsidR="00A93D44" w:rsidRPr="00A93D44">
        <w:t xml:space="preserve">. </w:t>
      </w:r>
      <w:r w:rsidRPr="00A93D44">
        <w:t>В результате реализованы облигации на сумму 55 млн</w:t>
      </w:r>
      <w:r w:rsidR="00A93D44" w:rsidRPr="00A93D44">
        <w:t xml:space="preserve">. </w:t>
      </w:r>
      <w:r w:rsidRPr="00A93D44">
        <w:t>руб</w:t>
      </w:r>
      <w:r w:rsidR="00A93D44" w:rsidRPr="00A93D44">
        <w:t xml:space="preserve">. </w:t>
      </w:r>
      <w:r w:rsidRPr="00A93D44">
        <w:t>и, кроме того, опробованы новые</w:t>
      </w:r>
      <w:r w:rsidR="00A93D44">
        <w:t xml:space="preserve"> (</w:t>
      </w:r>
      <w:r w:rsidRPr="00A93D44">
        <w:t>для России</w:t>
      </w:r>
      <w:r w:rsidR="00A93D44" w:rsidRPr="00A93D44">
        <w:t xml:space="preserve">) </w:t>
      </w:r>
      <w:r w:rsidRPr="00A93D44">
        <w:t>технологии выпуска и размещения облигаций</w:t>
      </w:r>
      <w:r w:rsidR="00A93D44" w:rsidRPr="00A93D44">
        <w:t>:</w:t>
      </w:r>
    </w:p>
    <w:p w:rsidR="00A93D44" w:rsidRDefault="003B2763" w:rsidP="00A93D44">
      <w:pPr>
        <w:ind w:firstLine="709"/>
      </w:pPr>
      <w:r w:rsidRPr="00A93D44">
        <w:t>безбумажный выпуск</w:t>
      </w:r>
      <w:r w:rsidR="00A93D44">
        <w:t xml:space="preserve"> (</w:t>
      </w:r>
      <w:r w:rsidRPr="00A93D44">
        <w:t>в виде записей по счетам владельцев</w:t>
      </w:r>
      <w:r w:rsidR="00A93D44" w:rsidRPr="00A93D44">
        <w:t>);</w:t>
      </w:r>
    </w:p>
    <w:p w:rsidR="00A93D44" w:rsidRDefault="003B2763" w:rsidP="00A93D44">
      <w:pPr>
        <w:ind w:firstLine="709"/>
      </w:pPr>
      <w:r w:rsidRPr="00A93D44">
        <w:t>аукционный сбор заявок</w:t>
      </w:r>
      <w:r w:rsidR="00A93D44" w:rsidRPr="00A93D44">
        <w:t>;</w:t>
      </w:r>
    </w:p>
    <w:p w:rsidR="00A93D44" w:rsidRDefault="003B2763" w:rsidP="00A93D44">
      <w:pPr>
        <w:ind w:firstLine="709"/>
      </w:pPr>
      <w:r w:rsidRPr="00A93D44">
        <w:t>определение цены реализации на основе конкуренции ценовых предложений продавца и покупателей</w:t>
      </w:r>
      <w:r w:rsidR="00A93D44" w:rsidRPr="00A93D44">
        <w:t>.</w:t>
      </w:r>
    </w:p>
    <w:p w:rsidR="00A93D44" w:rsidRDefault="003B2763" w:rsidP="00A93D44">
      <w:pPr>
        <w:ind w:firstLine="709"/>
      </w:pPr>
      <w:r w:rsidRPr="00A93D44">
        <w:t>Опыт этого аукциона показал, что для создания широкого рынка государственных ценных бумаг</w:t>
      </w:r>
      <w:r w:rsidR="0050045D" w:rsidRPr="00A93D44">
        <w:t xml:space="preserve"> необходимо совершенствование нормативной базы, создание сети организации, прежде всего банков, осуществляющих роль посредников </w:t>
      </w:r>
      <w:r w:rsidR="00A93D44">
        <w:t>-</w:t>
      </w:r>
      <w:r w:rsidR="0050045D" w:rsidRPr="00A93D44">
        <w:t xml:space="preserve"> организаторов рынка, доведение технического обеспечения до современного уровня организации торговли, расчетов и учета</w:t>
      </w:r>
      <w:r w:rsidR="00A93D44" w:rsidRPr="00A93D44">
        <w:t>.</w:t>
      </w:r>
    </w:p>
    <w:p w:rsidR="00DE6903" w:rsidRDefault="0050045D" w:rsidP="00A93D44">
      <w:pPr>
        <w:ind w:firstLine="709"/>
      </w:pPr>
      <w:r w:rsidRPr="00A93D44">
        <w:t>В 1991 году организуется новый заем на общую сумму 80 млрд</w:t>
      </w:r>
      <w:r w:rsidR="00A93D44" w:rsidRPr="00A93D44">
        <w:t xml:space="preserve">. </w:t>
      </w:r>
      <w:r w:rsidRPr="00A93D44">
        <w:t>руб</w:t>
      </w:r>
      <w:r w:rsidR="00A93D44">
        <w:t>.,</w:t>
      </w:r>
      <w:r w:rsidRPr="00A93D44">
        <w:t xml:space="preserve"> который разделен на несколько частей с различными условиями обращения на рынке ценных бумаг, а именно, установлены разные цены выкупа и погашения</w:t>
      </w:r>
      <w:r w:rsidR="00A93D44" w:rsidRPr="00A93D44">
        <w:t xml:space="preserve">. </w:t>
      </w:r>
    </w:p>
    <w:p w:rsidR="00DE6903" w:rsidRDefault="0050045D" w:rsidP="00A93D44">
      <w:pPr>
        <w:ind w:firstLine="709"/>
      </w:pPr>
      <w:r w:rsidRPr="00A93D44">
        <w:t>Так, например, заем выпускался 16 отдельными разрядами по 5 млрд</w:t>
      </w:r>
      <w:r w:rsidR="00A93D44" w:rsidRPr="00A93D44">
        <w:t xml:space="preserve">. </w:t>
      </w:r>
      <w:r w:rsidRPr="00A93D44">
        <w:t>руб</w:t>
      </w:r>
      <w:r w:rsidR="00A93D44" w:rsidRPr="00A93D44">
        <w:t xml:space="preserve">. </w:t>
      </w:r>
      <w:r w:rsidRPr="00A93D44">
        <w:t>каждый, который объединены в 4 группы</w:t>
      </w:r>
      <w:r w:rsidR="00A93D44" w:rsidRPr="00A93D44">
        <w:t xml:space="preserve">. </w:t>
      </w:r>
      <w:r w:rsidRPr="00A93D44">
        <w:t xml:space="preserve">Первая группа представлена разрядами с 1 по 4, вторая </w:t>
      </w:r>
      <w:r w:rsidR="00A93D44">
        <w:t>-</w:t>
      </w:r>
      <w:r w:rsidRPr="00A93D44">
        <w:t xml:space="preserve"> с 5 по 8, третья </w:t>
      </w:r>
      <w:r w:rsidR="00A93D44">
        <w:t>-</w:t>
      </w:r>
      <w:r w:rsidRPr="00A93D44">
        <w:t xml:space="preserve"> с 9 по 12, четвертая </w:t>
      </w:r>
      <w:r w:rsidR="00A93D44">
        <w:t>-</w:t>
      </w:r>
      <w:r w:rsidRPr="00A93D44">
        <w:t xml:space="preserve"> с 13 по 16</w:t>
      </w:r>
      <w:r w:rsidR="00A93D44" w:rsidRPr="00A93D44">
        <w:t xml:space="preserve">. </w:t>
      </w:r>
    </w:p>
    <w:p w:rsidR="00A93D44" w:rsidRDefault="0050045D" w:rsidP="00A93D44">
      <w:pPr>
        <w:ind w:firstLine="709"/>
      </w:pPr>
      <w:r w:rsidRPr="00A93D44">
        <w:t>Постановлением Президиума Верховного Совета РСФСР №1697-1 от 30</w:t>
      </w:r>
      <w:r w:rsidR="00A93D44">
        <w:t>.10.19</w:t>
      </w:r>
      <w:r w:rsidRPr="00A93D44">
        <w:t>91 г</w:t>
      </w:r>
      <w:r w:rsidR="00A93D44" w:rsidRPr="00A93D44">
        <w:t xml:space="preserve">. </w:t>
      </w:r>
      <w:r w:rsidR="007C4028" w:rsidRPr="00A93D44">
        <w:t>были определены условия выпуска облигаций государственного республиканского внутреннего займа номиналом 100 тыс</w:t>
      </w:r>
      <w:r w:rsidR="00A93D44" w:rsidRPr="00A93D44">
        <w:t xml:space="preserve">. </w:t>
      </w:r>
      <w:r w:rsidR="007C4028" w:rsidRPr="00A93D44">
        <w:t>руб</w:t>
      </w:r>
      <w:r w:rsidR="00A93D44" w:rsidRPr="00A93D44">
        <w:t xml:space="preserve">. </w:t>
      </w:r>
      <w:r w:rsidR="007C4028" w:rsidRPr="00A93D44">
        <w:t>каждая и сроком обращения 30 лет</w:t>
      </w:r>
      <w:r w:rsidR="00A93D44">
        <w:t xml:space="preserve"> (</w:t>
      </w:r>
      <w:r w:rsidR="007C4028" w:rsidRPr="00A93D44">
        <w:t>с 1 июля 1991г</w:t>
      </w:r>
      <w:r w:rsidR="00A93D44" w:rsidRPr="00A93D44">
        <w:t xml:space="preserve">. </w:t>
      </w:r>
      <w:r w:rsidR="007C4028" w:rsidRPr="00A93D44">
        <w:t>по 30 июня 2021 г</w:t>
      </w:r>
      <w:r w:rsidR="00A93D44" w:rsidRPr="00A93D44">
        <w:t>),</w:t>
      </w:r>
      <w:r w:rsidR="007C4028" w:rsidRPr="00A93D44">
        <w:t xml:space="preserve"> получивших название государственных долгосрочных облигаций</w:t>
      </w:r>
      <w:r w:rsidR="00A93D44" w:rsidRPr="00A93D44">
        <w:t>.</w:t>
      </w:r>
    </w:p>
    <w:p w:rsidR="00DE6903" w:rsidRDefault="007C4028" w:rsidP="00A93D44">
      <w:pPr>
        <w:ind w:firstLine="709"/>
      </w:pPr>
      <w:r w:rsidRPr="00A93D44">
        <w:t>Этот заем был первым в России, котируемый Банком России</w:t>
      </w:r>
      <w:r w:rsidR="00A93D44" w:rsidRPr="00A93D44">
        <w:t xml:space="preserve">. </w:t>
      </w:r>
    </w:p>
    <w:p w:rsidR="00DE6903" w:rsidRDefault="007C4028" w:rsidP="00A93D44">
      <w:pPr>
        <w:ind w:firstLine="709"/>
      </w:pPr>
      <w:r w:rsidRPr="00A93D44">
        <w:t>Основным новшеством в технике выпуска и обращения стало использование главных территориальных управлений Банка России в качестве дилеров, осуществляющих операции по покупке и продаже облигаций от имени Банка России на основе еженедельно объявляемых котировок</w:t>
      </w:r>
      <w:r w:rsidR="00A93D44" w:rsidRPr="00A93D44">
        <w:t xml:space="preserve">. </w:t>
      </w:r>
    </w:p>
    <w:p w:rsidR="00A93D44" w:rsidRDefault="007C4028" w:rsidP="00A93D44">
      <w:pPr>
        <w:ind w:firstLine="709"/>
      </w:pPr>
      <w:r w:rsidRPr="00A93D44">
        <w:t>Согласно последующим измене</w:t>
      </w:r>
      <w:r w:rsidR="00AD62BC" w:rsidRPr="00A93D44">
        <w:t>ниям в условиях государственных долгосрочных облигаций они размещаются под 15% годовых с ежегодной выплатой процентов</w:t>
      </w:r>
      <w:r w:rsidR="00A93D44" w:rsidRPr="00A93D44">
        <w:t>.</w:t>
      </w:r>
    </w:p>
    <w:p w:rsidR="00DE6903" w:rsidRDefault="00AD62BC" w:rsidP="00A93D44">
      <w:pPr>
        <w:ind w:firstLine="709"/>
      </w:pPr>
      <w:r w:rsidRPr="00A93D44">
        <w:t>Инвестор может погасить облигации досрочно по фиксированной цене, объявленной заранее, что позволяет исчислить доходность и выбрать любой срок инвестиций, не дожидаясь официального 30-летнего срока погашения</w:t>
      </w:r>
      <w:r w:rsidR="00A93D44" w:rsidRPr="00A93D44">
        <w:t xml:space="preserve">. </w:t>
      </w:r>
    </w:p>
    <w:p w:rsidR="00DE6903" w:rsidRDefault="00AD62BC" w:rsidP="00A93D44">
      <w:pPr>
        <w:ind w:firstLine="709"/>
      </w:pPr>
      <w:r w:rsidRPr="00A93D44">
        <w:t>Маркетинговая стратегия Центрального Банка РФ привела к тому, что наиболее активно эти облигации покупали банки, а не хозяйствующие субъекты</w:t>
      </w:r>
      <w:r w:rsidR="00A93D44" w:rsidRPr="00A93D44">
        <w:t xml:space="preserve">. </w:t>
      </w:r>
    </w:p>
    <w:p w:rsidR="00A93D44" w:rsidRDefault="00AD62BC" w:rsidP="00A93D44">
      <w:pPr>
        <w:ind w:firstLine="709"/>
      </w:pPr>
      <w:r w:rsidRPr="00A93D44">
        <w:t>Владение государственными долгосрочными облигациями давало банкам право получить в Центробанке России ссуду под залог приобретенных ими облигаций, при этом ссуда выдавалась на срок до трех месяцев в размере до 90% от номинальной стоимости</w:t>
      </w:r>
      <w:r w:rsidR="002E2FC4" w:rsidRPr="00A93D44">
        <w:t xml:space="preserve"> принятых в залог ценных бумаг</w:t>
      </w:r>
      <w:r w:rsidR="00A93D44" w:rsidRPr="00A93D44">
        <w:t>.</w:t>
      </w:r>
    </w:p>
    <w:p w:rsidR="00A93D44" w:rsidRDefault="002E2FC4" w:rsidP="00A93D44">
      <w:pPr>
        <w:ind w:firstLine="709"/>
      </w:pPr>
      <w:r w:rsidRPr="00A93D44">
        <w:t>Следует отметить, что находящиеся в собственности Центробанка РФ облигации государственного внутреннего займа РСФСР 1991 г</w:t>
      </w:r>
      <w:r w:rsidR="00A93D44" w:rsidRPr="00A93D44">
        <w:t xml:space="preserve">. </w:t>
      </w:r>
      <w:r w:rsidRPr="00A93D44">
        <w:t>с причитающимися по ним процентами по состоянию на 1 января 1999 г</w:t>
      </w:r>
      <w:r w:rsidR="00A93D44" w:rsidRPr="00A93D44">
        <w:t xml:space="preserve">. </w:t>
      </w:r>
      <w:r w:rsidRPr="00A93D44">
        <w:t>предусматривалось обменять на облигации федерального займа с постоянным купонным доходом и выплатой дохода в размере 2% годовых один раз в год</w:t>
      </w:r>
      <w:r w:rsidR="00A93D44" w:rsidRPr="00A93D44">
        <w:t>.</w:t>
      </w:r>
    </w:p>
    <w:p w:rsidR="00A93D44" w:rsidRPr="00A93D44" w:rsidRDefault="002E2FC4" w:rsidP="00A93D44">
      <w:pPr>
        <w:ind w:firstLine="709"/>
      </w:pPr>
      <w:r w:rsidRPr="00A93D44">
        <w:t>Специфика и основные черты государственных долгосрочных облигаций представлены в табл</w:t>
      </w:r>
      <w:r w:rsidR="00A93D44">
        <w:t>.1</w:t>
      </w:r>
    </w:p>
    <w:p w:rsidR="00C07126" w:rsidRDefault="00C07126" w:rsidP="00A93D44">
      <w:pPr>
        <w:ind w:firstLine="709"/>
      </w:pPr>
    </w:p>
    <w:p w:rsidR="00A93D44" w:rsidRDefault="002E2FC4" w:rsidP="00A93D44">
      <w:pPr>
        <w:ind w:firstLine="709"/>
      </w:pPr>
      <w:r w:rsidRPr="00A93D44">
        <w:t>Таблица 1</w:t>
      </w:r>
      <w:r w:rsidR="00A93D44" w:rsidRPr="00A93D44"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610"/>
      </w:tblGrid>
      <w:tr w:rsidR="002E2FC4" w:rsidRPr="00A93D44" w:rsidTr="00722148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Государственные долгосрочные облигации</w:t>
            </w:r>
          </w:p>
        </w:tc>
      </w:tr>
      <w:tr w:rsidR="002E2FC4" w:rsidRPr="00A93D44" w:rsidTr="00722148">
        <w:trPr>
          <w:jc w:val="center"/>
        </w:trPr>
        <w:tc>
          <w:tcPr>
            <w:tcW w:w="4785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 xml:space="preserve">Эмитент </w:t>
            </w:r>
          </w:p>
        </w:tc>
        <w:tc>
          <w:tcPr>
            <w:tcW w:w="4786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Правительство РФ</w:t>
            </w:r>
          </w:p>
        </w:tc>
      </w:tr>
      <w:tr w:rsidR="002E2FC4" w:rsidRPr="00A93D44" w:rsidTr="00722148">
        <w:trPr>
          <w:jc w:val="center"/>
        </w:trPr>
        <w:tc>
          <w:tcPr>
            <w:tcW w:w="4785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Форма эмиссии</w:t>
            </w:r>
          </w:p>
        </w:tc>
        <w:tc>
          <w:tcPr>
            <w:tcW w:w="4786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Документарная с обязательным централизованным хранением</w:t>
            </w:r>
          </w:p>
        </w:tc>
      </w:tr>
      <w:tr w:rsidR="002E2FC4" w:rsidRPr="00A93D44" w:rsidTr="00722148">
        <w:trPr>
          <w:jc w:val="center"/>
        </w:trPr>
        <w:tc>
          <w:tcPr>
            <w:tcW w:w="4785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Вид облигации</w:t>
            </w:r>
          </w:p>
        </w:tc>
        <w:tc>
          <w:tcPr>
            <w:tcW w:w="4786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Именная купонная</w:t>
            </w:r>
            <w:r w:rsidR="00A93D44">
              <w:t xml:space="preserve"> (</w:t>
            </w:r>
            <w:r w:rsidRPr="00A93D44">
              <w:t>15% годовых</w:t>
            </w:r>
            <w:r w:rsidR="00A93D44" w:rsidRPr="00A93D44">
              <w:t xml:space="preserve">) </w:t>
            </w:r>
          </w:p>
        </w:tc>
      </w:tr>
      <w:tr w:rsidR="002E2FC4" w:rsidRPr="00A93D44" w:rsidTr="00722148">
        <w:trPr>
          <w:jc w:val="center"/>
        </w:trPr>
        <w:tc>
          <w:tcPr>
            <w:tcW w:w="4785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Валюта займа</w:t>
            </w:r>
          </w:p>
        </w:tc>
        <w:tc>
          <w:tcPr>
            <w:tcW w:w="4786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 xml:space="preserve">Рубль </w:t>
            </w:r>
          </w:p>
        </w:tc>
      </w:tr>
      <w:tr w:rsidR="002E2FC4" w:rsidRPr="00A93D44" w:rsidTr="00722148">
        <w:trPr>
          <w:jc w:val="center"/>
        </w:trPr>
        <w:tc>
          <w:tcPr>
            <w:tcW w:w="4785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 xml:space="preserve">Номинал </w:t>
            </w:r>
          </w:p>
        </w:tc>
        <w:tc>
          <w:tcPr>
            <w:tcW w:w="4786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100 рублей</w:t>
            </w:r>
          </w:p>
        </w:tc>
      </w:tr>
      <w:tr w:rsidR="002E2FC4" w:rsidRPr="00A93D44" w:rsidTr="00722148">
        <w:trPr>
          <w:jc w:val="center"/>
        </w:trPr>
        <w:tc>
          <w:tcPr>
            <w:tcW w:w="4785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Срок обращения</w:t>
            </w:r>
          </w:p>
        </w:tc>
        <w:tc>
          <w:tcPr>
            <w:tcW w:w="4786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30 лет</w:t>
            </w:r>
          </w:p>
        </w:tc>
      </w:tr>
      <w:tr w:rsidR="002E2FC4" w:rsidRPr="00A93D44" w:rsidTr="00722148">
        <w:trPr>
          <w:jc w:val="center"/>
        </w:trPr>
        <w:tc>
          <w:tcPr>
            <w:tcW w:w="4785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Частота выплат по купону</w:t>
            </w:r>
          </w:p>
        </w:tc>
        <w:tc>
          <w:tcPr>
            <w:tcW w:w="4786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1 раз в год</w:t>
            </w:r>
          </w:p>
        </w:tc>
      </w:tr>
      <w:tr w:rsidR="002E2FC4" w:rsidRPr="00A93D44" w:rsidTr="00722148">
        <w:trPr>
          <w:jc w:val="center"/>
        </w:trPr>
        <w:tc>
          <w:tcPr>
            <w:tcW w:w="4785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Размещение и обращение</w:t>
            </w:r>
          </w:p>
        </w:tc>
        <w:tc>
          <w:tcPr>
            <w:tcW w:w="4786" w:type="dxa"/>
            <w:shd w:val="clear" w:color="auto" w:fill="auto"/>
          </w:tcPr>
          <w:p w:rsidR="002E2FC4" w:rsidRPr="00A93D44" w:rsidRDefault="002E2FC4" w:rsidP="00C07126">
            <w:pPr>
              <w:pStyle w:val="aff"/>
            </w:pPr>
            <w:r w:rsidRPr="00A93D44">
              <w:t>Кредитные организации</w:t>
            </w:r>
            <w:r w:rsidR="00A93D44">
              <w:t xml:space="preserve"> (</w:t>
            </w:r>
            <w:r w:rsidRPr="00A93D44">
              <w:t>внебиржевой рынок</w:t>
            </w:r>
            <w:r w:rsidR="00A93D44" w:rsidRPr="00A93D44">
              <w:t xml:space="preserve">) </w:t>
            </w:r>
          </w:p>
        </w:tc>
      </w:tr>
    </w:tbl>
    <w:p w:rsidR="00634F89" w:rsidRPr="00A93D44" w:rsidRDefault="00634F89" w:rsidP="00A93D44">
      <w:pPr>
        <w:ind w:firstLine="709"/>
      </w:pPr>
    </w:p>
    <w:p w:rsidR="00A93D44" w:rsidRDefault="00634F89" w:rsidP="00A93D44">
      <w:pPr>
        <w:ind w:firstLine="709"/>
        <w:rPr>
          <w:i/>
          <w:iCs/>
        </w:rPr>
      </w:pPr>
      <w:r w:rsidRPr="00A93D44">
        <w:rPr>
          <w:i/>
          <w:iCs/>
        </w:rPr>
        <w:t>Государственные долгосрочные облигации могут быть подразделены на следующие типы</w:t>
      </w:r>
      <w:r w:rsidR="00A93D44" w:rsidRPr="00A93D44">
        <w:rPr>
          <w:i/>
          <w:iCs/>
        </w:rPr>
        <w:t>:</w:t>
      </w:r>
    </w:p>
    <w:p w:rsidR="00C07126" w:rsidRDefault="00C07126" w:rsidP="00A93D44">
      <w:pPr>
        <w:ind w:firstLine="709"/>
      </w:pPr>
    </w:p>
    <w:p w:rsidR="00634F89" w:rsidRPr="00A93D44" w:rsidRDefault="00634F89" w:rsidP="00DE6903">
      <w:pPr>
        <w:ind w:left="708" w:firstLine="1"/>
      </w:pPr>
      <w:r w:rsidRPr="00A93D44">
        <w:t>Критерий 1</w:t>
      </w:r>
      <w:r w:rsidR="00A93D44" w:rsidRPr="00A93D44">
        <w:t xml:space="preserve">. </w:t>
      </w:r>
      <w:r w:rsidRPr="00A93D44">
        <w:t>Тип первичного рынка</w:t>
      </w:r>
      <w:r w:rsidR="00A93D44" w:rsidRPr="00A93D44">
        <w:t xml:space="preserve">: </w:t>
      </w:r>
      <w:r w:rsidRPr="00A93D44">
        <w:t>национальный или международный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715"/>
      </w:tblGrid>
      <w:tr w:rsidR="00634F89" w:rsidRPr="00A93D44" w:rsidTr="00722148">
        <w:trPr>
          <w:jc w:val="center"/>
        </w:trPr>
        <w:tc>
          <w:tcPr>
            <w:tcW w:w="2943" w:type="dxa"/>
            <w:shd w:val="clear" w:color="auto" w:fill="auto"/>
          </w:tcPr>
          <w:p w:rsidR="00634F89" w:rsidRPr="00A93D44" w:rsidRDefault="00634F89" w:rsidP="00C07126">
            <w:pPr>
              <w:pStyle w:val="aff"/>
            </w:pPr>
            <w:r w:rsidRPr="00A93D44">
              <w:t>Национальные или внутренние государственные облигации</w:t>
            </w:r>
            <w:r w:rsidR="00A93D44" w:rsidRPr="00A93D44">
              <w:t xml:space="preserve">. </w:t>
            </w:r>
          </w:p>
        </w:tc>
        <w:tc>
          <w:tcPr>
            <w:tcW w:w="5715" w:type="dxa"/>
            <w:shd w:val="clear" w:color="auto" w:fill="auto"/>
          </w:tcPr>
          <w:p w:rsidR="00634F89" w:rsidRPr="00A93D44" w:rsidRDefault="00634F89" w:rsidP="00C07126">
            <w:pPr>
              <w:pStyle w:val="aff"/>
            </w:pPr>
            <w:r w:rsidRPr="00A93D44">
              <w:t>Эти облигации выпускаются на внутреннем национальном рынке и номинированы в национальной валюты, а также регулируются национальным законодательством</w:t>
            </w:r>
            <w:r w:rsidR="00A93D44" w:rsidRPr="00A93D44">
              <w:t xml:space="preserve">. </w:t>
            </w:r>
          </w:p>
        </w:tc>
      </w:tr>
      <w:tr w:rsidR="00634F89" w:rsidRPr="00A93D44" w:rsidTr="00722148">
        <w:trPr>
          <w:jc w:val="center"/>
        </w:trPr>
        <w:tc>
          <w:tcPr>
            <w:tcW w:w="2943" w:type="dxa"/>
            <w:shd w:val="clear" w:color="auto" w:fill="auto"/>
          </w:tcPr>
          <w:p w:rsidR="00634F89" w:rsidRPr="00A93D44" w:rsidRDefault="00634F89" w:rsidP="00C07126">
            <w:pPr>
              <w:pStyle w:val="aff"/>
            </w:pPr>
            <w:r w:rsidRPr="00A93D44">
              <w:t>Международные или внешние</w:t>
            </w:r>
            <w:r w:rsidR="00A93D44" w:rsidRPr="00A93D44">
              <w:t xml:space="preserve"> </w:t>
            </w:r>
            <w:r w:rsidRPr="00A93D44">
              <w:t>государственные облигации</w:t>
            </w:r>
            <w:r w:rsidR="00A93D44" w:rsidRPr="00A93D44">
              <w:t xml:space="preserve">. </w:t>
            </w:r>
          </w:p>
        </w:tc>
        <w:tc>
          <w:tcPr>
            <w:tcW w:w="5715" w:type="dxa"/>
            <w:shd w:val="clear" w:color="auto" w:fill="auto"/>
          </w:tcPr>
          <w:p w:rsidR="00634F89" w:rsidRPr="00A93D44" w:rsidRDefault="00634F89" w:rsidP="00C07126">
            <w:pPr>
              <w:pStyle w:val="aff"/>
            </w:pPr>
            <w:r w:rsidRPr="00A93D44">
              <w:t>Этот тип облигаций выпускается для продажи на иностранных рынках, номинирован в иностранной валюте и не попадает под действие национального законодательства</w:t>
            </w:r>
            <w:r w:rsidR="00A93D44" w:rsidRPr="00A93D44">
              <w:t xml:space="preserve">. </w:t>
            </w:r>
          </w:p>
        </w:tc>
      </w:tr>
    </w:tbl>
    <w:p w:rsidR="00C07126" w:rsidRDefault="00C07126" w:rsidP="00A93D44">
      <w:pPr>
        <w:ind w:firstLine="709"/>
      </w:pPr>
    </w:p>
    <w:p w:rsidR="00634F89" w:rsidRPr="00A93D44" w:rsidRDefault="00634F89" w:rsidP="00A93D44">
      <w:pPr>
        <w:ind w:firstLine="709"/>
      </w:pPr>
      <w:r w:rsidRPr="00A93D44">
        <w:t>Критерий 2</w:t>
      </w:r>
      <w:r w:rsidR="00A93D44" w:rsidRPr="00A93D44">
        <w:t xml:space="preserve">. </w:t>
      </w:r>
      <w:r w:rsidRPr="00A93D44">
        <w:t>Тип эмитента</w:t>
      </w:r>
      <w:r w:rsidR="00A93D44" w:rsidRPr="00A93D44">
        <w:t xml:space="preserve"> - </w:t>
      </w:r>
      <w:r w:rsidRPr="00A93D44">
        <w:t>уровень государственного органа власти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17"/>
      </w:tblGrid>
      <w:tr w:rsidR="00634F89" w:rsidRPr="00A93D44" w:rsidTr="00722148">
        <w:trPr>
          <w:trHeight w:val="366"/>
          <w:jc w:val="center"/>
        </w:trPr>
        <w:tc>
          <w:tcPr>
            <w:tcW w:w="2943" w:type="dxa"/>
            <w:shd w:val="clear" w:color="auto" w:fill="auto"/>
          </w:tcPr>
          <w:p w:rsidR="00634F89" w:rsidRPr="00A93D44" w:rsidRDefault="00634F89" w:rsidP="00C07126">
            <w:pPr>
              <w:pStyle w:val="aff"/>
            </w:pPr>
            <w:r w:rsidRPr="00A93D44">
              <w:t>Федеральные или государственные облигации</w:t>
            </w:r>
            <w:r w:rsidR="00A93D44" w:rsidRPr="00A93D44">
              <w:t xml:space="preserve">. </w:t>
            </w:r>
          </w:p>
        </w:tc>
        <w:tc>
          <w:tcPr>
            <w:tcW w:w="6117" w:type="dxa"/>
            <w:shd w:val="clear" w:color="auto" w:fill="auto"/>
          </w:tcPr>
          <w:p w:rsidR="00634F89" w:rsidRPr="00A93D44" w:rsidRDefault="00634F89" w:rsidP="00C07126">
            <w:pPr>
              <w:pStyle w:val="aff"/>
            </w:pPr>
            <w:r w:rsidRPr="00A93D44">
              <w:t>Эмитируются центральным правительством от имени которого обычно выступает Министерство финансов или Казначейство данной страны</w:t>
            </w:r>
            <w:r w:rsidR="00A93D44" w:rsidRPr="00A93D44">
              <w:t xml:space="preserve">. </w:t>
            </w:r>
          </w:p>
        </w:tc>
      </w:tr>
      <w:tr w:rsidR="00634F89" w:rsidRPr="00A93D44" w:rsidTr="00722148">
        <w:trPr>
          <w:trHeight w:val="363"/>
          <w:jc w:val="center"/>
        </w:trPr>
        <w:tc>
          <w:tcPr>
            <w:tcW w:w="2943" w:type="dxa"/>
            <w:shd w:val="clear" w:color="auto" w:fill="auto"/>
          </w:tcPr>
          <w:p w:rsidR="00634F89" w:rsidRPr="00A93D44" w:rsidRDefault="00634F89" w:rsidP="00C07126">
            <w:pPr>
              <w:pStyle w:val="aff"/>
            </w:pPr>
            <w:r w:rsidRPr="00A93D44">
              <w:t>Региональные или субфедеральные облигации</w:t>
            </w:r>
          </w:p>
        </w:tc>
        <w:tc>
          <w:tcPr>
            <w:tcW w:w="6117" w:type="dxa"/>
            <w:shd w:val="clear" w:color="auto" w:fill="auto"/>
          </w:tcPr>
          <w:p w:rsidR="00634F89" w:rsidRPr="00A93D44" w:rsidRDefault="00634F89" w:rsidP="00C07126">
            <w:pPr>
              <w:pStyle w:val="aff"/>
            </w:pPr>
            <w:r w:rsidRPr="00A93D44">
              <w:t xml:space="preserve">Выпускаются субъектами федерации, например, штатами, округами, областями, национальными и автономными республиками и </w:t>
            </w:r>
            <w:r w:rsidR="00A93D44">
              <w:t>т.д.</w:t>
            </w:r>
            <w:r w:rsidR="00A93D44" w:rsidRPr="00A93D44">
              <w:t xml:space="preserve"> </w:t>
            </w:r>
          </w:p>
        </w:tc>
      </w:tr>
      <w:tr w:rsidR="00634F89" w:rsidRPr="00A93D44" w:rsidTr="00722148">
        <w:trPr>
          <w:trHeight w:val="363"/>
          <w:jc w:val="center"/>
        </w:trPr>
        <w:tc>
          <w:tcPr>
            <w:tcW w:w="2943" w:type="dxa"/>
            <w:shd w:val="clear" w:color="auto" w:fill="auto"/>
          </w:tcPr>
          <w:p w:rsidR="00634F89" w:rsidRPr="00A93D44" w:rsidRDefault="00634F89" w:rsidP="00C07126">
            <w:pPr>
              <w:pStyle w:val="aff"/>
            </w:pPr>
            <w:r w:rsidRPr="00A93D44">
              <w:t>Муниципальные облигации</w:t>
            </w:r>
          </w:p>
        </w:tc>
        <w:tc>
          <w:tcPr>
            <w:tcW w:w="6117" w:type="dxa"/>
            <w:shd w:val="clear" w:color="auto" w:fill="auto"/>
          </w:tcPr>
          <w:p w:rsidR="00634F89" w:rsidRPr="00A93D44" w:rsidRDefault="00634F89" w:rsidP="00C07126">
            <w:pPr>
              <w:pStyle w:val="aff"/>
            </w:pPr>
            <w:r w:rsidRPr="00A93D44">
              <w:t xml:space="preserve">Эмитируются местными органами власти, например, городами, районами, территориями и </w:t>
            </w:r>
            <w:r w:rsidR="00A93D44">
              <w:t>т.д.</w:t>
            </w:r>
            <w:r w:rsidR="00A93D44" w:rsidRPr="00A93D44">
              <w:t xml:space="preserve"> </w:t>
            </w:r>
          </w:p>
        </w:tc>
      </w:tr>
      <w:tr w:rsidR="00634F89" w:rsidRPr="00A93D44" w:rsidTr="00722148">
        <w:trPr>
          <w:trHeight w:val="363"/>
          <w:jc w:val="center"/>
        </w:trPr>
        <w:tc>
          <w:tcPr>
            <w:tcW w:w="2943" w:type="dxa"/>
            <w:shd w:val="clear" w:color="auto" w:fill="auto"/>
          </w:tcPr>
          <w:p w:rsidR="00634F89" w:rsidRPr="00A93D44" w:rsidRDefault="00634F89" w:rsidP="00C07126">
            <w:pPr>
              <w:pStyle w:val="aff"/>
            </w:pPr>
            <w:r w:rsidRPr="00A93D44">
              <w:t>Облигации федеральных министерств, ведомств, агентств</w:t>
            </w:r>
          </w:p>
        </w:tc>
        <w:tc>
          <w:tcPr>
            <w:tcW w:w="6117" w:type="dxa"/>
            <w:shd w:val="clear" w:color="auto" w:fill="auto"/>
          </w:tcPr>
          <w:p w:rsidR="00634F89" w:rsidRPr="00A93D44" w:rsidRDefault="00634F89" w:rsidP="00C07126">
            <w:pPr>
              <w:pStyle w:val="aff"/>
            </w:pPr>
            <w:r w:rsidRPr="00A93D44">
              <w:t xml:space="preserve">Выпускаются федеральными органами власти, которые по закону имеют право выпускать ценные бумаги, например, министерствами, ведомствами, комитетами, ассоциациями, центральными банками и </w:t>
            </w:r>
            <w:r w:rsidR="00A93D44">
              <w:t>т.д.</w:t>
            </w:r>
            <w:r w:rsidR="00A93D44" w:rsidRPr="00A93D44">
              <w:t xml:space="preserve"> </w:t>
            </w:r>
          </w:p>
        </w:tc>
      </w:tr>
    </w:tbl>
    <w:p w:rsidR="00634F89" w:rsidRPr="00A93D44" w:rsidRDefault="00634F89" w:rsidP="00A93D44">
      <w:pPr>
        <w:ind w:firstLine="709"/>
      </w:pPr>
    </w:p>
    <w:p w:rsidR="00634F89" w:rsidRDefault="00634F89" w:rsidP="00A93D44">
      <w:pPr>
        <w:ind w:firstLine="709"/>
      </w:pPr>
      <w:r w:rsidRPr="00A93D44">
        <w:t>Структура рынка российских государственных долгосрочных облигаций по эмитентам,</w:t>
      </w:r>
      <w:r w:rsidR="00DE6903">
        <w:t xml:space="preserve"> </w:t>
      </w:r>
      <w:r w:rsidR="00A93D44" w:rsidRPr="00A93D44">
        <w:t>%</w:t>
      </w:r>
      <w:r w:rsidRPr="00A93D44">
        <w:t xml:space="preserve"> 2004 год</w:t>
      </w:r>
      <w:r w:rsidR="00DE6903">
        <w:t>.</w:t>
      </w:r>
    </w:p>
    <w:p w:rsidR="00C07126" w:rsidRPr="00A93D44" w:rsidRDefault="00C07126" w:rsidP="00A93D44">
      <w:pPr>
        <w:ind w:firstLine="709"/>
      </w:pPr>
    </w:p>
    <w:p w:rsidR="00634F89" w:rsidRPr="00A93D44" w:rsidRDefault="00577029" w:rsidP="00A93D44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62pt" o:allowoverlap="f">
            <v:imagedata r:id="rId7" o:title=""/>
          </v:shape>
        </w:pict>
      </w:r>
    </w:p>
    <w:p w:rsidR="00A93D44" w:rsidRDefault="00A93D44" w:rsidP="00A93D44">
      <w:pPr>
        <w:ind w:firstLine="709"/>
      </w:pPr>
      <w:r>
        <w:t>Рис.1</w:t>
      </w:r>
    </w:p>
    <w:p w:rsidR="00A93D44" w:rsidRPr="00A93D44" w:rsidRDefault="00A93D44" w:rsidP="00A93D44">
      <w:pPr>
        <w:ind w:firstLine="709"/>
      </w:pPr>
    </w:p>
    <w:p w:rsidR="00A93D44" w:rsidRDefault="00DE6903" w:rsidP="00C07126">
      <w:pPr>
        <w:pStyle w:val="2"/>
      </w:pPr>
      <w:r>
        <w:br w:type="page"/>
      </w:r>
      <w:bookmarkStart w:id="4" w:name="_Toc265503761"/>
      <w:r w:rsidR="00C07126" w:rsidRPr="00A93D44">
        <w:t>Практическое задание</w:t>
      </w:r>
      <w:bookmarkEnd w:id="4"/>
    </w:p>
    <w:p w:rsidR="00C07126" w:rsidRPr="00C07126" w:rsidRDefault="00C07126" w:rsidP="00C07126">
      <w:pPr>
        <w:ind w:firstLine="709"/>
      </w:pPr>
    </w:p>
    <w:p w:rsidR="00A93D44" w:rsidRPr="00A93D44" w:rsidRDefault="00B7671C" w:rsidP="00A93D44">
      <w:pPr>
        <w:ind w:firstLine="709"/>
        <w:rPr>
          <w:i/>
          <w:iCs/>
        </w:rPr>
      </w:pPr>
      <w:r w:rsidRPr="00A93D44">
        <w:rPr>
          <w:i/>
          <w:iCs/>
        </w:rPr>
        <w:t>Задача №1</w:t>
      </w:r>
    </w:p>
    <w:p w:rsidR="00A93D44" w:rsidRDefault="00B7671C" w:rsidP="00A93D44">
      <w:pPr>
        <w:ind w:firstLine="709"/>
      </w:pPr>
      <w:r w:rsidRPr="00A93D44">
        <w:t>Акционерное общество зарегистрировало проспект эмиссии</w:t>
      </w:r>
      <w:r w:rsidR="00A93D44" w:rsidRPr="00A93D44">
        <w:t xml:space="preserve">. </w:t>
      </w:r>
      <w:r w:rsidRPr="00A93D44">
        <w:t>Структура капитала складывается из обыкновенных и привилегированных акций</w:t>
      </w:r>
      <w:r w:rsidR="00A93D44" w:rsidRPr="00A93D44">
        <w:t xml:space="preserve">. </w:t>
      </w:r>
      <w:r w:rsidRPr="00A93D44">
        <w:t>За год работы была получена прибыль, которая была распределена между акционерами</w:t>
      </w:r>
      <w:r w:rsidR="00A93D44" w:rsidRPr="00A93D44">
        <w:t xml:space="preserve">. </w:t>
      </w:r>
      <w:r w:rsidRPr="00A93D44">
        <w:t>На получение какого дивиденда может рассчитывать владелец обыкновенной акции</w:t>
      </w:r>
      <w:r w:rsidR="00A93D44">
        <w:t xml:space="preserve"> (</w:t>
      </w:r>
      <w:r w:rsidRPr="00A93D44">
        <w:t>в рублях</w:t>
      </w:r>
      <w:r w:rsidR="00A93D44" w:rsidRPr="00A93D44">
        <w:t>),</w:t>
      </w:r>
      <w:r w:rsidRPr="00A93D44">
        <w:t xml:space="preserve"> если уставной фонд акционерного общества равен 7000000 руб</w:t>
      </w:r>
      <w:r w:rsidR="00A93D44">
        <w:t>.,</w:t>
      </w:r>
      <w:r w:rsidRPr="00A93D44">
        <w:t xml:space="preserve"> количество обыкновенных акций </w:t>
      </w:r>
      <w:r w:rsidR="00A93D44">
        <w:t>-</w:t>
      </w:r>
      <w:r w:rsidRPr="00A93D44">
        <w:t xml:space="preserve"> 90 шт</w:t>
      </w:r>
      <w:r w:rsidR="00A93D44">
        <w:t>.,</w:t>
      </w:r>
      <w:r w:rsidRPr="00A93D44">
        <w:t xml:space="preserve"> количество привилегированных акций </w:t>
      </w:r>
      <w:r w:rsidR="00A93D44">
        <w:t>-</w:t>
      </w:r>
      <w:r w:rsidRPr="00A93D44">
        <w:t xml:space="preserve"> 60 шт</w:t>
      </w:r>
      <w:r w:rsidR="00A93D44">
        <w:t>.,</w:t>
      </w:r>
      <w:r w:rsidRPr="00A93D44">
        <w:t xml:space="preserve"> фиксированный дивиденд 6%, прибыль за год равна 2000000 руб</w:t>
      </w:r>
      <w:r w:rsidR="00A93D44" w:rsidRPr="00A93D44">
        <w:t>.</w:t>
      </w:r>
    </w:p>
    <w:p w:rsidR="00A93D44" w:rsidRPr="00A93D44" w:rsidRDefault="00B7671C" w:rsidP="00A93D44">
      <w:pPr>
        <w:ind w:firstLine="709"/>
      </w:pPr>
      <w:r w:rsidRPr="00A93D44">
        <w:t>Решение задачи №1</w:t>
      </w:r>
    </w:p>
    <w:p w:rsidR="00A93D44" w:rsidRDefault="00B7671C" w:rsidP="00A93D44">
      <w:pPr>
        <w:ind w:firstLine="709"/>
      </w:pPr>
      <w:r w:rsidRPr="00A93D44">
        <w:t>Номинальная цена акции = 700000</w:t>
      </w:r>
      <w:r w:rsidR="00A93D44">
        <w:t>0/ (</w:t>
      </w:r>
      <w:r w:rsidRPr="00A93D44">
        <w:t>90+60</w:t>
      </w:r>
      <w:r w:rsidR="00A93D44" w:rsidRPr="00A93D44">
        <w:t xml:space="preserve">) </w:t>
      </w:r>
      <w:r w:rsidRPr="00A93D44">
        <w:t>= 46666,67</w:t>
      </w:r>
      <w:r w:rsidR="00A93D44">
        <w:t xml:space="preserve"> (</w:t>
      </w:r>
      <w:r w:rsidRPr="00A93D44">
        <w:t>руб</w:t>
      </w:r>
      <w:r w:rsidR="00A93D44" w:rsidRPr="00A93D44">
        <w:t>)</w:t>
      </w:r>
    </w:p>
    <w:p w:rsidR="00A93D44" w:rsidRDefault="00B7671C" w:rsidP="00A93D44">
      <w:pPr>
        <w:ind w:firstLine="709"/>
      </w:pPr>
      <w:r w:rsidRPr="00A93D44">
        <w:t>Распределенная прибыль</w:t>
      </w:r>
      <w:r w:rsidR="00A93D44">
        <w:t xml:space="preserve"> (</w:t>
      </w:r>
      <w:r w:rsidRPr="00A93D44">
        <w:t>количество чистой прибыли на выплату дивидендов</w:t>
      </w:r>
      <w:r w:rsidR="00A93D44" w:rsidRPr="00A93D44">
        <w:t xml:space="preserve">) </w:t>
      </w:r>
      <w:r w:rsidRPr="00A93D44">
        <w:t>равна 2 млн</w:t>
      </w:r>
      <w:r w:rsidR="00A93D44" w:rsidRPr="00A93D44">
        <w:t xml:space="preserve">. </w:t>
      </w:r>
      <w:r w:rsidRPr="00A93D44">
        <w:t>руб</w:t>
      </w:r>
      <w:r w:rsidR="00A93D44">
        <w:t>.,</w:t>
      </w:r>
      <w:r w:rsidRPr="00A93D44">
        <w:t xml:space="preserve"> </w:t>
      </w:r>
      <w:r w:rsidR="00A93D44">
        <w:t>т.к</w:t>
      </w:r>
      <w:r w:rsidR="00A93D44" w:rsidRPr="00A93D44">
        <w:t xml:space="preserve"> </w:t>
      </w:r>
      <w:r w:rsidRPr="00A93D44">
        <w:t>вся прибыль идет на выплату дивидендов</w:t>
      </w:r>
      <w:r w:rsidR="00A93D44" w:rsidRPr="00A93D44">
        <w:t>.</w:t>
      </w:r>
    </w:p>
    <w:p w:rsidR="00A93D44" w:rsidRDefault="00B7671C" w:rsidP="00A93D44">
      <w:pPr>
        <w:ind w:firstLine="709"/>
      </w:pPr>
      <w:r w:rsidRPr="00A93D44">
        <w:t>Размер дивидендов на одну привилегированную акцию = 46666,67*</w:t>
      </w:r>
      <w:r w:rsidR="00A93D44">
        <w:t>6/</w:t>
      </w:r>
      <w:r w:rsidRPr="00A93D44">
        <w:t>100 = 2800</w:t>
      </w:r>
      <w:r w:rsidR="00A93D44">
        <w:t xml:space="preserve"> (</w:t>
      </w:r>
      <w:r w:rsidRPr="00A93D44">
        <w:t>руб</w:t>
      </w:r>
      <w:r w:rsidR="00DE6903">
        <w:t>.</w:t>
      </w:r>
      <w:r w:rsidR="00A93D44" w:rsidRPr="00A93D44">
        <w:t>)</w:t>
      </w:r>
    </w:p>
    <w:p w:rsidR="00A93D44" w:rsidRDefault="00B7671C" w:rsidP="00A93D44">
      <w:pPr>
        <w:ind w:firstLine="709"/>
      </w:pPr>
      <w:r w:rsidRPr="00A93D44">
        <w:t>Размер дивидендов на все привилегированные акции = 2800*60 = 168000</w:t>
      </w:r>
      <w:r w:rsidR="00A93D44">
        <w:t xml:space="preserve"> (</w:t>
      </w:r>
      <w:r w:rsidRPr="00A93D44">
        <w:t>руб</w:t>
      </w:r>
      <w:r w:rsidR="00DE6903">
        <w:t>.</w:t>
      </w:r>
      <w:r w:rsidR="00A93D44" w:rsidRPr="00A93D44">
        <w:t>)</w:t>
      </w:r>
    </w:p>
    <w:p w:rsidR="00A93D44" w:rsidRDefault="00B7671C" w:rsidP="00A93D44">
      <w:pPr>
        <w:ind w:firstLine="709"/>
      </w:pPr>
      <w:r w:rsidRPr="00A93D44">
        <w:t>Тогда размер дивидендов на все обыкновенные акции будет равен 2000000-168000 = 1832000</w:t>
      </w:r>
      <w:r w:rsidR="00A93D44">
        <w:t xml:space="preserve"> (</w:t>
      </w:r>
      <w:r w:rsidRPr="00A93D44">
        <w:t>руб</w:t>
      </w:r>
      <w:r w:rsidR="00DE6903">
        <w:t>.</w:t>
      </w:r>
      <w:r w:rsidR="00A93D44" w:rsidRPr="00A93D44">
        <w:t>)</w:t>
      </w:r>
    </w:p>
    <w:p w:rsidR="00A93D44" w:rsidRDefault="00B7671C" w:rsidP="00A93D44">
      <w:pPr>
        <w:ind w:firstLine="709"/>
      </w:pPr>
      <w:r w:rsidRPr="00A93D44">
        <w:t>На одну обыкновенную акцию дивиденд равен 183200</w:t>
      </w:r>
      <w:r w:rsidR="00A93D44">
        <w:t>0/</w:t>
      </w:r>
      <w:r w:rsidRPr="00A93D44">
        <w:t>90 = 20355,56</w:t>
      </w:r>
      <w:r w:rsidR="00A93D44">
        <w:t xml:space="preserve"> (</w:t>
      </w:r>
      <w:r w:rsidRPr="00A93D44">
        <w:t>руб</w:t>
      </w:r>
      <w:r w:rsidR="00DE6903">
        <w:t>.</w:t>
      </w:r>
      <w:r w:rsidR="00A93D44" w:rsidRPr="00A93D44">
        <w:t>)</w:t>
      </w:r>
    </w:p>
    <w:p w:rsidR="00A93D44" w:rsidRDefault="00551373" w:rsidP="00A93D44">
      <w:pPr>
        <w:ind w:firstLine="709"/>
        <w:rPr>
          <w:i/>
          <w:iCs/>
        </w:rPr>
      </w:pPr>
      <w:r w:rsidRPr="00A93D44">
        <w:rPr>
          <w:i/>
          <w:iCs/>
        </w:rPr>
        <w:t>Задача №2</w:t>
      </w:r>
      <w:r w:rsidR="00A93D44" w:rsidRPr="00A93D44">
        <w:rPr>
          <w:i/>
          <w:iCs/>
        </w:rPr>
        <w:t>.</w:t>
      </w:r>
    </w:p>
    <w:p w:rsidR="00A93D44" w:rsidRDefault="00551373" w:rsidP="00A93D44">
      <w:pPr>
        <w:ind w:firstLine="709"/>
      </w:pPr>
      <w:r w:rsidRPr="00A93D44">
        <w:t>Инвестор приобрёл привилегированную акцию с фиксированным размером дивиденда по рыночному курсу</w:t>
      </w:r>
      <w:r w:rsidR="00A93D44" w:rsidRPr="00A93D44">
        <w:t xml:space="preserve">. </w:t>
      </w:r>
      <w:r w:rsidRPr="00A93D44">
        <w:t>Через пять лет акция была продана</w:t>
      </w:r>
      <w:r w:rsidR="00A93D44" w:rsidRPr="00A93D44">
        <w:t xml:space="preserve">. </w:t>
      </w:r>
      <w:r w:rsidRPr="00A93D44">
        <w:t>В течение этих лет регулярно выплачивались дивиденды</w:t>
      </w:r>
      <w:r w:rsidR="00A93D44" w:rsidRPr="00A93D44">
        <w:t xml:space="preserve">. </w:t>
      </w:r>
      <w:r w:rsidRPr="00A93D44">
        <w:t>Определить конечную</w:t>
      </w:r>
      <w:r w:rsidR="00A93D44">
        <w:t xml:space="preserve"> (</w:t>
      </w:r>
      <w:r w:rsidRPr="00A93D44">
        <w:t>в перерасчёте на год</w:t>
      </w:r>
      <w:r w:rsidR="00A93D44" w:rsidRPr="00A93D44">
        <w:t xml:space="preserve">) </w:t>
      </w:r>
      <w:r w:rsidRPr="00A93D44">
        <w:t>доходность по данной акции</w:t>
      </w:r>
      <w:r w:rsidR="00A93D44">
        <w:t xml:space="preserve"> (</w:t>
      </w:r>
      <w:r w:rsidRPr="00A93D44">
        <w:t>в процентах</w:t>
      </w:r>
      <w:r w:rsidR="00A93D44" w:rsidRPr="00A93D44">
        <w:t>),</w:t>
      </w:r>
      <w:r w:rsidRPr="00A93D44">
        <w:t xml:space="preserve"> если известно, что цена акции по рыночному курсу равна 5600 руб</w:t>
      </w:r>
      <w:r w:rsidR="00A93D44">
        <w:t>.,</w:t>
      </w:r>
      <w:r w:rsidRPr="00A93D44">
        <w:t xml:space="preserve"> номинальная стоимость акции </w:t>
      </w:r>
      <w:r w:rsidR="00A93D44">
        <w:t>-</w:t>
      </w:r>
      <w:r w:rsidRPr="00A93D44">
        <w:t xml:space="preserve"> 5000 руб</w:t>
      </w:r>
      <w:r w:rsidR="00A93D44">
        <w:t>.,</w:t>
      </w:r>
      <w:r w:rsidRPr="00A93D44">
        <w:t xml:space="preserve"> фиксированный дивиденд 7%, цена продажи составила 5700 руб</w:t>
      </w:r>
      <w:r w:rsidR="00A93D44" w:rsidRPr="00A93D44">
        <w:t>.</w:t>
      </w:r>
    </w:p>
    <w:p w:rsidR="00A93D44" w:rsidRPr="00A93D44" w:rsidRDefault="00551373" w:rsidP="00A93D44">
      <w:pPr>
        <w:ind w:firstLine="709"/>
      </w:pPr>
      <w:r w:rsidRPr="00A93D44">
        <w:t>Решение задачи №2</w:t>
      </w:r>
    </w:p>
    <w:p w:rsidR="00A93D44" w:rsidRDefault="00551373" w:rsidP="00A93D44">
      <w:pPr>
        <w:ind w:firstLine="709"/>
      </w:pPr>
      <w:r w:rsidRPr="00A93D44">
        <w:t>Сумма дивидендов за пять лет по привилегированной акции</w:t>
      </w:r>
      <w:r w:rsidR="00A93D44" w:rsidRPr="00A93D44">
        <w:t>:</w:t>
      </w:r>
    </w:p>
    <w:p w:rsidR="00DE6903" w:rsidRDefault="00DE6903" w:rsidP="00A93D44">
      <w:pPr>
        <w:ind w:firstLine="709"/>
      </w:pPr>
    </w:p>
    <w:p w:rsidR="00A93D44" w:rsidRDefault="00551373" w:rsidP="00A93D44">
      <w:pPr>
        <w:ind w:firstLine="709"/>
      </w:pPr>
      <w:r w:rsidRPr="00A93D44">
        <w:t>5000*0,07*5 = 1750</w:t>
      </w:r>
      <w:r w:rsidR="00A93D44">
        <w:t xml:space="preserve"> (</w:t>
      </w:r>
      <w:r w:rsidRPr="00A93D44">
        <w:t>руб</w:t>
      </w:r>
      <w:r w:rsidR="00DE6903">
        <w:t>.</w:t>
      </w:r>
      <w:r w:rsidR="00A93D44" w:rsidRPr="00A93D44">
        <w:t>)</w:t>
      </w:r>
    </w:p>
    <w:p w:rsidR="00A93D44" w:rsidRDefault="00551373" w:rsidP="00A93D44">
      <w:pPr>
        <w:ind w:firstLine="709"/>
      </w:pPr>
      <w:r w:rsidRPr="00A93D44">
        <w:t>Конечная доходность =</w:t>
      </w:r>
      <w:r w:rsidR="00A93D44">
        <w:t xml:space="preserve"> ( (</w:t>
      </w:r>
      <w:r w:rsidRPr="00A93D44">
        <w:t>1750+</w:t>
      </w:r>
      <w:r w:rsidR="00A93D44">
        <w:t xml:space="preserve"> (</w:t>
      </w:r>
      <w:r w:rsidRPr="00A93D44">
        <w:t>5700-5600</w:t>
      </w:r>
      <w:r w:rsidR="00A93D44" w:rsidRPr="00A93D44">
        <w:t xml:space="preserve">)) </w:t>
      </w:r>
      <w:r w:rsidRPr="00A93D44">
        <w:t>/ 5600</w:t>
      </w:r>
      <w:r w:rsidR="00A93D44" w:rsidRPr="00A93D44">
        <w:t xml:space="preserve">) </w:t>
      </w:r>
      <w:r w:rsidRPr="00A93D44">
        <w:t>*</w:t>
      </w:r>
      <w:r w:rsidR="00A93D44">
        <w:t xml:space="preserve"> (</w:t>
      </w:r>
      <w:r w:rsidRPr="00A93D44">
        <w:t>365/1825</w:t>
      </w:r>
      <w:r w:rsidR="00A93D44" w:rsidRPr="00A93D44">
        <w:t xml:space="preserve">) </w:t>
      </w:r>
      <w:r w:rsidRPr="00A93D44">
        <w:t>* 100% = 6,61%</w:t>
      </w:r>
      <w:r w:rsidR="00A93D44" w:rsidRPr="00A93D44">
        <w:t>.</w:t>
      </w:r>
    </w:p>
    <w:p w:rsidR="00DE6903" w:rsidRDefault="00DE6903" w:rsidP="00A93D44">
      <w:pPr>
        <w:ind w:firstLine="709"/>
      </w:pPr>
    </w:p>
    <w:p w:rsidR="00A93D44" w:rsidRDefault="00551373" w:rsidP="00A93D44">
      <w:pPr>
        <w:ind w:firstLine="709"/>
      </w:pPr>
      <w:r w:rsidRPr="00A93D44">
        <w:t>Пояснения к формуле конечной доходности</w:t>
      </w:r>
      <w:r w:rsidR="00A93D44" w:rsidRPr="00A93D44">
        <w:t>:</w:t>
      </w:r>
    </w:p>
    <w:p w:rsidR="00551373" w:rsidRPr="00A93D44" w:rsidRDefault="00551373" w:rsidP="00A93D44">
      <w:pPr>
        <w:ind w:firstLine="709"/>
      </w:pPr>
      <w:r w:rsidRPr="00A93D44">
        <w:t>а</w:t>
      </w:r>
      <w:r w:rsidR="00A93D44" w:rsidRPr="00A93D44">
        <w:t xml:space="preserve">) </w:t>
      </w:r>
      <w:r w:rsidRPr="00A93D44">
        <w:t>5600</w:t>
      </w:r>
      <w:r w:rsidR="00A93D44">
        <w:t xml:space="preserve"> (</w:t>
      </w:r>
      <w:r w:rsidRPr="00A93D44">
        <w:t>руб</w:t>
      </w:r>
      <w:r w:rsidR="00A93D44" w:rsidRPr="00A93D44">
        <w:t xml:space="preserve">) </w:t>
      </w:r>
      <w:r w:rsidR="00A93D44">
        <w:t>-</w:t>
      </w:r>
      <w:r w:rsidRPr="00A93D44">
        <w:t xml:space="preserve"> цена покупки акции</w:t>
      </w:r>
    </w:p>
    <w:p w:rsidR="00551373" w:rsidRPr="00A93D44" w:rsidRDefault="00551373" w:rsidP="00A93D44">
      <w:pPr>
        <w:ind w:firstLine="709"/>
      </w:pPr>
      <w:r w:rsidRPr="00A93D44">
        <w:t>б</w:t>
      </w:r>
      <w:r w:rsidR="00A93D44" w:rsidRPr="00A93D44">
        <w:t xml:space="preserve">) </w:t>
      </w:r>
      <w:r w:rsidRPr="00A93D44">
        <w:t>5700</w:t>
      </w:r>
      <w:r w:rsidR="00A93D44">
        <w:t xml:space="preserve"> (</w:t>
      </w:r>
      <w:r w:rsidRPr="00A93D44">
        <w:t>руб</w:t>
      </w:r>
      <w:r w:rsidR="00A93D44" w:rsidRPr="00A93D44">
        <w:t xml:space="preserve">) </w:t>
      </w:r>
      <w:r w:rsidR="00A93D44">
        <w:t>-</w:t>
      </w:r>
      <w:r w:rsidRPr="00A93D44">
        <w:t xml:space="preserve"> цена продажи акции</w:t>
      </w:r>
    </w:p>
    <w:p w:rsidR="00A93D44" w:rsidRDefault="00551373" w:rsidP="00A93D44">
      <w:pPr>
        <w:ind w:firstLine="709"/>
      </w:pPr>
      <w:r w:rsidRPr="00A93D44">
        <w:t>в</w:t>
      </w:r>
      <w:r w:rsidR="00A93D44" w:rsidRPr="00A93D44">
        <w:t xml:space="preserve">) </w:t>
      </w:r>
      <w:r w:rsidRPr="00A93D44">
        <w:t xml:space="preserve">1825 </w:t>
      </w:r>
      <w:r w:rsidR="00A93D44">
        <w:t>-</w:t>
      </w:r>
      <w:r w:rsidRPr="00A93D44">
        <w:t xml:space="preserve"> число дней в 5 лет</w:t>
      </w:r>
      <w:r w:rsidR="00A93D44">
        <w:t xml:space="preserve"> (</w:t>
      </w:r>
      <w:r w:rsidRPr="00A93D44">
        <w:t>365*5 = 1825</w:t>
      </w:r>
      <w:r w:rsidR="00A93D44" w:rsidRPr="00A93D44">
        <w:t>)</w:t>
      </w:r>
    </w:p>
    <w:p w:rsidR="00A93D44" w:rsidRDefault="00551373" w:rsidP="00A93D44">
      <w:pPr>
        <w:ind w:firstLine="709"/>
        <w:rPr>
          <w:i/>
          <w:iCs/>
        </w:rPr>
      </w:pPr>
      <w:r w:rsidRPr="00A93D44">
        <w:rPr>
          <w:i/>
          <w:iCs/>
        </w:rPr>
        <w:t>Задача №3</w:t>
      </w:r>
      <w:r w:rsidR="00A93D44" w:rsidRPr="00A93D44">
        <w:rPr>
          <w:i/>
          <w:iCs/>
        </w:rPr>
        <w:t>.</w:t>
      </w:r>
    </w:p>
    <w:p w:rsidR="00A93D44" w:rsidRPr="00A93D44" w:rsidRDefault="00551373" w:rsidP="00A93D44">
      <w:pPr>
        <w:ind w:firstLine="709"/>
      </w:pPr>
      <w:r w:rsidRPr="00A93D44">
        <w:t>Инвестор, являющийся юридическим лицом, приобрёл привилегированную акцию АО с фиксированным дивидендом по рыночному курсу</w:t>
      </w:r>
      <w:r w:rsidR="00A93D44" w:rsidRPr="00A93D44">
        <w:t xml:space="preserve">. </w:t>
      </w:r>
      <w:r w:rsidRPr="00A93D44">
        <w:t>Какова текущая доходность данной акции с учётом налогов</w:t>
      </w:r>
      <w:r w:rsidR="00A93D44">
        <w:t xml:space="preserve"> (</w:t>
      </w:r>
      <w:r w:rsidRPr="00A93D44">
        <w:t>в процентах</w:t>
      </w:r>
      <w:r w:rsidR="00A93D44" w:rsidRPr="00A93D44">
        <w:t>),</w:t>
      </w:r>
      <w:r w:rsidRPr="00A93D44">
        <w:t xml:space="preserve"> если цена акции по рыночному курсу равна 6400 руб</w:t>
      </w:r>
      <w:r w:rsidR="00A93D44">
        <w:t>.,</w:t>
      </w:r>
      <w:r w:rsidRPr="00A93D44">
        <w:t xml:space="preserve"> номинальная стоимость акции </w:t>
      </w:r>
      <w:r w:rsidR="00A93D44">
        <w:t>-</w:t>
      </w:r>
      <w:r w:rsidRPr="00A93D44">
        <w:t xml:space="preserve"> 6000 руб</w:t>
      </w:r>
      <w:r w:rsidR="00A93D44">
        <w:t>.,</w:t>
      </w:r>
      <w:r w:rsidRPr="00A93D44">
        <w:t xml:space="preserve"> фиксированный дивиденд 6%, величина налога составила 15%</w:t>
      </w:r>
    </w:p>
    <w:p w:rsidR="00A93D44" w:rsidRPr="00A93D44" w:rsidRDefault="00551373" w:rsidP="00A93D44">
      <w:pPr>
        <w:ind w:firstLine="709"/>
      </w:pPr>
      <w:r w:rsidRPr="00A93D44">
        <w:t>Решение задачи №3</w:t>
      </w:r>
    </w:p>
    <w:p w:rsidR="00DE6903" w:rsidRDefault="00DE6903" w:rsidP="00A93D44">
      <w:pPr>
        <w:ind w:firstLine="709"/>
      </w:pPr>
    </w:p>
    <w:p w:rsidR="00A93D44" w:rsidRDefault="00551373" w:rsidP="00A93D44">
      <w:pPr>
        <w:ind w:firstLine="709"/>
      </w:pPr>
      <w:r w:rsidRPr="00A93D44">
        <w:t>Дивиденд за год равен 6000*0,06 = 360</w:t>
      </w:r>
      <w:r w:rsidR="00A93D44">
        <w:t xml:space="preserve"> (</w:t>
      </w:r>
      <w:r w:rsidRPr="00A93D44">
        <w:t>руб</w:t>
      </w:r>
      <w:r w:rsidR="00A93D44" w:rsidRPr="00A93D44">
        <w:t>)</w:t>
      </w:r>
    </w:p>
    <w:p w:rsidR="00A93D44" w:rsidRDefault="00551373" w:rsidP="00A93D44">
      <w:pPr>
        <w:ind w:firstLine="709"/>
      </w:pPr>
      <w:r w:rsidRPr="00A93D44">
        <w:t>Сумма налога равна 360*0,15 = 54</w:t>
      </w:r>
      <w:r w:rsidR="00A93D44">
        <w:t xml:space="preserve"> (</w:t>
      </w:r>
      <w:r w:rsidRPr="00A93D44">
        <w:t>руб</w:t>
      </w:r>
      <w:r w:rsidR="00A93D44" w:rsidRPr="00A93D44">
        <w:t>)</w:t>
      </w:r>
    </w:p>
    <w:p w:rsidR="00A93D44" w:rsidRDefault="00551373" w:rsidP="00A93D44">
      <w:pPr>
        <w:ind w:firstLine="709"/>
      </w:pPr>
      <w:r w:rsidRPr="00A93D44">
        <w:t>Текущая доходность равна</w:t>
      </w:r>
      <w:r w:rsidR="00A93D44">
        <w:t xml:space="preserve"> ( (</w:t>
      </w:r>
      <w:r w:rsidRPr="00A93D44">
        <w:t>360-54</w:t>
      </w:r>
      <w:r w:rsidR="00A93D44" w:rsidRPr="00A93D44">
        <w:t xml:space="preserve">) </w:t>
      </w:r>
      <w:r w:rsidRPr="00A93D44">
        <w:t>/ 6400</w:t>
      </w:r>
      <w:r w:rsidR="00A93D44" w:rsidRPr="00A93D44">
        <w:t xml:space="preserve">) </w:t>
      </w:r>
      <w:r w:rsidRPr="00A93D44">
        <w:t>* 100% = 4,78%</w:t>
      </w:r>
    </w:p>
    <w:p w:rsidR="00DE6903" w:rsidRDefault="00DE6903" w:rsidP="00A93D44">
      <w:pPr>
        <w:ind w:firstLine="709"/>
        <w:rPr>
          <w:i/>
          <w:iCs/>
        </w:rPr>
      </w:pPr>
    </w:p>
    <w:p w:rsidR="00A93D44" w:rsidRDefault="00F32130" w:rsidP="00A93D44">
      <w:pPr>
        <w:ind w:firstLine="709"/>
        <w:rPr>
          <w:i/>
          <w:iCs/>
        </w:rPr>
      </w:pPr>
      <w:r w:rsidRPr="00A93D44">
        <w:rPr>
          <w:i/>
          <w:iCs/>
        </w:rPr>
        <w:t>Задача №5</w:t>
      </w:r>
      <w:r w:rsidR="00A93D44" w:rsidRPr="00A93D44">
        <w:rPr>
          <w:i/>
          <w:iCs/>
        </w:rPr>
        <w:t>.</w:t>
      </w:r>
    </w:p>
    <w:p w:rsidR="00A93D44" w:rsidRDefault="00F32130" w:rsidP="00A93D44">
      <w:pPr>
        <w:ind w:firstLine="709"/>
      </w:pPr>
      <w:r w:rsidRPr="00A93D44">
        <w:t>Сравнить текущую и конечную доходность облигации, выпущенной с купонной ставкой сроком на несколько лет, если она продавалась с дисконтом</w:t>
      </w:r>
      <w:r w:rsidR="00A93D44" w:rsidRPr="00A93D44">
        <w:t xml:space="preserve">. </w:t>
      </w:r>
      <w:r w:rsidRPr="00A93D44">
        <w:t>Условия задачи</w:t>
      </w:r>
      <w:r w:rsidR="00A93D44" w:rsidRPr="00A93D44">
        <w:t xml:space="preserve">: </w:t>
      </w:r>
      <w:r w:rsidRPr="00A93D44">
        <w:t>номинал облигации составляет 3500 руб</w:t>
      </w:r>
      <w:r w:rsidR="00A93D44">
        <w:t>.,</w:t>
      </w:r>
      <w:r w:rsidRPr="00A93D44">
        <w:t xml:space="preserve"> купонная ставка 8,5%, срок, на который выпущена облигация, равен 5,5 года, дисконт 18%</w:t>
      </w:r>
      <w:r w:rsidR="00A93D44" w:rsidRPr="00A93D44">
        <w:t>.</w:t>
      </w:r>
    </w:p>
    <w:p w:rsidR="00A93D44" w:rsidRPr="00A93D44" w:rsidRDefault="00F32130" w:rsidP="00A93D44">
      <w:pPr>
        <w:ind w:firstLine="709"/>
      </w:pPr>
      <w:r w:rsidRPr="00A93D44">
        <w:t>Решение задачи №5</w:t>
      </w:r>
    </w:p>
    <w:p w:rsidR="00DE6903" w:rsidRDefault="00DE6903" w:rsidP="00A93D44">
      <w:pPr>
        <w:ind w:firstLine="709"/>
      </w:pPr>
    </w:p>
    <w:p w:rsidR="00A93D44" w:rsidRDefault="00F32130" w:rsidP="00A93D44">
      <w:pPr>
        <w:ind w:firstLine="709"/>
      </w:pPr>
      <w:r w:rsidRPr="00A93D44">
        <w:t>Доход за один год =</w:t>
      </w:r>
      <w:r w:rsidR="00A93D44">
        <w:t xml:space="preserve"> (</w:t>
      </w:r>
      <w:r w:rsidRPr="00A93D44">
        <w:t>3500*8,5</w:t>
      </w:r>
      <w:r w:rsidR="00A93D44" w:rsidRPr="00A93D44">
        <w:t xml:space="preserve">) </w:t>
      </w:r>
      <w:r w:rsidRPr="00A93D44">
        <w:t>/ 100 = 297,5</w:t>
      </w:r>
      <w:r w:rsidR="00A93D44">
        <w:t xml:space="preserve"> (</w:t>
      </w:r>
      <w:r w:rsidRPr="00A93D44">
        <w:t>руб</w:t>
      </w:r>
      <w:r w:rsidR="00A93D44" w:rsidRPr="00A93D44">
        <w:t>)</w:t>
      </w:r>
    </w:p>
    <w:p w:rsidR="00F32130" w:rsidRPr="00A93D44" w:rsidRDefault="00F32130" w:rsidP="00A93D44">
      <w:pPr>
        <w:ind w:firstLine="709"/>
      </w:pPr>
      <w:r w:rsidRPr="00A93D44">
        <w:t>Текущая доходность за один год =</w:t>
      </w:r>
      <w:r w:rsidR="00A93D44">
        <w:t xml:space="preserve"> (</w:t>
      </w:r>
      <w:r w:rsidRPr="00A93D44">
        <w:t>297,5*100%</w:t>
      </w:r>
      <w:r w:rsidR="00A93D44" w:rsidRPr="00A93D44">
        <w:t xml:space="preserve">) </w:t>
      </w:r>
      <w:r w:rsidRPr="00A93D44">
        <w:t>/ 3500 = 8,5%</w:t>
      </w:r>
    </w:p>
    <w:p w:rsidR="00F32130" w:rsidRPr="00A93D44" w:rsidRDefault="00F32130" w:rsidP="00A93D44">
      <w:pPr>
        <w:ind w:firstLine="709"/>
      </w:pPr>
      <w:r w:rsidRPr="00A93D44">
        <w:t>Конечная</w:t>
      </w:r>
      <w:r w:rsidR="00A93D44">
        <w:t xml:space="preserve"> (</w:t>
      </w:r>
      <w:r w:rsidRPr="00A93D44">
        <w:t>среднегодовая</w:t>
      </w:r>
      <w:r w:rsidR="00A93D44" w:rsidRPr="00A93D44">
        <w:t xml:space="preserve">) </w:t>
      </w:r>
      <w:r w:rsidRPr="00A93D44">
        <w:t>доходность =</w:t>
      </w:r>
      <w:r w:rsidR="00A93D44">
        <w:t xml:space="preserve"> ( ( (</w:t>
      </w:r>
      <w:r w:rsidRPr="00A93D44">
        <w:t>297,5*5,5+18</w:t>
      </w:r>
      <w:r w:rsidR="00A93D44" w:rsidRPr="00A93D44">
        <w:t xml:space="preserve">) </w:t>
      </w:r>
      <w:r w:rsidRPr="00A93D44">
        <w:t>/5,5</w:t>
      </w:r>
      <w:r w:rsidR="00A93D44" w:rsidRPr="00A93D44">
        <w:t xml:space="preserve">) </w:t>
      </w:r>
      <w:r w:rsidRPr="00A93D44">
        <w:t>*100%</w:t>
      </w:r>
      <w:r w:rsidR="00A93D44" w:rsidRPr="00A93D44">
        <w:t xml:space="preserve">) </w:t>
      </w:r>
      <w:r w:rsidRPr="00A93D44">
        <w:t>/</w:t>
      </w:r>
      <w:r w:rsidR="00A93D44">
        <w:t xml:space="preserve"> (</w:t>
      </w:r>
      <w:r w:rsidRPr="00A93D44">
        <w:t>3500-18</w:t>
      </w:r>
      <w:r w:rsidR="00A93D44" w:rsidRPr="00A93D44">
        <w:t xml:space="preserve">) </w:t>
      </w:r>
      <w:r w:rsidRPr="00A93D44">
        <w:t>= 30077,2</w:t>
      </w:r>
      <w:r w:rsidR="00A93D44">
        <w:t>7/</w:t>
      </w:r>
      <w:r w:rsidRPr="00A93D44">
        <w:t>3482 = 8,64%</w:t>
      </w:r>
    </w:p>
    <w:p w:rsidR="00F32130" w:rsidRPr="00A93D44" w:rsidRDefault="00F32130" w:rsidP="00A93D44">
      <w:pPr>
        <w:ind w:firstLine="709"/>
      </w:pPr>
      <w:r w:rsidRPr="00A93D44">
        <w:t>8,64%</w:t>
      </w:r>
      <w:r w:rsidR="00A93D44" w:rsidRPr="00A93D44">
        <w:t xml:space="preserve"> - </w:t>
      </w:r>
      <w:r w:rsidRPr="00A93D44">
        <w:t>8,5% = 0,14%</w:t>
      </w:r>
    </w:p>
    <w:p w:rsidR="00DE6903" w:rsidRDefault="00DE6903" w:rsidP="00A93D44">
      <w:pPr>
        <w:ind w:firstLine="709"/>
      </w:pPr>
    </w:p>
    <w:p w:rsidR="00A93D44" w:rsidRDefault="00F32130" w:rsidP="00A93D44">
      <w:pPr>
        <w:ind w:firstLine="709"/>
      </w:pPr>
      <w:r w:rsidRPr="00A93D44">
        <w:t>Расчет показал, что конечная доходность по облигации выше на 0,14% текущей доходности</w:t>
      </w:r>
      <w:r w:rsidR="00A93D44" w:rsidRPr="00A93D44">
        <w:t>.</w:t>
      </w:r>
    </w:p>
    <w:p w:rsidR="00A93D44" w:rsidRDefault="003E3564" w:rsidP="00C07126">
      <w:pPr>
        <w:pStyle w:val="2"/>
      </w:pPr>
      <w:r w:rsidRPr="00A93D44">
        <w:br w:type="page"/>
      </w:r>
      <w:bookmarkStart w:id="5" w:name="_Toc265503762"/>
      <w:r w:rsidRPr="00A93D44">
        <w:t>Заключение</w:t>
      </w:r>
      <w:bookmarkEnd w:id="5"/>
    </w:p>
    <w:p w:rsidR="00C07126" w:rsidRDefault="00C07126" w:rsidP="00A93D44">
      <w:pPr>
        <w:ind w:firstLine="709"/>
      </w:pPr>
    </w:p>
    <w:p w:rsidR="00A93D44" w:rsidRDefault="003E3564" w:rsidP="00A93D44">
      <w:pPr>
        <w:ind w:firstLine="709"/>
      </w:pPr>
      <w:r w:rsidRPr="00A93D44">
        <w:t>Итак, я попыталась осветить все аспекты такого важного вопроса в курсе</w:t>
      </w:r>
      <w:r w:rsidR="00A93D44">
        <w:t xml:space="preserve"> "</w:t>
      </w:r>
      <w:r w:rsidRPr="00A93D44">
        <w:t>Рынок ценных бумаг</w:t>
      </w:r>
      <w:r w:rsidR="00A93D44">
        <w:t xml:space="preserve">" </w:t>
      </w:r>
      <w:r w:rsidRPr="00A93D44">
        <w:t>как</w:t>
      </w:r>
      <w:r w:rsidR="00A93D44">
        <w:t xml:space="preserve"> "</w:t>
      </w:r>
      <w:r w:rsidRPr="00A93D44">
        <w:t>Государственные долгосрочные облигации</w:t>
      </w:r>
      <w:r w:rsidR="00A93D44">
        <w:t xml:space="preserve">". </w:t>
      </w:r>
      <w:r w:rsidRPr="00A93D44">
        <w:t>Что-то из представленного материала я уже знала, а с чем-то я столкнулась впервые</w:t>
      </w:r>
      <w:r w:rsidR="00A93D44" w:rsidRPr="00A93D44">
        <w:t>.</w:t>
      </w:r>
    </w:p>
    <w:p w:rsidR="00A93D44" w:rsidRDefault="003E3564" w:rsidP="00A93D44">
      <w:pPr>
        <w:ind w:firstLine="709"/>
      </w:pPr>
      <w:r w:rsidRPr="00A93D44">
        <w:t>В заключении хочется добавить, что рынок государственных долгосрочных облигаций в отличие от рынка краткосрочных облигаций так и не развился</w:t>
      </w:r>
      <w:r w:rsidR="00A93D44" w:rsidRPr="00A93D44">
        <w:t xml:space="preserve">. </w:t>
      </w:r>
      <w:r w:rsidRPr="00A93D44">
        <w:t>Вторичный рынок практически отсутствует, и основной спрос на облигации предъявляется страховыми компаниями, вынужденными размещать до</w:t>
      </w:r>
      <w:r w:rsidR="00A93D44">
        <w:t xml:space="preserve"> </w:t>
      </w:r>
      <w:r w:rsidRPr="00A93D44">
        <w:t>10% своих резервов в государственные ценные бумаги</w:t>
      </w:r>
      <w:r w:rsidR="00A93D44" w:rsidRPr="00A93D44">
        <w:t>.</w:t>
      </w:r>
    </w:p>
    <w:p w:rsidR="00A93D44" w:rsidRDefault="00634F89" w:rsidP="00C07126">
      <w:pPr>
        <w:pStyle w:val="2"/>
      </w:pPr>
      <w:r w:rsidRPr="00A93D44">
        <w:br w:type="page"/>
      </w:r>
      <w:bookmarkStart w:id="6" w:name="_Toc265503763"/>
      <w:r w:rsidRPr="00A93D44">
        <w:t>Список использованной литературы</w:t>
      </w:r>
      <w:bookmarkEnd w:id="6"/>
    </w:p>
    <w:p w:rsidR="00C07126" w:rsidRPr="00C07126" w:rsidRDefault="00C07126" w:rsidP="00C07126">
      <w:pPr>
        <w:ind w:firstLine="709"/>
      </w:pPr>
    </w:p>
    <w:p w:rsidR="00A93D44" w:rsidRDefault="0089788F" w:rsidP="00C07126">
      <w:pPr>
        <w:pStyle w:val="a0"/>
      </w:pPr>
      <w:r w:rsidRPr="00A93D44">
        <w:t>Берзон Н</w:t>
      </w:r>
      <w:r w:rsidR="00A93D44">
        <w:t xml:space="preserve">.Н. </w:t>
      </w:r>
      <w:r w:rsidRPr="00A93D44">
        <w:t>Фондовый рынок</w:t>
      </w:r>
      <w:r w:rsidR="00A93D44" w:rsidRPr="00A93D44">
        <w:t>. -</w:t>
      </w:r>
      <w:r w:rsidR="00A93D44">
        <w:t xml:space="preserve"> </w:t>
      </w:r>
      <w:r w:rsidRPr="00A93D44">
        <w:t>М</w:t>
      </w:r>
      <w:r w:rsidR="00A93D44">
        <w:t>.:</w:t>
      </w:r>
      <w:r w:rsidR="00A93D44" w:rsidRPr="00A93D44">
        <w:t xml:space="preserve"> </w:t>
      </w:r>
      <w:r w:rsidRPr="00A93D44">
        <w:t>Вита</w:t>
      </w:r>
      <w:r w:rsidR="00A93D44" w:rsidRPr="00A93D44">
        <w:t xml:space="preserve"> - </w:t>
      </w:r>
      <w:r w:rsidRPr="00A93D44">
        <w:t>Пресс, 2001</w:t>
      </w:r>
      <w:r w:rsidR="00A93D44" w:rsidRPr="00A93D44">
        <w:t>.</w:t>
      </w:r>
    </w:p>
    <w:p w:rsidR="0089788F" w:rsidRPr="00A93D44" w:rsidRDefault="0089788F" w:rsidP="00C07126">
      <w:pPr>
        <w:pStyle w:val="a0"/>
      </w:pPr>
      <w:r w:rsidRPr="00A93D44">
        <w:t>Галанов В</w:t>
      </w:r>
      <w:r w:rsidR="00A93D44">
        <w:t xml:space="preserve">.А. </w:t>
      </w:r>
      <w:r w:rsidRPr="00A93D44">
        <w:t>Рынок ценных бумаг</w:t>
      </w:r>
      <w:r w:rsidR="00A93D44" w:rsidRPr="00A93D44">
        <w:t>. -</w:t>
      </w:r>
      <w:r w:rsidR="00A93D44">
        <w:t xml:space="preserve"> </w:t>
      </w:r>
      <w:r w:rsidRPr="00A93D44">
        <w:t>М</w:t>
      </w:r>
      <w:r w:rsidR="00A93D44">
        <w:t>.:</w:t>
      </w:r>
      <w:r w:rsidR="00A93D44" w:rsidRPr="00A93D44">
        <w:t xml:space="preserve"> </w:t>
      </w:r>
      <w:r w:rsidRPr="00A93D44">
        <w:t>Финансы и статистика, 2006</w:t>
      </w:r>
    </w:p>
    <w:p w:rsidR="0089788F" w:rsidRPr="00A93D44" w:rsidRDefault="0089788F" w:rsidP="00C07126">
      <w:pPr>
        <w:pStyle w:val="a0"/>
      </w:pPr>
      <w:r w:rsidRPr="00A93D44">
        <w:t>Гитман Л</w:t>
      </w:r>
      <w:r w:rsidR="00A93D44" w:rsidRPr="00A93D44">
        <w:t xml:space="preserve">. </w:t>
      </w:r>
      <w:r w:rsidRPr="00A93D44">
        <w:t>Основы инвестирования</w:t>
      </w:r>
      <w:r w:rsidR="00A93D44" w:rsidRPr="00A93D44">
        <w:t>. -</w:t>
      </w:r>
      <w:r w:rsidR="00A93D44">
        <w:t xml:space="preserve"> </w:t>
      </w:r>
      <w:r w:rsidRPr="00A93D44">
        <w:t>М</w:t>
      </w:r>
      <w:r w:rsidR="00A93D44">
        <w:t>.:</w:t>
      </w:r>
      <w:r w:rsidR="00A93D44" w:rsidRPr="00A93D44">
        <w:t xml:space="preserve"> </w:t>
      </w:r>
      <w:r w:rsidRPr="00A93D44">
        <w:t>Дело, 2004</w:t>
      </w:r>
    </w:p>
    <w:p w:rsidR="00A93D44" w:rsidRDefault="0089788F" w:rsidP="00C07126">
      <w:pPr>
        <w:pStyle w:val="a0"/>
      </w:pPr>
      <w:r w:rsidRPr="00A93D44">
        <w:t>Жуков Е</w:t>
      </w:r>
      <w:r w:rsidR="00A93D44">
        <w:t xml:space="preserve">.Ф. </w:t>
      </w:r>
      <w:r w:rsidRPr="00A93D44">
        <w:t>Рынок ценных бумаг</w:t>
      </w:r>
      <w:r w:rsidR="00A93D44" w:rsidRPr="00A93D44">
        <w:t>. -</w:t>
      </w:r>
      <w:r w:rsidR="00A93D44">
        <w:t xml:space="preserve"> </w:t>
      </w:r>
      <w:r w:rsidRPr="00A93D44">
        <w:t>М</w:t>
      </w:r>
      <w:r w:rsidR="00A93D44">
        <w:t>.:</w:t>
      </w:r>
      <w:r w:rsidR="00A93D44" w:rsidRPr="00A93D44">
        <w:t xml:space="preserve"> </w:t>
      </w:r>
      <w:r w:rsidRPr="00A93D44">
        <w:t>ЮНИТИ, 2004 г</w:t>
      </w:r>
      <w:r w:rsidR="00A93D44" w:rsidRPr="00A93D44">
        <w:t>.</w:t>
      </w:r>
    </w:p>
    <w:p w:rsidR="00A93D44" w:rsidRDefault="00634F89" w:rsidP="00C07126">
      <w:pPr>
        <w:pStyle w:val="a0"/>
      </w:pPr>
      <w:r w:rsidRPr="00A93D44">
        <w:t>Кидуэлл Д</w:t>
      </w:r>
      <w:r w:rsidR="00A93D44" w:rsidRPr="00A93D44">
        <w:t xml:space="preserve">. </w:t>
      </w:r>
      <w:r w:rsidRPr="00A93D44">
        <w:t>Финансовые институты, рынки и деньги</w:t>
      </w:r>
      <w:r w:rsidR="00A93D44" w:rsidRPr="00A93D44">
        <w:t>. -</w:t>
      </w:r>
      <w:r w:rsidR="00A93D44">
        <w:t xml:space="preserve"> </w:t>
      </w:r>
      <w:r w:rsidRPr="00A93D44">
        <w:t>СПб</w:t>
      </w:r>
      <w:r w:rsidR="00A93D44">
        <w:t>.:</w:t>
      </w:r>
      <w:r w:rsidR="00A93D44" w:rsidRPr="00A93D44">
        <w:t xml:space="preserve"> </w:t>
      </w:r>
      <w:r w:rsidRPr="00A93D44">
        <w:t>Питер, 2000</w:t>
      </w:r>
      <w:r w:rsidR="00A93D44" w:rsidRPr="00A93D44">
        <w:t>.</w:t>
      </w:r>
    </w:p>
    <w:p w:rsidR="0089788F" w:rsidRPr="00A93D44" w:rsidRDefault="00634F89" w:rsidP="00C07126">
      <w:pPr>
        <w:pStyle w:val="a0"/>
      </w:pPr>
      <w:r w:rsidRPr="00A93D44">
        <w:t>Килячков А</w:t>
      </w:r>
      <w:r w:rsidR="00A93D44">
        <w:t xml:space="preserve">.А. </w:t>
      </w:r>
      <w:r w:rsidRPr="00A93D44">
        <w:t>Рынок ценных бумаг и биржевое дело</w:t>
      </w:r>
      <w:r w:rsidR="00A93D44" w:rsidRPr="00A93D44">
        <w:t>. -</w:t>
      </w:r>
      <w:r w:rsidR="00A93D44">
        <w:t xml:space="preserve"> </w:t>
      </w:r>
      <w:r w:rsidRPr="00A93D44">
        <w:t>М</w:t>
      </w:r>
      <w:r w:rsidR="00A93D44">
        <w:t>.,</w:t>
      </w:r>
      <w:r w:rsidRPr="00A93D44">
        <w:t xml:space="preserve"> Юрист, 2000</w:t>
      </w:r>
    </w:p>
    <w:p w:rsidR="00A93D44" w:rsidRDefault="0089788F" w:rsidP="00C07126">
      <w:pPr>
        <w:pStyle w:val="a0"/>
      </w:pPr>
      <w:r w:rsidRPr="00A93D44">
        <w:t>Лякин А</w:t>
      </w:r>
      <w:r w:rsidR="00A93D44">
        <w:t xml:space="preserve">.Н. </w:t>
      </w:r>
      <w:r w:rsidRPr="00A93D44">
        <w:t>Рынок ценных бумаг</w:t>
      </w:r>
      <w:r w:rsidR="00A93D44" w:rsidRPr="00A93D44">
        <w:t>. -</w:t>
      </w:r>
      <w:r w:rsidR="00A93D44">
        <w:t xml:space="preserve"> </w:t>
      </w:r>
      <w:r w:rsidRPr="00A93D44">
        <w:t>СПб</w:t>
      </w:r>
      <w:r w:rsidR="00A93D44">
        <w:t>.,</w:t>
      </w:r>
      <w:r w:rsidRPr="00A93D44">
        <w:t xml:space="preserve"> Поиск, 2001 г</w:t>
      </w:r>
      <w:r w:rsidR="00A93D44" w:rsidRPr="00A93D44">
        <w:t>.</w:t>
      </w:r>
    </w:p>
    <w:p w:rsidR="00A93D44" w:rsidRDefault="0089788F" w:rsidP="00C07126">
      <w:pPr>
        <w:pStyle w:val="a0"/>
      </w:pPr>
      <w:r w:rsidRPr="00A93D44">
        <w:t>Мишкин Ф</w:t>
      </w:r>
      <w:r w:rsidR="00A93D44">
        <w:t xml:space="preserve">.А. </w:t>
      </w:r>
      <w:r w:rsidRPr="00A93D44">
        <w:t>Экономическая теория денег, банковского дела и финансовых рынков</w:t>
      </w:r>
      <w:r w:rsidR="00A93D44" w:rsidRPr="00A93D44">
        <w:t>. -</w:t>
      </w:r>
      <w:r w:rsidR="00A93D44">
        <w:t xml:space="preserve"> </w:t>
      </w:r>
      <w:r w:rsidRPr="00A93D44">
        <w:t>М</w:t>
      </w:r>
      <w:r w:rsidR="00A93D44">
        <w:t>.:</w:t>
      </w:r>
      <w:r w:rsidR="00A93D44" w:rsidRPr="00A93D44">
        <w:t xml:space="preserve"> </w:t>
      </w:r>
      <w:r w:rsidRPr="00A93D44">
        <w:t>Аспект Пресс, 2005</w:t>
      </w:r>
      <w:r w:rsidR="00A93D44" w:rsidRPr="00A93D44">
        <w:t>.</w:t>
      </w:r>
    </w:p>
    <w:p w:rsidR="00A93D44" w:rsidRDefault="0089788F" w:rsidP="00C07126">
      <w:pPr>
        <w:pStyle w:val="a0"/>
      </w:pPr>
      <w:r w:rsidRPr="00A93D44">
        <w:t>Маренков Н</w:t>
      </w:r>
      <w:r w:rsidR="00A93D44">
        <w:t xml:space="preserve">.Л. </w:t>
      </w:r>
      <w:r w:rsidRPr="00A93D44">
        <w:t>Ценные бумаги</w:t>
      </w:r>
      <w:r w:rsidR="00A93D44" w:rsidRPr="00A93D44">
        <w:t>. -</w:t>
      </w:r>
      <w:r w:rsidR="00A93D44">
        <w:t xml:space="preserve"> </w:t>
      </w:r>
      <w:r w:rsidRPr="00A93D44">
        <w:t>М</w:t>
      </w:r>
      <w:r w:rsidR="00A93D44">
        <w:t>.:</w:t>
      </w:r>
      <w:r w:rsidR="00A93D44" w:rsidRPr="00A93D44">
        <w:t xml:space="preserve"> </w:t>
      </w:r>
      <w:r w:rsidRPr="00A93D44">
        <w:t>Феникс, 2003 г</w:t>
      </w:r>
      <w:r w:rsidR="00A93D44" w:rsidRPr="00A93D44">
        <w:t>.</w:t>
      </w:r>
    </w:p>
    <w:p w:rsidR="00634F89" w:rsidRPr="00A93D44" w:rsidRDefault="0089788F" w:rsidP="00C07126">
      <w:pPr>
        <w:pStyle w:val="a0"/>
      </w:pPr>
      <w:r w:rsidRPr="00A93D44">
        <w:t>Ческидов Б</w:t>
      </w:r>
      <w:r w:rsidR="00A93D44">
        <w:t xml:space="preserve">.М. </w:t>
      </w:r>
      <w:r w:rsidRPr="00A93D44">
        <w:t>Рынок ценных бумаг</w:t>
      </w:r>
      <w:r w:rsidR="00A93D44" w:rsidRPr="00A93D44">
        <w:t>. -</w:t>
      </w:r>
      <w:r w:rsidR="00A93D44">
        <w:t xml:space="preserve"> </w:t>
      </w:r>
      <w:r w:rsidRPr="00A93D44">
        <w:t>М</w:t>
      </w:r>
      <w:r w:rsidR="00A93D44">
        <w:t>.:</w:t>
      </w:r>
      <w:r w:rsidR="00A93D44" w:rsidRPr="00A93D44">
        <w:t xml:space="preserve"> </w:t>
      </w:r>
      <w:r w:rsidRPr="00A93D44">
        <w:t>Экзамен, 2004 г</w:t>
      </w:r>
      <w:r w:rsidR="00A93D44" w:rsidRPr="00A93D44">
        <w:t>.</w:t>
      </w:r>
      <w:bookmarkStart w:id="7" w:name="_GoBack"/>
      <w:bookmarkEnd w:id="7"/>
    </w:p>
    <w:sectPr w:rsidR="00634F89" w:rsidRPr="00A93D44" w:rsidSect="00A93D44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48" w:rsidRDefault="00722148">
      <w:pPr>
        <w:ind w:firstLine="709"/>
      </w:pPr>
      <w:r>
        <w:separator/>
      </w:r>
    </w:p>
  </w:endnote>
  <w:endnote w:type="continuationSeparator" w:id="0">
    <w:p w:rsidR="00722148" w:rsidRDefault="0072214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44" w:rsidRDefault="00A93D44" w:rsidP="00F3075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48" w:rsidRDefault="00722148">
      <w:pPr>
        <w:ind w:firstLine="709"/>
      </w:pPr>
      <w:r>
        <w:separator/>
      </w:r>
    </w:p>
  </w:footnote>
  <w:footnote w:type="continuationSeparator" w:id="0">
    <w:p w:rsidR="00722148" w:rsidRDefault="0072214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44" w:rsidRDefault="00DC10A5" w:rsidP="00A93D44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A93D44" w:rsidRDefault="00A93D44" w:rsidP="00A93D4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3612ED"/>
    <w:multiLevelType w:val="hybridMultilevel"/>
    <w:tmpl w:val="CA800438"/>
    <w:lvl w:ilvl="0" w:tplc="7CC4DF9A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7495327"/>
    <w:multiLevelType w:val="hybridMultilevel"/>
    <w:tmpl w:val="CA800438"/>
    <w:lvl w:ilvl="0" w:tplc="7CC4DF9A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84D5ED0"/>
    <w:multiLevelType w:val="hybridMultilevel"/>
    <w:tmpl w:val="19948C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6D3C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2090B3F"/>
    <w:multiLevelType w:val="hybridMultilevel"/>
    <w:tmpl w:val="3E4EACF2"/>
    <w:lvl w:ilvl="0" w:tplc="7B3082F4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B3A3398"/>
    <w:multiLevelType w:val="hybridMultilevel"/>
    <w:tmpl w:val="2BB8B060"/>
    <w:lvl w:ilvl="0" w:tplc="329C0AAE">
      <w:start w:val="1"/>
      <w:numFmt w:val="bullet"/>
      <w:lvlText w:val=""/>
      <w:lvlJc w:val="left"/>
      <w:pPr>
        <w:ind w:left="4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8">
    <w:nsid w:val="4B425D8D"/>
    <w:multiLevelType w:val="hybridMultilevel"/>
    <w:tmpl w:val="88FC8B44"/>
    <w:lvl w:ilvl="0" w:tplc="E9645306">
      <w:start w:val="1"/>
      <w:numFmt w:val="decimal"/>
      <w:lvlText w:val="%1."/>
      <w:lvlJc w:val="left"/>
      <w:pPr>
        <w:tabs>
          <w:tab w:val="num" w:pos="285"/>
        </w:tabs>
        <w:ind w:left="285" w:hanging="645"/>
      </w:pPr>
      <w:rPr>
        <w:rFonts w:hint="default"/>
      </w:rPr>
    </w:lvl>
    <w:lvl w:ilvl="1" w:tplc="23D6527C">
      <w:start w:val="1"/>
      <w:numFmt w:val="decimal"/>
      <w:lvlText w:val="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54BA29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604E4C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62A94AC6"/>
    <w:multiLevelType w:val="hybridMultilevel"/>
    <w:tmpl w:val="9B721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2">
    <w:nsid w:val="795D2661"/>
    <w:multiLevelType w:val="hybridMultilevel"/>
    <w:tmpl w:val="FC82A162"/>
    <w:lvl w:ilvl="0" w:tplc="329C0AAE">
      <w:start w:val="1"/>
      <w:numFmt w:val="bullet"/>
      <w:lvlText w:val=""/>
      <w:lvlJc w:val="left"/>
      <w:pPr>
        <w:ind w:left="4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335"/>
    <w:rsid w:val="00042204"/>
    <w:rsid w:val="000B68E9"/>
    <w:rsid w:val="000F5FA1"/>
    <w:rsid w:val="00115E27"/>
    <w:rsid w:val="001201D3"/>
    <w:rsid w:val="001675C4"/>
    <w:rsid w:val="001A0A03"/>
    <w:rsid w:val="001D03AB"/>
    <w:rsid w:val="002B7D6B"/>
    <w:rsid w:val="002E2FC4"/>
    <w:rsid w:val="00341228"/>
    <w:rsid w:val="003734FD"/>
    <w:rsid w:val="003B2763"/>
    <w:rsid w:val="003E3564"/>
    <w:rsid w:val="003E689F"/>
    <w:rsid w:val="0046483D"/>
    <w:rsid w:val="0050045D"/>
    <w:rsid w:val="0050273C"/>
    <w:rsid w:val="00551373"/>
    <w:rsid w:val="00577029"/>
    <w:rsid w:val="00634F89"/>
    <w:rsid w:val="00714E7E"/>
    <w:rsid w:val="00722148"/>
    <w:rsid w:val="00733A0B"/>
    <w:rsid w:val="007403E0"/>
    <w:rsid w:val="00756335"/>
    <w:rsid w:val="00756E5E"/>
    <w:rsid w:val="00757EB6"/>
    <w:rsid w:val="007C4028"/>
    <w:rsid w:val="007C6A2F"/>
    <w:rsid w:val="007D2D32"/>
    <w:rsid w:val="00872512"/>
    <w:rsid w:val="00893ABF"/>
    <w:rsid w:val="0089788F"/>
    <w:rsid w:val="008A6C74"/>
    <w:rsid w:val="008F7126"/>
    <w:rsid w:val="009002F7"/>
    <w:rsid w:val="009C5D32"/>
    <w:rsid w:val="00A06859"/>
    <w:rsid w:val="00A86EB5"/>
    <w:rsid w:val="00A93D44"/>
    <w:rsid w:val="00AC152B"/>
    <w:rsid w:val="00AD62BC"/>
    <w:rsid w:val="00AF0640"/>
    <w:rsid w:val="00B7671C"/>
    <w:rsid w:val="00BA43F6"/>
    <w:rsid w:val="00BB2A1F"/>
    <w:rsid w:val="00BD5DCC"/>
    <w:rsid w:val="00C07126"/>
    <w:rsid w:val="00C40C3B"/>
    <w:rsid w:val="00D31C8E"/>
    <w:rsid w:val="00D34230"/>
    <w:rsid w:val="00DA7AC2"/>
    <w:rsid w:val="00DC10A5"/>
    <w:rsid w:val="00DD2CE6"/>
    <w:rsid w:val="00DE4C1A"/>
    <w:rsid w:val="00DE6903"/>
    <w:rsid w:val="00DF25DB"/>
    <w:rsid w:val="00E27603"/>
    <w:rsid w:val="00EB3240"/>
    <w:rsid w:val="00F17969"/>
    <w:rsid w:val="00F30753"/>
    <w:rsid w:val="00F32130"/>
    <w:rsid w:val="00F5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6825046-03C8-4D5A-BA4D-41CF9299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93D4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93D4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93D4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93D4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93D4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93D4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93D4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93D4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93D4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header"/>
    <w:basedOn w:val="a2"/>
    <w:next w:val="a7"/>
    <w:link w:val="11"/>
    <w:uiPriority w:val="99"/>
    <w:rsid w:val="00A93D4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8">
    <w:name w:val="Table Grid"/>
    <w:basedOn w:val="a4"/>
    <w:uiPriority w:val="99"/>
    <w:rsid w:val="00A93D4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Normal (Web)"/>
    <w:basedOn w:val="a2"/>
    <w:uiPriority w:val="99"/>
    <w:rsid w:val="00A93D44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60">
    <w:name w:val="Заголовок 6 Знак"/>
    <w:link w:val="6"/>
    <w:uiPriority w:val="99"/>
    <w:locked/>
    <w:rsid w:val="00634F89"/>
    <w:rPr>
      <w:b/>
      <w:bCs/>
      <w:sz w:val="30"/>
      <w:szCs w:val="30"/>
      <w:lang w:val="ru-RU" w:eastAsia="ru-RU"/>
    </w:rPr>
  </w:style>
  <w:style w:type="character" w:styleId="aa">
    <w:name w:val="Hyperlink"/>
    <w:uiPriority w:val="99"/>
    <w:rsid w:val="00A93D44"/>
    <w:rPr>
      <w:color w:val="auto"/>
      <w:sz w:val="28"/>
      <w:szCs w:val="28"/>
      <w:u w:val="single"/>
      <w:vertAlign w:val="baseline"/>
    </w:rPr>
  </w:style>
  <w:style w:type="character" w:customStyle="1" w:styleId="11">
    <w:name w:val="Верхний колонтитул Знак1"/>
    <w:link w:val="a6"/>
    <w:uiPriority w:val="99"/>
    <w:locked/>
    <w:rsid w:val="00634F89"/>
    <w:rPr>
      <w:noProof/>
      <w:kern w:val="16"/>
      <w:sz w:val="28"/>
      <w:szCs w:val="28"/>
      <w:lang w:val="ru-RU" w:eastAsia="ru-RU"/>
    </w:rPr>
  </w:style>
  <w:style w:type="paragraph" w:customStyle="1" w:styleId="ab">
    <w:name w:val="Назв_Карт Знак"/>
    <w:basedOn w:val="a2"/>
    <w:next w:val="a2"/>
    <w:link w:val="ac"/>
    <w:uiPriority w:val="99"/>
    <w:rsid w:val="00634F89"/>
    <w:pPr>
      <w:ind w:firstLine="709"/>
      <w:jc w:val="center"/>
    </w:pPr>
    <w:rPr>
      <w:b/>
      <w:bCs/>
    </w:rPr>
  </w:style>
  <w:style w:type="paragraph" w:styleId="ad">
    <w:name w:val="caption"/>
    <w:basedOn w:val="a2"/>
    <w:next w:val="a2"/>
    <w:uiPriority w:val="99"/>
    <w:qFormat/>
    <w:rsid w:val="00634F89"/>
    <w:pPr>
      <w:keepNext/>
      <w:spacing w:before="120" w:after="120"/>
      <w:ind w:firstLine="709"/>
    </w:pPr>
    <w:rPr>
      <w:rFonts w:eastAsia="SimSun"/>
      <w:b/>
      <w:bCs/>
    </w:rPr>
  </w:style>
  <w:style w:type="character" w:customStyle="1" w:styleId="ac">
    <w:name w:val="Назв_Карт Знак Знак"/>
    <w:link w:val="ab"/>
    <w:uiPriority w:val="99"/>
    <w:locked/>
    <w:rsid w:val="00634F89"/>
    <w:rPr>
      <w:b/>
      <w:bCs/>
      <w:sz w:val="24"/>
      <w:szCs w:val="24"/>
    </w:rPr>
  </w:style>
  <w:style w:type="paragraph" w:styleId="ae">
    <w:name w:val="List"/>
    <w:basedOn w:val="a2"/>
    <w:uiPriority w:val="99"/>
    <w:semiHidden/>
    <w:rsid w:val="00634F89"/>
    <w:pPr>
      <w:ind w:left="283" w:hanging="283"/>
    </w:pPr>
    <w:rPr>
      <w:rFonts w:eastAsia="SimSun"/>
      <w:sz w:val="20"/>
      <w:szCs w:val="20"/>
    </w:rPr>
  </w:style>
  <w:style w:type="paragraph" w:styleId="af">
    <w:name w:val="footer"/>
    <w:basedOn w:val="a2"/>
    <w:link w:val="af0"/>
    <w:uiPriority w:val="99"/>
    <w:semiHidden/>
    <w:rsid w:val="00A93D44"/>
    <w:pPr>
      <w:tabs>
        <w:tab w:val="center" w:pos="4819"/>
        <w:tab w:val="right" w:pos="9639"/>
      </w:tabs>
      <w:ind w:firstLine="709"/>
    </w:pPr>
  </w:style>
  <w:style w:type="character" w:customStyle="1" w:styleId="21">
    <w:name w:val="Знак Знак2"/>
    <w:uiPriority w:val="99"/>
    <w:semiHidden/>
    <w:locked/>
    <w:rsid w:val="00A93D44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A93D44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A93D4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2"/>
    <w:uiPriority w:val="99"/>
    <w:rsid w:val="00A93D44"/>
    <w:pPr>
      <w:ind w:firstLine="709"/>
    </w:pPr>
  </w:style>
  <w:style w:type="character" w:customStyle="1" w:styleId="af2">
    <w:name w:val="Основной текст Знак"/>
    <w:link w:val="a7"/>
    <w:uiPriority w:val="99"/>
    <w:semiHidden/>
    <w:rPr>
      <w:sz w:val="28"/>
      <w:szCs w:val="28"/>
    </w:rPr>
  </w:style>
  <w:style w:type="character" w:customStyle="1" w:styleId="af3">
    <w:name w:val="Верхний колонтитул Знак"/>
    <w:uiPriority w:val="99"/>
    <w:rsid w:val="00A93D44"/>
    <w:rPr>
      <w:kern w:val="16"/>
      <w:sz w:val="24"/>
      <w:szCs w:val="24"/>
    </w:rPr>
  </w:style>
  <w:style w:type="paragraph" w:customStyle="1" w:styleId="af4">
    <w:name w:val="выделение"/>
    <w:uiPriority w:val="99"/>
    <w:rsid w:val="00A93D4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5"/>
    <w:uiPriority w:val="99"/>
    <w:rsid w:val="00A93D4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A93D4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A93D4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A93D4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A93D44"/>
    <w:rPr>
      <w:sz w:val="28"/>
      <w:szCs w:val="28"/>
      <w:lang w:val="ru-RU" w:eastAsia="ru-RU"/>
    </w:rPr>
  </w:style>
  <w:style w:type="character" w:styleId="af9">
    <w:name w:val="endnote reference"/>
    <w:uiPriority w:val="99"/>
    <w:semiHidden/>
    <w:rsid w:val="00A93D44"/>
    <w:rPr>
      <w:vertAlign w:val="superscript"/>
    </w:rPr>
  </w:style>
  <w:style w:type="character" w:styleId="afa">
    <w:name w:val="footnote reference"/>
    <w:uiPriority w:val="99"/>
    <w:semiHidden/>
    <w:rsid w:val="00A93D4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93D44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fb">
    <w:name w:val="литера"/>
    <w:uiPriority w:val="99"/>
    <w:rsid w:val="00A93D4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A93D44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A93D4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93D44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A93D4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93D4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93D4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93D44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A93D44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93D4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e">
    <w:name w:val="содержание"/>
    <w:uiPriority w:val="99"/>
    <w:rsid w:val="00A93D4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93D44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93D44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93D4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93D44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93D4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93D44"/>
    <w:rPr>
      <w:i/>
      <w:iCs/>
    </w:rPr>
  </w:style>
  <w:style w:type="paragraph" w:customStyle="1" w:styleId="aff">
    <w:name w:val="ТАБЛИЦА"/>
    <w:next w:val="a2"/>
    <w:autoRedefine/>
    <w:uiPriority w:val="99"/>
    <w:rsid w:val="00A93D44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A93D44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A93D44"/>
  </w:style>
  <w:style w:type="table" w:customStyle="1" w:styleId="15">
    <w:name w:val="Стиль таблицы1"/>
    <w:uiPriority w:val="99"/>
    <w:rsid w:val="00A93D4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A93D44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A93D44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A93D44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A93D44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A93D4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mzis</Company>
  <LinksUpToDate>false</LinksUpToDate>
  <CharactersWithSpaces>17114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user</dc:creator>
  <cp:keywords/>
  <dc:description/>
  <cp:lastModifiedBy>admin</cp:lastModifiedBy>
  <cp:revision>2</cp:revision>
  <cp:lastPrinted>2007-12-03T06:12:00Z</cp:lastPrinted>
  <dcterms:created xsi:type="dcterms:W3CDTF">2014-03-13T21:58:00Z</dcterms:created>
  <dcterms:modified xsi:type="dcterms:W3CDTF">2014-03-13T21:58:00Z</dcterms:modified>
</cp:coreProperties>
</file>