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977" w:rsidRDefault="00B45977" w:rsidP="006F0282">
      <w:pPr>
        <w:pStyle w:val="a9"/>
        <w:spacing w:line="360" w:lineRule="auto"/>
        <w:ind w:firstLine="0"/>
        <w:jc w:val="center"/>
        <w:rPr>
          <w:b/>
        </w:rPr>
      </w:pPr>
    </w:p>
    <w:p w:rsidR="00B6751E" w:rsidRPr="002B7F02" w:rsidRDefault="00B6751E" w:rsidP="006F0282">
      <w:pPr>
        <w:pStyle w:val="a9"/>
        <w:spacing w:line="360" w:lineRule="auto"/>
        <w:ind w:firstLine="0"/>
        <w:jc w:val="center"/>
        <w:rPr>
          <w:b/>
        </w:rPr>
      </w:pPr>
      <w:r w:rsidRPr="002B7F02">
        <w:rPr>
          <w:b/>
        </w:rPr>
        <w:t>ФЕДЕРАЛЬНОЕ АГЕНТСТВО ПО ОБРАЗОВАНИЮ</w:t>
      </w:r>
    </w:p>
    <w:p w:rsidR="00B6751E" w:rsidRPr="002B7F02" w:rsidRDefault="00B6751E" w:rsidP="006F0282">
      <w:pPr>
        <w:pStyle w:val="a9"/>
        <w:spacing w:line="360" w:lineRule="auto"/>
        <w:ind w:firstLine="0"/>
        <w:rPr>
          <w:b/>
        </w:rPr>
      </w:pPr>
    </w:p>
    <w:p w:rsidR="00B6751E" w:rsidRPr="002B7F02" w:rsidRDefault="00B6751E" w:rsidP="006F0282">
      <w:pPr>
        <w:pStyle w:val="a9"/>
        <w:spacing w:line="360" w:lineRule="auto"/>
        <w:ind w:firstLine="0"/>
        <w:jc w:val="center"/>
        <w:rPr>
          <w:b/>
        </w:rPr>
      </w:pPr>
    </w:p>
    <w:p w:rsidR="00B6751E" w:rsidRPr="002B7F02" w:rsidRDefault="00B6751E" w:rsidP="006F0282">
      <w:pPr>
        <w:pStyle w:val="a9"/>
        <w:spacing w:line="360" w:lineRule="auto"/>
        <w:ind w:firstLine="0"/>
        <w:jc w:val="center"/>
        <w:rPr>
          <w:b/>
        </w:rPr>
      </w:pPr>
    </w:p>
    <w:p w:rsidR="00B6751E" w:rsidRPr="00BA6673" w:rsidRDefault="00B6751E" w:rsidP="006F0282">
      <w:pPr>
        <w:spacing w:line="360" w:lineRule="auto"/>
        <w:jc w:val="center"/>
        <w:rPr>
          <w:sz w:val="28"/>
          <w:szCs w:val="28"/>
        </w:rPr>
      </w:pPr>
    </w:p>
    <w:p w:rsidR="00B6751E" w:rsidRPr="00BA6673" w:rsidRDefault="00B6751E" w:rsidP="006F0282">
      <w:pPr>
        <w:spacing w:line="360" w:lineRule="auto"/>
        <w:jc w:val="center"/>
        <w:rPr>
          <w:sz w:val="28"/>
          <w:szCs w:val="28"/>
        </w:rPr>
      </w:pPr>
    </w:p>
    <w:p w:rsidR="00B6751E" w:rsidRPr="00BA6673" w:rsidRDefault="00B6751E" w:rsidP="006F0282">
      <w:pPr>
        <w:spacing w:line="360" w:lineRule="auto"/>
        <w:jc w:val="center"/>
        <w:rPr>
          <w:sz w:val="28"/>
          <w:szCs w:val="28"/>
        </w:rPr>
      </w:pPr>
    </w:p>
    <w:p w:rsidR="00B6751E" w:rsidRPr="00BA6673" w:rsidRDefault="00B6751E" w:rsidP="006F0282">
      <w:pPr>
        <w:spacing w:line="360" w:lineRule="auto"/>
        <w:jc w:val="center"/>
        <w:rPr>
          <w:sz w:val="28"/>
          <w:szCs w:val="28"/>
        </w:rPr>
      </w:pPr>
    </w:p>
    <w:p w:rsidR="00B6751E" w:rsidRPr="00BA6673" w:rsidRDefault="00B6751E" w:rsidP="006F0282">
      <w:pPr>
        <w:spacing w:line="360" w:lineRule="auto"/>
        <w:jc w:val="center"/>
        <w:rPr>
          <w:sz w:val="28"/>
          <w:szCs w:val="28"/>
        </w:rPr>
      </w:pPr>
    </w:p>
    <w:p w:rsidR="00B6751E" w:rsidRPr="00BA6673" w:rsidRDefault="00B6751E" w:rsidP="006F0282">
      <w:pPr>
        <w:spacing w:line="360" w:lineRule="auto"/>
        <w:jc w:val="center"/>
        <w:rPr>
          <w:sz w:val="28"/>
          <w:szCs w:val="28"/>
        </w:rPr>
      </w:pPr>
    </w:p>
    <w:p w:rsidR="00B6751E" w:rsidRPr="00BA6673" w:rsidRDefault="00B6751E" w:rsidP="006F0282">
      <w:pPr>
        <w:spacing w:line="360" w:lineRule="auto"/>
        <w:jc w:val="center"/>
        <w:rPr>
          <w:b/>
          <w:sz w:val="28"/>
          <w:szCs w:val="28"/>
        </w:rPr>
      </w:pPr>
      <w:r w:rsidRPr="00BA6673">
        <w:rPr>
          <w:b/>
          <w:sz w:val="28"/>
          <w:szCs w:val="28"/>
        </w:rPr>
        <w:t>КОНТРОЛЬНАЯ РАБОТА</w:t>
      </w:r>
    </w:p>
    <w:p w:rsidR="00B6751E" w:rsidRPr="00BA6673" w:rsidRDefault="00B6751E" w:rsidP="006F0282">
      <w:pPr>
        <w:spacing w:line="360" w:lineRule="auto"/>
        <w:jc w:val="center"/>
        <w:rPr>
          <w:sz w:val="28"/>
          <w:szCs w:val="28"/>
        </w:rPr>
      </w:pPr>
      <w:r w:rsidRPr="00BA6673">
        <w:rPr>
          <w:sz w:val="28"/>
          <w:szCs w:val="28"/>
        </w:rPr>
        <w:t>по дисциплине «</w:t>
      </w:r>
      <w:r w:rsidR="006F0282" w:rsidRPr="006F0282">
        <w:rPr>
          <w:sz w:val="28"/>
          <w:szCs w:val="28"/>
        </w:rPr>
        <w:t>Экономическая теория</w:t>
      </w:r>
      <w:r w:rsidRPr="00BA6673">
        <w:rPr>
          <w:sz w:val="28"/>
          <w:szCs w:val="28"/>
        </w:rPr>
        <w:t>»</w:t>
      </w:r>
    </w:p>
    <w:p w:rsidR="00B6751E" w:rsidRPr="00BA6673" w:rsidRDefault="00B6751E" w:rsidP="006F0282">
      <w:pPr>
        <w:spacing w:line="360" w:lineRule="auto"/>
        <w:jc w:val="center"/>
        <w:rPr>
          <w:sz w:val="28"/>
          <w:szCs w:val="28"/>
        </w:rPr>
      </w:pPr>
    </w:p>
    <w:p w:rsidR="00B6751E" w:rsidRPr="00BA6673" w:rsidRDefault="00B6751E" w:rsidP="006F0282">
      <w:pPr>
        <w:spacing w:line="360" w:lineRule="auto"/>
        <w:jc w:val="center"/>
        <w:rPr>
          <w:sz w:val="28"/>
          <w:szCs w:val="28"/>
        </w:rPr>
      </w:pPr>
      <w:r w:rsidRPr="00BA6673">
        <w:rPr>
          <w:sz w:val="28"/>
          <w:szCs w:val="28"/>
        </w:rPr>
        <w:t xml:space="preserve">тема </w:t>
      </w:r>
      <w:r w:rsidRPr="00BA6673">
        <w:rPr>
          <w:b/>
          <w:sz w:val="28"/>
          <w:szCs w:val="28"/>
        </w:rPr>
        <w:t>«</w:t>
      </w:r>
      <w:r w:rsidR="006F0282" w:rsidRPr="006F0282">
        <w:rPr>
          <w:b/>
          <w:sz w:val="28"/>
          <w:szCs w:val="28"/>
        </w:rPr>
        <w:t>ГОСУДАРСТВЕННЫЙ БЮДЖЕТ: СУЩНОСТЬ И СОДЕРЖАНИЕ</w:t>
      </w:r>
      <w:r w:rsidRPr="00BA6673">
        <w:rPr>
          <w:b/>
          <w:sz w:val="28"/>
          <w:szCs w:val="28"/>
        </w:rPr>
        <w:t>»</w:t>
      </w:r>
    </w:p>
    <w:p w:rsidR="00B6751E" w:rsidRPr="00BA6673" w:rsidRDefault="00B6751E" w:rsidP="00B6751E">
      <w:pPr>
        <w:spacing w:line="360" w:lineRule="auto"/>
        <w:ind w:left="284"/>
        <w:jc w:val="center"/>
        <w:rPr>
          <w:sz w:val="28"/>
          <w:szCs w:val="28"/>
        </w:rPr>
      </w:pPr>
    </w:p>
    <w:p w:rsidR="00B6751E" w:rsidRPr="00BA6673" w:rsidRDefault="00B6751E" w:rsidP="00B6751E">
      <w:pPr>
        <w:spacing w:line="360" w:lineRule="auto"/>
        <w:ind w:left="284"/>
        <w:jc w:val="center"/>
        <w:rPr>
          <w:sz w:val="28"/>
          <w:szCs w:val="28"/>
        </w:rPr>
      </w:pPr>
    </w:p>
    <w:p w:rsidR="00B6751E" w:rsidRPr="00BA6673" w:rsidRDefault="00B6751E" w:rsidP="00B6751E">
      <w:pPr>
        <w:spacing w:line="360" w:lineRule="auto"/>
        <w:ind w:left="284"/>
        <w:jc w:val="center"/>
        <w:rPr>
          <w:sz w:val="28"/>
          <w:szCs w:val="28"/>
        </w:rPr>
      </w:pPr>
    </w:p>
    <w:p w:rsidR="00B6751E" w:rsidRDefault="00B6751E" w:rsidP="00B6751E">
      <w:pPr>
        <w:spacing w:line="360" w:lineRule="auto"/>
        <w:ind w:left="5670"/>
      </w:pPr>
    </w:p>
    <w:p w:rsidR="00B6751E" w:rsidRDefault="00B6751E" w:rsidP="00B6751E">
      <w:pPr>
        <w:spacing w:line="360" w:lineRule="auto"/>
        <w:ind w:left="5670"/>
      </w:pPr>
    </w:p>
    <w:p w:rsidR="00B6751E" w:rsidRPr="002B7F02" w:rsidRDefault="00B6751E" w:rsidP="00B6751E">
      <w:pPr>
        <w:spacing w:line="360" w:lineRule="auto"/>
        <w:ind w:left="5670"/>
      </w:pPr>
    </w:p>
    <w:p w:rsidR="00B66393" w:rsidRPr="00DB6B1A" w:rsidRDefault="00B6751E" w:rsidP="009A3D59">
      <w:pPr>
        <w:pStyle w:val="My"/>
        <w:spacing w:before="0" w:line="360" w:lineRule="auto"/>
        <w:jc w:val="center"/>
        <w:rPr>
          <w:b/>
          <w:sz w:val="28"/>
          <w:szCs w:val="28"/>
        </w:rPr>
      </w:pPr>
      <w:r>
        <w:br w:type="page"/>
      </w:r>
      <w:r w:rsidR="00B66393" w:rsidRPr="00DB6B1A">
        <w:rPr>
          <w:b/>
          <w:sz w:val="28"/>
          <w:szCs w:val="28"/>
        </w:rPr>
        <w:t>СОДЕРЖАНИЕ</w:t>
      </w:r>
    </w:p>
    <w:p w:rsidR="00B66393" w:rsidRPr="00DB6B1A" w:rsidRDefault="00B66393" w:rsidP="00572EC7">
      <w:pPr>
        <w:pStyle w:val="My"/>
        <w:spacing w:before="0" w:line="360" w:lineRule="auto"/>
        <w:jc w:val="center"/>
        <w:rPr>
          <w:b/>
          <w:sz w:val="28"/>
          <w:szCs w:val="28"/>
        </w:rPr>
      </w:pPr>
    </w:p>
    <w:p w:rsidR="00B66393" w:rsidRPr="00DB6B1A" w:rsidRDefault="00B66393" w:rsidP="009A3D59">
      <w:pPr>
        <w:pStyle w:val="My"/>
        <w:spacing w:before="0" w:line="360" w:lineRule="auto"/>
        <w:rPr>
          <w:sz w:val="28"/>
          <w:szCs w:val="28"/>
        </w:rPr>
      </w:pPr>
      <w:r w:rsidRPr="00DB6B1A">
        <w:rPr>
          <w:sz w:val="28"/>
          <w:szCs w:val="28"/>
        </w:rPr>
        <w:t>Введени</w:t>
      </w:r>
      <w:r w:rsidR="00D87C8A">
        <w:rPr>
          <w:sz w:val="28"/>
          <w:szCs w:val="28"/>
        </w:rPr>
        <w:t>е…………………………………………………………………………</w:t>
      </w:r>
      <w:r w:rsidR="00D713E9">
        <w:rPr>
          <w:sz w:val="28"/>
          <w:szCs w:val="28"/>
        </w:rPr>
        <w:t>...</w:t>
      </w:r>
      <w:r w:rsidRPr="00DB6B1A">
        <w:rPr>
          <w:sz w:val="28"/>
          <w:szCs w:val="28"/>
        </w:rPr>
        <w:t>3</w:t>
      </w:r>
    </w:p>
    <w:p w:rsidR="003C3A9E" w:rsidRPr="003C3A9E" w:rsidRDefault="003C3A9E" w:rsidP="003C3A9E">
      <w:pPr>
        <w:pStyle w:val="My"/>
        <w:spacing w:before="0" w:line="360" w:lineRule="auto"/>
        <w:rPr>
          <w:sz w:val="28"/>
          <w:szCs w:val="28"/>
        </w:rPr>
      </w:pPr>
      <w:r w:rsidRPr="003C3A9E">
        <w:rPr>
          <w:sz w:val="28"/>
          <w:szCs w:val="28"/>
        </w:rPr>
        <w:t>1. Сущность и классификация государственного бюджета</w:t>
      </w:r>
      <w:r>
        <w:rPr>
          <w:sz w:val="28"/>
          <w:szCs w:val="28"/>
        </w:rPr>
        <w:t>……………………</w:t>
      </w:r>
      <w:r w:rsidR="00D713E9">
        <w:rPr>
          <w:sz w:val="28"/>
          <w:szCs w:val="28"/>
        </w:rPr>
        <w:t>5</w:t>
      </w:r>
    </w:p>
    <w:p w:rsidR="003C3A9E" w:rsidRDefault="003C3A9E" w:rsidP="001345FD">
      <w:pPr>
        <w:pStyle w:val="a0"/>
        <w:spacing w:line="360" w:lineRule="auto"/>
        <w:ind w:left="0" w:right="-6"/>
        <w:rPr>
          <w:sz w:val="28"/>
          <w:szCs w:val="28"/>
        </w:rPr>
      </w:pPr>
      <w:r>
        <w:rPr>
          <w:sz w:val="28"/>
          <w:szCs w:val="28"/>
        </w:rPr>
        <w:t>2</w:t>
      </w:r>
      <w:r w:rsidRPr="003C3A9E">
        <w:rPr>
          <w:sz w:val="28"/>
          <w:szCs w:val="28"/>
        </w:rPr>
        <w:t>. Структура государственного бюджета</w:t>
      </w:r>
      <w:r>
        <w:rPr>
          <w:sz w:val="28"/>
          <w:szCs w:val="28"/>
        </w:rPr>
        <w:t>………………………………</w:t>
      </w:r>
      <w:r w:rsidR="001345FD">
        <w:rPr>
          <w:sz w:val="28"/>
          <w:szCs w:val="28"/>
        </w:rPr>
        <w:t>………10</w:t>
      </w:r>
    </w:p>
    <w:p w:rsidR="000009D4" w:rsidRDefault="000009D4" w:rsidP="001345FD">
      <w:pPr>
        <w:pStyle w:val="a0"/>
        <w:spacing w:line="360" w:lineRule="auto"/>
        <w:ind w:left="0" w:right="-6" w:firstLine="720"/>
        <w:rPr>
          <w:sz w:val="28"/>
          <w:szCs w:val="28"/>
        </w:rPr>
      </w:pPr>
      <w:r>
        <w:rPr>
          <w:sz w:val="28"/>
          <w:szCs w:val="28"/>
        </w:rPr>
        <w:t>2.1. Доходная часть госбюджета</w:t>
      </w:r>
      <w:r w:rsidR="003A3C57">
        <w:rPr>
          <w:sz w:val="28"/>
          <w:szCs w:val="28"/>
        </w:rPr>
        <w:t>……………………………………</w:t>
      </w:r>
      <w:r w:rsidR="001345FD">
        <w:rPr>
          <w:sz w:val="28"/>
          <w:szCs w:val="28"/>
        </w:rPr>
        <w:t>……10</w:t>
      </w:r>
    </w:p>
    <w:p w:rsidR="000009D4" w:rsidRPr="003C3A9E" w:rsidRDefault="000009D4" w:rsidP="001345FD">
      <w:pPr>
        <w:pStyle w:val="a0"/>
        <w:spacing w:line="360" w:lineRule="auto"/>
        <w:ind w:left="0" w:right="-6" w:firstLine="720"/>
        <w:rPr>
          <w:sz w:val="28"/>
          <w:szCs w:val="28"/>
        </w:rPr>
      </w:pPr>
      <w:r>
        <w:rPr>
          <w:sz w:val="28"/>
          <w:szCs w:val="28"/>
        </w:rPr>
        <w:t>2.2. Расходная часть госбюджета</w:t>
      </w:r>
      <w:r w:rsidR="003A3C57">
        <w:rPr>
          <w:sz w:val="28"/>
          <w:szCs w:val="28"/>
        </w:rPr>
        <w:t>………………………………………</w:t>
      </w:r>
      <w:r w:rsidR="001345FD">
        <w:rPr>
          <w:sz w:val="28"/>
          <w:szCs w:val="28"/>
        </w:rPr>
        <w:t>...12</w:t>
      </w:r>
    </w:p>
    <w:p w:rsidR="003C3A9E" w:rsidRPr="003C3A9E" w:rsidRDefault="000009D4" w:rsidP="001345FD">
      <w:pPr>
        <w:spacing w:line="360" w:lineRule="auto"/>
        <w:ind w:right="-6"/>
        <w:jc w:val="both"/>
        <w:rPr>
          <w:sz w:val="28"/>
          <w:szCs w:val="28"/>
        </w:rPr>
      </w:pPr>
      <w:r>
        <w:rPr>
          <w:sz w:val="28"/>
          <w:szCs w:val="28"/>
        </w:rPr>
        <w:t>3</w:t>
      </w:r>
      <w:r w:rsidR="003C3A9E" w:rsidRPr="003C3A9E">
        <w:rPr>
          <w:sz w:val="28"/>
          <w:szCs w:val="28"/>
        </w:rPr>
        <w:t>. Сбалансированность бюджетов</w:t>
      </w:r>
      <w:r w:rsidR="003C3A9E">
        <w:rPr>
          <w:sz w:val="28"/>
          <w:szCs w:val="28"/>
        </w:rPr>
        <w:t>…………………………………………</w:t>
      </w:r>
      <w:r w:rsidR="001345FD">
        <w:rPr>
          <w:sz w:val="28"/>
          <w:szCs w:val="28"/>
        </w:rPr>
        <w:t>…...14</w:t>
      </w:r>
    </w:p>
    <w:p w:rsidR="003C3A9E" w:rsidRPr="003C3A9E" w:rsidRDefault="000009D4" w:rsidP="001345FD">
      <w:pPr>
        <w:spacing w:line="360" w:lineRule="auto"/>
        <w:ind w:right="-6"/>
        <w:jc w:val="both"/>
        <w:rPr>
          <w:sz w:val="28"/>
          <w:szCs w:val="28"/>
        </w:rPr>
      </w:pPr>
      <w:r>
        <w:rPr>
          <w:sz w:val="28"/>
          <w:szCs w:val="28"/>
        </w:rPr>
        <w:t>4</w:t>
      </w:r>
      <w:r w:rsidR="003C3A9E" w:rsidRPr="003C3A9E">
        <w:rPr>
          <w:sz w:val="28"/>
          <w:szCs w:val="28"/>
        </w:rPr>
        <w:t>. Долговые обязательства РФ</w:t>
      </w:r>
      <w:r w:rsidR="003C3A9E">
        <w:rPr>
          <w:sz w:val="28"/>
          <w:szCs w:val="28"/>
        </w:rPr>
        <w:t>………………………………………………</w:t>
      </w:r>
      <w:r w:rsidR="001345FD">
        <w:rPr>
          <w:sz w:val="28"/>
          <w:szCs w:val="28"/>
        </w:rPr>
        <w:t>….17</w:t>
      </w:r>
    </w:p>
    <w:p w:rsidR="00B66393" w:rsidRPr="00DB6B1A" w:rsidRDefault="00B66393" w:rsidP="001345FD">
      <w:pPr>
        <w:pStyle w:val="My"/>
        <w:spacing w:before="0" w:line="360" w:lineRule="auto"/>
        <w:ind w:right="-6"/>
        <w:rPr>
          <w:sz w:val="28"/>
          <w:szCs w:val="28"/>
        </w:rPr>
      </w:pPr>
      <w:r w:rsidRPr="00DB6B1A">
        <w:rPr>
          <w:sz w:val="28"/>
          <w:szCs w:val="28"/>
        </w:rPr>
        <w:t>Заключени</w:t>
      </w:r>
      <w:r w:rsidR="00D87C8A">
        <w:rPr>
          <w:sz w:val="28"/>
          <w:szCs w:val="28"/>
        </w:rPr>
        <w:t>е………………………………………………………………………</w:t>
      </w:r>
      <w:r w:rsidR="001345FD">
        <w:rPr>
          <w:sz w:val="28"/>
          <w:szCs w:val="28"/>
        </w:rPr>
        <w:t>.21</w:t>
      </w:r>
    </w:p>
    <w:p w:rsidR="00B66393" w:rsidRPr="00DB6B1A" w:rsidRDefault="00B66393" w:rsidP="001345FD">
      <w:pPr>
        <w:pStyle w:val="My"/>
        <w:spacing w:before="0" w:line="360" w:lineRule="auto"/>
        <w:ind w:right="-6"/>
        <w:rPr>
          <w:sz w:val="28"/>
          <w:szCs w:val="28"/>
        </w:rPr>
      </w:pPr>
      <w:r w:rsidRPr="00DB6B1A">
        <w:rPr>
          <w:sz w:val="28"/>
          <w:szCs w:val="28"/>
        </w:rPr>
        <w:t>Библиограф</w:t>
      </w:r>
      <w:r w:rsidR="00D87C8A">
        <w:rPr>
          <w:sz w:val="28"/>
          <w:szCs w:val="28"/>
        </w:rPr>
        <w:t>ия……………………………………………………………………</w:t>
      </w:r>
      <w:r w:rsidR="001345FD">
        <w:rPr>
          <w:sz w:val="28"/>
          <w:szCs w:val="28"/>
        </w:rPr>
        <w:t>.22</w:t>
      </w:r>
    </w:p>
    <w:p w:rsidR="00BE2CCD" w:rsidRPr="00DB6B1A" w:rsidRDefault="00BE2CCD" w:rsidP="001345FD">
      <w:pPr>
        <w:pStyle w:val="My"/>
        <w:spacing w:before="0" w:line="360" w:lineRule="auto"/>
        <w:ind w:right="-6"/>
        <w:rPr>
          <w:sz w:val="28"/>
          <w:szCs w:val="28"/>
        </w:rPr>
      </w:pPr>
      <w:r w:rsidRPr="00DB6B1A">
        <w:rPr>
          <w:sz w:val="28"/>
          <w:szCs w:val="28"/>
        </w:rPr>
        <w:t>Приложе</w:t>
      </w:r>
      <w:r w:rsidR="00D87C8A">
        <w:rPr>
          <w:sz w:val="28"/>
          <w:szCs w:val="28"/>
        </w:rPr>
        <w:t>ния……………………………………………………………………</w:t>
      </w:r>
      <w:r w:rsidR="001345FD">
        <w:rPr>
          <w:sz w:val="28"/>
          <w:szCs w:val="28"/>
        </w:rPr>
        <w:t>…23</w:t>
      </w:r>
    </w:p>
    <w:p w:rsidR="00B66393" w:rsidRPr="00DB6B1A" w:rsidRDefault="00B66393" w:rsidP="009A3D59">
      <w:pPr>
        <w:pStyle w:val="My"/>
        <w:spacing w:before="0" w:line="360" w:lineRule="auto"/>
        <w:jc w:val="center"/>
        <w:rPr>
          <w:b/>
          <w:sz w:val="28"/>
          <w:szCs w:val="28"/>
        </w:rPr>
      </w:pPr>
      <w:r w:rsidRPr="00DB6B1A">
        <w:rPr>
          <w:b/>
          <w:sz w:val="28"/>
          <w:szCs w:val="28"/>
        </w:rPr>
        <w:br w:type="page"/>
        <w:t>ВВЕДЕНИЕ</w:t>
      </w:r>
    </w:p>
    <w:p w:rsidR="00D87C8A" w:rsidRDefault="00D87C8A" w:rsidP="009A3D59">
      <w:pPr>
        <w:spacing w:line="360" w:lineRule="auto"/>
        <w:ind w:firstLine="720"/>
        <w:jc w:val="both"/>
        <w:rPr>
          <w:sz w:val="28"/>
          <w:szCs w:val="28"/>
        </w:rPr>
      </w:pPr>
    </w:p>
    <w:p w:rsidR="009A3D59" w:rsidRPr="00DB6B1A" w:rsidRDefault="009A3D59" w:rsidP="009A3D59">
      <w:pPr>
        <w:spacing w:line="360" w:lineRule="auto"/>
        <w:ind w:firstLine="720"/>
        <w:jc w:val="both"/>
        <w:rPr>
          <w:sz w:val="28"/>
          <w:szCs w:val="28"/>
        </w:rPr>
      </w:pPr>
      <w:r w:rsidRPr="00DB6B1A">
        <w:rPr>
          <w:sz w:val="28"/>
          <w:szCs w:val="28"/>
        </w:rPr>
        <w:t xml:space="preserve">Бюджет является одним из важнейших институтов любого государства. За счёт финансовых ресурсов, мобилизуемых в бюджет, органы государственной власти осуществляют свои функции. </w:t>
      </w:r>
      <w:r w:rsidR="00BE2CCD" w:rsidRPr="00DB6B1A">
        <w:rPr>
          <w:sz w:val="28"/>
          <w:szCs w:val="28"/>
        </w:rPr>
        <w:t>После распада СССР в Р</w:t>
      </w:r>
      <w:r w:rsidRPr="00DB6B1A">
        <w:rPr>
          <w:sz w:val="28"/>
          <w:szCs w:val="28"/>
        </w:rPr>
        <w:t xml:space="preserve">Ф начался процесс формирования бюджетной системы, отвечающей новой экономической ситуации. Протекает данный процесс очень непросто, но без построения современной бюджетной системы, без выработки чётких принципов бюджетной политики невозможно дальнейшее движение </w:t>
      </w:r>
      <w:r w:rsidR="00D713E9">
        <w:rPr>
          <w:sz w:val="28"/>
          <w:szCs w:val="28"/>
        </w:rPr>
        <w:t>России</w:t>
      </w:r>
      <w:r w:rsidRPr="00DB6B1A">
        <w:rPr>
          <w:sz w:val="28"/>
          <w:szCs w:val="28"/>
        </w:rPr>
        <w:t xml:space="preserve"> </w:t>
      </w:r>
      <w:r w:rsidR="00D713E9">
        <w:rPr>
          <w:sz w:val="28"/>
          <w:szCs w:val="28"/>
        </w:rPr>
        <w:t>к</w:t>
      </w:r>
      <w:r w:rsidRPr="00DB6B1A">
        <w:rPr>
          <w:sz w:val="28"/>
          <w:szCs w:val="28"/>
        </w:rPr>
        <w:t xml:space="preserve"> построе</w:t>
      </w:r>
      <w:r w:rsidR="00D713E9">
        <w:rPr>
          <w:sz w:val="28"/>
          <w:szCs w:val="28"/>
        </w:rPr>
        <w:t>нию</w:t>
      </w:r>
      <w:r w:rsidR="00D87C8A">
        <w:rPr>
          <w:sz w:val="28"/>
          <w:szCs w:val="28"/>
        </w:rPr>
        <w:t xml:space="preserve"> цивилизованной </w:t>
      </w:r>
      <w:r w:rsidRPr="00DB6B1A">
        <w:rPr>
          <w:sz w:val="28"/>
          <w:szCs w:val="28"/>
        </w:rPr>
        <w:t xml:space="preserve">рыночной экономике и гражданского общества. </w:t>
      </w:r>
    </w:p>
    <w:p w:rsidR="00BE2CCD" w:rsidRPr="00D713E9" w:rsidRDefault="00D87C8A" w:rsidP="00D713E9">
      <w:pPr>
        <w:pStyle w:val="a9"/>
        <w:spacing w:line="360" w:lineRule="auto"/>
        <w:rPr>
          <w:szCs w:val="28"/>
        </w:rPr>
      </w:pPr>
      <w:r>
        <w:t xml:space="preserve">Государственный бюджет – как </w:t>
      </w:r>
      <w:r w:rsidR="00BE2CCD" w:rsidRPr="00DB6B1A">
        <w:t>экономическая категория выражает систему экономических отношений между государством, предприятиями и населением по поводу рас</w:t>
      </w:r>
      <w:r>
        <w:t xml:space="preserve">пределения и перераспределения </w:t>
      </w:r>
      <w:r w:rsidR="00BE2CCD" w:rsidRPr="00DB6B1A">
        <w:t>совокупного общественного продукта и национального дохода и формирования централизованного общегосударственного фонда денежных средств</w:t>
      </w:r>
      <w:r w:rsidR="001E1CAB">
        <w:rPr>
          <w:rStyle w:val="af"/>
          <w:szCs w:val="28"/>
        </w:rPr>
        <w:footnoteReference w:id="1"/>
      </w:r>
      <w:r w:rsidR="00BE2CCD" w:rsidRPr="00DB6B1A">
        <w:t xml:space="preserve">. Другими словами – это основной финансовый план образования и расходования государственного фонда денежных средств. Его основное назначение – создание условий для эффективного развития экономики и решения общегосударственных и социальных задач. </w:t>
      </w:r>
      <w:r w:rsidR="00BE2CCD" w:rsidRPr="00D713E9">
        <w:t>Исполнение бюджета – это работа по обеспечению полного и своевременно</w:t>
      </w:r>
      <w:r w:rsidR="00D713E9">
        <w:t xml:space="preserve">го поступления </w:t>
      </w:r>
      <w:r w:rsidR="00BE2CCD" w:rsidRPr="00D713E9">
        <w:t>налогов и других платежей, доходов в целом и по каждому источнику, а также финанс</w:t>
      </w:r>
      <w:r w:rsidR="001E1CAB" w:rsidRPr="00D713E9">
        <w:t>ирование мероприятий в пределах</w:t>
      </w:r>
      <w:r w:rsidR="00BE2CCD" w:rsidRPr="00D713E9">
        <w:t xml:space="preserve"> утвержденных по бюджету сумм в течение финансового года</w:t>
      </w:r>
      <w:r w:rsidR="00D713E9" w:rsidRPr="00D713E9">
        <w:t>.</w:t>
      </w:r>
      <w:r w:rsidR="00BE2CCD" w:rsidRPr="00D713E9">
        <w:t xml:space="preserve"> Исполнение бюджета осуществляется на основе бюджетной росписи доходов и расходов – основному оперативному плану распределения доходов-расходов по подразделениям бюджетной классификации, в котором проставле</w:t>
      </w:r>
      <w:r w:rsidR="003F3D63" w:rsidRPr="00D713E9">
        <w:t xml:space="preserve">ны сроки поступления </w:t>
      </w:r>
      <w:r w:rsidR="00BE2CCD" w:rsidRPr="00D713E9">
        <w:t>платежей и расходования бюджетных средств.</w:t>
      </w:r>
      <w:r w:rsidR="001E1CAB" w:rsidRPr="00D713E9">
        <w:rPr>
          <w:rStyle w:val="af"/>
          <w:szCs w:val="28"/>
        </w:rPr>
        <w:footnoteReference w:id="2"/>
      </w:r>
    </w:p>
    <w:p w:rsidR="00BE2CCD" w:rsidRPr="00DB6B1A" w:rsidRDefault="00BE2CCD" w:rsidP="00D713E9">
      <w:pPr>
        <w:pStyle w:val="My"/>
        <w:spacing w:before="0" w:line="360" w:lineRule="auto"/>
        <w:ind w:firstLine="720"/>
        <w:rPr>
          <w:sz w:val="28"/>
          <w:szCs w:val="28"/>
        </w:rPr>
      </w:pPr>
      <w:r w:rsidRPr="00DB6B1A">
        <w:rPr>
          <w:sz w:val="28"/>
          <w:szCs w:val="28"/>
        </w:rPr>
        <w:t>Сейчас Р</w:t>
      </w:r>
      <w:r w:rsidR="00D87C8A">
        <w:rPr>
          <w:sz w:val="28"/>
          <w:szCs w:val="28"/>
        </w:rPr>
        <w:t>оссийская Федерация находится в</w:t>
      </w:r>
      <w:r w:rsidRPr="00DB6B1A">
        <w:rPr>
          <w:sz w:val="28"/>
          <w:szCs w:val="28"/>
        </w:rPr>
        <w:t xml:space="preserve"> процессе экономического становления. Поэтому, очень важно правильно и грамотно создавать нормативно-правовую базу экономическим отношения и структурам экономического регулирования государства.</w:t>
      </w:r>
      <w:r w:rsidR="00D713E9">
        <w:rPr>
          <w:sz w:val="28"/>
          <w:szCs w:val="28"/>
        </w:rPr>
        <w:t xml:space="preserve"> </w:t>
      </w:r>
      <w:r w:rsidRPr="00DB6B1A">
        <w:rPr>
          <w:sz w:val="28"/>
          <w:szCs w:val="28"/>
        </w:rPr>
        <w:t>В России создана достаточно развитая бюджетная система, основанная на государственном устройстве, закреплённая в Конституци</w:t>
      </w:r>
      <w:r w:rsidR="00D87C8A">
        <w:rPr>
          <w:sz w:val="28"/>
          <w:szCs w:val="28"/>
        </w:rPr>
        <w:t xml:space="preserve">и </w:t>
      </w:r>
      <w:r w:rsidRPr="00DB6B1A">
        <w:rPr>
          <w:sz w:val="28"/>
          <w:szCs w:val="28"/>
        </w:rPr>
        <w:t xml:space="preserve">РФ и другими актами, с применением принципов финансово-бюджетного федерализма. Но ещё осталось много нерешенных вопросов в структуре бюджетной системы и не выработаны отлаженные механизмы функционирования и взаимоотношений бюджетов различных уровней. </w:t>
      </w:r>
    </w:p>
    <w:p w:rsidR="00BE2CCD" w:rsidRPr="00DB6B1A" w:rsidRDefault="00BE2CCD" w:rsidP="00BE2CCD">
      <w:pPr>
        <w:spacing w:line="360" w:lineRule="auto"/>
        <w:ind w:firstLine="709"/>
        <w:jc w:val="both"/>
        <w:rPr>
          <w:sz w:val="28"/>
          <w:szCs w:val="28"/>
        </w:rPr>
      </w:pPr>
      <w:r w:rsidRPr="00DB6B1A">
        <w:rPr>
          <w:sz w:val="28"/>
          <w:szCs w:val="28"/>
        </w:rPr>
        <w:t xml:space="preserve">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r w:rsidR="00D713E9">
        <w:rPr>
          <w:sz w:val="28"/>
          <w:szCs w:val="28"/>
        </w:rPr>
        <w:t>Это и определяет актуальность выбранной темы.</w:t>
      </w:r>
    </w:p>
    <w:p w:rsidR="00B66393" w:rsidRPr="00DB6B1A" w:rsidRDefault="00B66393" w:rsidP="009A3D59">
      <w:pPr>
        <w:spacing w:line="360" w:lineRule="auto"/>
        <w:ind w:firstLine="709"/>
        <w:jc w:val="both"/>
        <w:rPr>
          <w:sz w:val="28"/>
          <w:szCs w:val="28"/>
        </w:rPr>
      </w:pPr>
      <w:r w:rsidRPr="00DB6B1A">
        <w:rPr>
          <w:sz w:val="28"/>
          <w:szCs w:val="28"/>
        </w:rPr>
        <w:t xml:space="preserve">Целью настоящей работы является </w:t>
      </w:r>
      <w:r w:rsidR="00D713E9">
        <w:rPr>
          <w:sz w:val="28"/>
          <w:szCs w:val="28"/>
        </w:rPr>
        <w:t xml:space="preserve">изучение </w:t>
      </w:r>
      <w:r w:rsidRPr="00DB6B1A">
        <w:rPr>
          <w:sz w:val="28"/>
          <w:szCs w:val="28"/>
        </w:rPr>
        <w:t>государственного бюдже</w:t>
      </w:r>
      <w:r w:rsidR="00D713E9">
        <w:rPr>
          <w:sz w:val="28"/>
          <w:szCs w:val="28"/>
        </w:rPr>
        <w:t>та,</w:t>
      </w:r>
      <w:r w:rsidRPr="00DB6B1A">
        <w:rPr>
          <w:sz w:val="28"/>
          <w:szCs w:val="28"/>
        </w:rPr>
        <w:t xml:space="preserve"> его </w:t>
      </w:r>
      <w:r w:rsidR="00D713E9">
        <w:rPr>
          <w:sz w:val="28"/>
          <w:szCs w:val="28"/>
        </w:rPr>
        <w:t>сущности и содержания</w:t>
      </w:r>
      <w:r w:rsidRPr="00DB6B1A">
        <w:rPr>
          <w:sz w:val="28"/>
          <w:szCs w:val="28"/>
        </w:rPr>
        <w:t xml:space="preserve">. </w:t>
      </w:r>
    </w:p>
    <w:p w:rsidR="00D87C8A" w:rsidRPr="00D713E9" w:rsidRDefault="00D87C8A" w:rsidP="00D87C8A">
      <w:pPr>
        <w:autoSpaceDE w:val="0"/>
        <w:autoSpaceDN w:val="0"/>
        <w:spacing w:line="360" w:lineRule="auto"/>
        <w:ind w:firstLine="702"/>
        <w:jc w:val="both"/>
        <w:rPr>
          <w:sz w:val="28"/>
          <w:szCs w:val="28"/>
        </w:rPr>
      </w:pPr>
      <w:r w:rsidRPr="00D713E9">
        <w:rPr>
          <w:sz w:val="28"/>
          <w:szCs w:val="28"/>
        </w:rPr>
        <w:t>Для достижения цели работы определены следующие задачи:</w:t>
      </w:r>
    </w:p>
    <w:p w:rsidR="003C3A9E" w:rsidRPr="003C3A9E" w:rsidRDefault="00D713E9" w:rsidP="00D713E9">
      <w:pPr>
        <w:pStyle w:val="My"/>
        <w:numPr>
          <w:ilvl w:val="0"/>
          <w:numId w:val="43"/>
        </w:numPr>
        <w:tabs>
          <w:tab w:val="clear" w:pos="1440"/>
          <w:tab w:val="num" w:pos="720"/>
        </w:tabs>
        <w:spacing w:before="0" w:line="360" w:lineRule="auto"/>
        <w:ind w:left="720"/>
        <w:rPr>
          <w:sz w:val="28"/>
          <w:szCs w:val="28"/>
        </w:rPr>
      </w:pPr>
      <w:r>
        <w:rPr>
          <w:sz w:val="28"/>
          <w:szCs w:val="28"/>
        </w:rPr>
        <w:t>определить сущность и классификацию</w:t>
      </w:r>
      <w:r w:rsidR="003C3A9E" w:rsidRPr="003C3A9E">
        <w:rPr>
          <w:sz w:val="28"/>
          <w:szCs w:val="28"/>
        </w:rPr>
        <w:t xml:space="preserve"> государственного бюджета</w:t>
      </w:r>
      <w:r>
        <w:rPr>
          <w:sz w:val="28"/>
          <w:szCs w:val="28"/>
        </w:rPr>
        <w:t>;</w:t>
      </w:r>
    </w:p>
    <w:p w:rsidR="003C3A9E" w:rsidRPr="003C3A9E" w:rsidRDefault="00D713E9" w:rsidP="00D713E9">
      <w:pPr>
        <w:pStyle w:val="a0"/>
        <w:numPr>
          <w:ilvl w:val="0"/>
          <w:numId w:val="43"/>
        </w:numPr>
        <w:tabs>
          <w:tab w:val="clear" w:pos="1440"/>
          <w:tab w:val="num" w:pos="720"/>
        </w:tabs>
        <w:spacing w:line="360" w:lineRule="auto"/>
        <w:ind w:left="720"/>
        <w:rPr>
          <w:sz w:val="28"/>
          <w:szCs w:val="28"/>
        </w:rPr>
      </w:pPr>
      <w:r>
        <w:rPr>
          <w:sz w:val="28"/>
          <w:szCs w:val="28"/>
        </w:rPr>
        <w:t>рассмотреть структуру</w:t>
      </w:r>
      <w:r w:rsidR="003C3A9E" w:rsidRPr="003C3A9E">
        <w:rPr>
          <w:sz w:val="28"/>
          <w:szCs w:val="28"/>
        </w:rPr>
        <w:t xml:space="preserve"> государственного бюджета</w:t>
      </w:r>
      <w:r>
        <w:rPr>
          <w:sz w:val="28"/>
          <w:szCs w:val="28"/>
        </w:rPr>
        <w:t xml:space="preserve"> – доходную и расходную части;</w:t>
      </w:r>
    </w:p>
    <w:p w:rsidR="003C3A9E" w:rsidRPr="003C3A9E" w:rsidRDefault="00D713E9" w:rsidP="00D713E9">
      <w:pPr>
        <w:numPr>
          <w:ilvl w:val="0"/>
          <w:numId w:val="43"/>
        </w:numPr>
        <w:tabs>
          <w:tab w:val="clear" w:pos="1440"/>
          <w:tab w:val="num" w:pos="720"/>
        </w:tabs>
        <w:spacing w:line="360" w:lineRule="auto"/>
        <w:ind w:left="720"/>
        <w:jc w:val="both"/>
        <w:rPr>
          <w:sz w:val="28"/>
          <w:szCs w:val="28"/>
        </w:rPr>
      </w:pPr>
      <w:r>
        <w:rPr>
          <w:sz w:val="28"/>
          <w:szCs w:val="28"/>
        </w:rPr>
        <w:t>изучить с</w:t>
      </w:r>
      <w:r w:rsidR="003C3A9E" w:rsidRPr="003C3A9E">
        <w:rPr>
          <w:sz w:val="28"/>
          <w:szCs w:val="28"/>
        </w:rPr>
        <w:t>балансированность бюджетов</w:t>
      </w:r>
      <w:r>
        <w:rPr>
          <w:sz w:val="28"/>
          <w:szCs w:val="28"/>
        </w:rPr>
        <w:t>;</w:t>
      </w:r>
    </w:p>
    <w:p w:rsidR="003C3A9E" w:rsidRPr="003C3A9E" w:rsidRDefault="00D713E9" w:rsidP="00D713E9">
      <w:pPr>
        <w:numPr>
          <w:ilvl w:val="0"/>
          <w:numId w:val="43"/>
        </w:numPr>
        <w:tabs>
          <w:tab w:val="clear" w:pos="1440"/>
          <w:tab w:val="num" w:pos="720"/>
        </w:tabs>
        <w:spacing w:line="360" w:lineRule="auto"/>
        <w:ind w:left="720"/>
        <w:jc w:val="both"/>
        <w:rPr>
          <w:sz w:val="28"/>
          <w:szCs w:val="28"/>
        </w:rPr>
      </w:pPr>
      <w:r>
        <w:rPr>
          <w:sz w:val="28"/>
          <w:szCs w:val="28"/>
        </w:rPr>
        <w:t>проанализировать д</w:t>
      </w:r>
      <w:r w:rsidR="003C3A9E" w:rsidRPr="003C3A9E">
        <w:rPr>
          <w:sz w:val="28"/>
          <w:szCs w:val="28"/>
        </w:rPr>
        <w:t>олговые обязательства РФ</w:t>
      </w:r>
      <w:r w:rsidR="003C3A9E">
        <w:rPr>
          <w:sz w:val="28"/>
          <w:szCs w:val="28"/>
        </w:rPr>
        <w:t>.</w:t>
      </w:r>
    </w:p>
    <w:p w:rsidR="00D87C8A" w:rsidRPr="00195043" w:rsidRDefault="00D87C8A" w:rsidP="00D87C8A">
      <w:pPr>
        <w:pStyle w:val="21"/>
        <w:spacing w:after="0" w:line="360" w:lineRule="auto"/>
        <w:ind w:left="0" w:firstLine="709"/>
        <w:jc w:val="both"/>
        <w:rPr>
          <w:color w:val="000000"/>
          <w:sz w:val="28"/>
          <w:szCs w:val="28"/>
        </w:rPr>
      </w:pPr>
      <w:r w:rsidRPr="00195043">
        <w:rPr>
          <w:sz w:val="28"/>
          <w:szCs w:val="28"/>
        </w:rPr>
        <w:t>Предмет исследования –</w:t>
      </w:r>
      <w:r>
        <w:rPr>
          <w:sz w:val="28"/>
          <w:szCs w:val="28"/>
        </w:rPr>
        <w:t xml:space="preserve"> </w:t>
      </w:r>
      <w:r w:rsidR="00D713E9">
        <w:rPr>
          <w:sz w:val="28"/>
          <w:szCs w:val="28"/>
        </w:rPr>
        <w:t xml:space="preserve">государственный бюджет </w:t>
      </w:r>
      <w:r>
        <w:rPr>
          <w:sz w:val="28"/>
          <w:szCs w:val="28"/>
        </w:rPr>
        <w:t>России.</w:t>
      </w:r>
    </w:p>
    <w:p w:rsidR="003C3A9E" w:rsidRPr="003C3A9E" w:rsidRDefault="00D87C8A" w:rsidP="00D713E9">
      <w:pPr>
        <w:spacing w:line="360" w:lineRule="auto"/>
        <w:ind w:firstLine="709"/>
        <w:jc w:val="both"/>
        <w:rPr>
          <w:sz w:val="28"/>
          <w:szCs w:val="28"/>
        </w:rPr>
      </w:pPr>
      <w:r w:rsidRPr="00D713E9">
        <w:rPr>
          <w:sz w:val="28"/>
          <w:szCs w:val="28"/>
        </w:rPr>
        <w:t>В рамках выполнения работы применялись эмпирические (изучение литературы и других источников, наблюдение) и теоретические методы исследования (элементный анализ, метод абстрагирования, изучение передового опыта).</w:t>
      </w:r>
      <w:r w:rsidR="00D713E9">
        <w:rPr>
          <w:sz w:val="28"/>
          <w:szCs w:val="28"/>
        </w:rPr>
        <w:t xml:space="preserve"> </w:t>
      </w:r>
      <w:r w:rsidRPr="003C3A9E">
        <w:rPr>
          <w:sz w:val="28"/>
          <w:szCs w:val="28"/>
        </w:rPr>
        <w:t xml:space="preserve">Теоретической основой исследования явились положения </w:t>
      </w:r>
      <w:r w:rsidR="003C3A9E" w:rsidRPr="003C3A9E">
        <w:rPr>
          <w:sz w:val="28"/>
          <w:szCs w:val="28"/>
        </w:rPr>
        <w:t xml:space="preserve">Бюджетного Кодекса РФ, </w:t>
      </w:r>
      <w:r w:rsidR="009421B0" w:rsidRPr="00392877">
        <w:rPr>
          <w:sz w:val="28"/>
          <w:szCs w:val="28"/>
        </w:rPr>
        <w:t xml:space="preserve">учебная литература </w:t>
      </w:r>
      <w:r w:rsidR="009421B0">
        <w:rPr>
          <w:sz w:val="28"/>
          <w:szCs w:val="28"/>
        </w:rPr>
        <w:t>и</w:t>
      </w:r>
      <w:r w:rsidR="009421B0" w:rsidRPr="00392877">
        <w:rPr>
          <w:sz w:val="28"/>
          <w:szCs w:val="28"/>
        </w:rPr>
        <w:t xml:space="preserve"> исследования </w:t>
      </w:r>
      <w:r w:rsidRPr="003C3A9E">
        <w:rPr>
          <w:sz w:val="28"/>
          <w:szCs w:val="28"/>
        </w:rPr>
        <w:t>Бабича А.М.</w:t>
      </w:r>
      <w:r w:rsidRPr="003C3A9E">
        <w:rPr>
          <w:bCs/>
          <w:sz w:val="28"/>
          <w:szCs w:val="28"/>
        </w:rPr>
        <w:t xml:space="preserve">, </w:t>
      </w:r>
      <w:r w:rsidR="003C3A9E" w:rsidRPr="003C3A9E">
        <w:rPr>
          <w:sz w:val="28"/>
          <w:szCs w:val="28"/>
        </w:rPr>
        <w:t xml:space="preserve">Поляка Г.Б., Романовского М.В., </w:t>
      </w:r>
      <w:r w:rsidRPr="003C3A9E">
        <w:rPr>
          <w:sz w:val="28"/>
          <w:szCs w:val="28"/>
        </w:rPr>
        <w:t xml:space="preserve">Селищева А.С., Симкина Л.Г. </w:t>
      </w:r>
      <w:r w:rsidR="003C3A9E" w:rsidRPr="003C3A9E">
        <w:rPr>
          <w:sz w:val="28"/>
          <w:szCs w:val="28"/>
        </w:rPr>
        <w:t>Тарасевича Л.С. и др</w:t>
      </w:r>
      <w:r w:rsidRPr="003C3A9E">
        <w:rPr>
          <w:sz w:val="28"/>
          <w:szCs w:val="28"/>
        </w:rPr>
        <w:t>.</w:t>
      </w:r>
      <w:r w:rsidR="003C3A9E" w:rsidRPr="003C3A9E">
        <w:rPr>
          <w:sz w:val="28"/>
          <w:szCs w:val="28"/>
        </w:rPr>
        <w:t>,</w:t>
      </w:r>
      <w:r w:rsidRPr="003C3A9E">
        <w:rPr>
          <w:sz w:val="28"/>
          <w:szCs w:val="28"/>
        </w:rPr>
        <w:t xml:space="preserve"> </w:t>
      </w:r>
      <w:r w:rsidR="003C3A9E" w:rsidRPr="003C3A9E">
        <w:rPr>
          <w:sz w:val="28"/>
          <w:szCs w:val="28"/>
        </w:rPr>
        <w:t xml:space="preserve">а также </w:t>
      </w:r>
      <w:r w:rsidR="003C3A9E">
        <w:rPr>
          <w:sz w:val="28"/>
          <w:szCs w:val="28"/>
        </w:rPr>
        <w:t>материалы Официального</w:t>
      </w:r>
      <w:r w:rsidR="003C3A9E" w:rsidRPr="003C3A9E">
        <w:rPr>
          <w:sz w:val="28"/>
          <w:szCs w:val="28"/>
        </w:rPr>
        <w:t xml:space="preserve"> сайт</w:t>
      </w:r>
      <w:r w:rsidR="003C3A9E">
        <w:rPr>
          <w:sz w:val="28"/>
          <w:szCs w:val="28"/>
        </w:rPr>
        <w:t>а</w:t>
      </w:r>
      <w:r w:rsidR="003C3A9E" w:rsidRPr="003C3A9E">
        <w:rPr>
          <w:sz w:val="28"/>
          <w:szCs w:val="28"/>
        </w:rPr>
        <w:t xml:space="preserve"> Министерства финансов РФ</w:t>
      </w:r>
      <w:r w:rsidR="003C3A9E">
        <w:rPr>
          <w:sz w:val="28"/>
          <w:szCs w:val="28"/>
        </w:rPr>
        <w:t>.</w:t>
      </w:r>
    </w:p>
    <w:p w:rsidR="00B66393" w:rsidRPr="001B6DCD" w:rsidRDefault="009A3D59" w:rsidP="00D713E9">
      <w:pPr>
        <w:spacing w:line="360" w:lineRule="auto"/>
        <w:jc w:val="center"/>
        <w:outlineLvl w:val="0"/>
        <w:rPr>
          <w:b/>
          <w:sz w:val="28"/>
          <w:szCs w:val="28"/>
        </w:rPr>
      </w:pPr>
      <w:r w:rsidRPr="00DB6B1A">
        <w:rPr>
          <w:b/>
          <w:sz w:val="28"/>
          <w:szCs w:val="28"/>
        </w:rPr>
        <w:br w:type="page"/>
      </w:r>
      <w:r w:rsidR="001B6DCD">
        <w:rPr>
          <w:b/>
          <w:sz w:val="28"/>
          <w:szCs w:val="28"/>
        </w:rPr>
        <w:t>1.</w:t>
      </w:r>
      <w:r w:rsidR="001B6DCD" w:rsidRPr="00DB6B1A">
        <w:rPr>
          <w:b/>
          <w:sz w:val="28"/>
          <w:szCs w:val="28"/>
        </w:rPr>
        <w:t xml:space="preserve"> </w:t>
      </w:r>
      <w:r w:rsidR="001B6DCD">
        <w:rPr>
          <w:b/>
          <w:sz w:val="28"/>
          <w:szCs w:val="28"/>
        </w:rPr>
        <w:t xml:space="preserve">СУЩНОСТЬ </w:t>
      </w:r>
      <w:r w:rsidR="00A33667">
        <w:rPr>
          <w:b/>
          <w:sz w:val="28"/>
          <w:szCs w:val="28"/>
        </w:rPr>
        <w:t xml:space="preserve">И КЛАССИФИКАЦИЯ </w:t>
      </w:r>
      <w:r w:rsidR="001B6DCD">
        <w:rPr>
          <w:b/>
          <w:sz w:val="28"/>
          <w:szCs w:val="28"/>
        </w:rPr>
        <w:t>ГОСУДАРСТВЕННОГО БЮДЖЕТА</w:t>
      </w:r>
    </w:p>
    <w:p w:rsidR="00B66393" w:rsidRPr="00DB6B1A" w:rsidRDefault="00B66393" w:rsidP="009A3D59">
      <w:pPr>
        <w:spacing w:line="360" w:lineRule="auto"/>
        <w:ind w:left="283"/>
        <w:jc w:val="both"/>
        <w:rPr>
          <w:b/>
          <w:sz w:val="28"/>
          <w:szCs w:val="28"/>
        </w:rPr>
      </w:pPr>
      <w:r w:rsidRPr="00DB6B1A">
        <w:rPr>
          <w:b/>
          <w:sz w:val="28"/>
          <w:szCs w:val="28"/>
        </w:rPr>
        <w:t xml:space="preserve"> </w:t>
      </w:r>
    </w:p>
    <w:p w:rsidR="00B66393" w:rsidRPr="00DB6B1A" w:rsidRDefault="00B66393" w:rsidP="009A3D59">
      <w:pPr>
        <w:spacing w:line="360" w:lineRule="auto"/>
        <w:ind w:firstLine="709"/>
        <w:jc w:val="both"/>
        <w:rPr>
          <w:sz w:val="28"/>
          <w:szCs w:val="28"/>
        </w:rPr>
      </w:pPr>
      <w:r w:rsidRPr="00DB6B1A">
        <w:rPr>
          <w:sz w:val="28"/>
          <w:szCs w:val="28"/>
        </w:rPr>
        <w:t xml:space="preserve">Центральное место в финансовой системе любого государства занимает </w:t>
      </w:r>
      <w:r w:rsidRPr="00DB6B1A">
        <w:rPr>
          <w:i/>
          <w:sz w:val="28"/>
          <w:szCs w:val="28"/>
        </w:rPr>
        <w:t xml:space="preserve">государственный бюджет </w:t>
      </w:r>
      <w:r w:rsidRPr="00DB6B1A">
        <w:rPr>
          <w:sz w:val="28"/>
          <w:szCs w:val="28"/>
        </w:rPr>
        <w:t>– имеющий силу закона финансовый план государства (роспись доходов и расходов) на текущий (финансовый) год.</w:t>
      </w:r>
      <w:r w:rsidR="001E1CAB">
        <w:rPr>
          <w:rStyle w:val="af"/>
          <w:sz w:val="28"/>
          <w:szCs w:val="28"/>
        </w:rPr>
        <w:footnoteReference w:id="3"/>
      </w:r>
      <w:r w:rsidRPr="00DB6B1A">
        <w:rPr>
          <w:sz w:val="28"/>
          <w:szCs w:val="28"/>
        </w:rPr>
        <w:t xml:space="preserve"> Новый Бюджетный кодекс Российской Федерации (БК РФ) определяет </w:t>
      </w:r>
      <w:r w:rsidRPr="00DB6B1A">
        <w:rPr>
          <w:i/>
          <w:sz w:val="28"/>
          <w:szCs w:val="28"/>
        </w:rPr>
        <w:t xml:space="preserve">бюджет </w:t>
      </w:r>
      <w:r w:rsidRPr="00DB6B1A">
        <w:rPr>
          <w:sz w:val="28"/>
          <w:szCs w:val="28"/>
        </w:rPr>
        <w:t xml:space="preserve">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 финансовых ресурсов, дает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 </w:t>
      </w:r>
    </w:p>
    <w:p w:rsidR="00B66393" w:rsidRPr="00DB6B1A" w:rsidRDefault="00B66393" w:rsidP="009A3D59">
      <w:pPr>
        <w:spacing w:line="360" w:lineRule="auto"/>
        <w:ind w:firstLine="709"/>
        <w:jc w:val="both"/>
        <w:rPr>
          <w:sz w:val="28"/>
          <w:szCs w:val="28"/>
        </w:rPr>
      </w:pPr>
      <w:r w:rsidRPr="00DB6B1A">
        <w:rPr>
          <w:sz w:val="28"/>
          <w:szCs w:val="28"/>
        </w:rPr>
        <w:t xml:space="preserve">Как правило, тип государственного устройства, сложившиеся формы управления и взаимоотношений между членами общества определяют и особенности финансовой системы. В странах социалистической модели экономики, в том числе и бывшем СССР, в силу монополии государственной собственности на средства производства и наличия мощного государственного аппарата основной ее задачей было обслуживание государственных потребностей. Государственные финансы подчиняли себе и финансы предприятий и общественных организаций; даже сбережения населения, привлеченные системой сберкасс, рассматривались как доходы государства. </w:t>
      </w:r>
    </w:p>
    <w:p w:rsidR="00D713E9" w:rsidRDefault="00B66393" w:rsidP="009A3D59">
      <w:pPr>
        <w:tabs>
          <w:tab w:val="left" w:pos="0"/>
        </w:tabs>
        <w:spacing w:line="360" w:lineRule="auto"/>
        <w:ind w:firstLine="709"/>
        <w:jc w:val="both"/>
        <w:rPr>
          <w:sz w:val="28"/>
          <w:szCs w:val="28"/>
        </w:rPr>
      </w:pPr>
      <w:r w:rsidRPr="00DB6B1A">
        <w:rPr>
          <w:sz w:val="28"/>
          <w:szCs w:val="28"/>
        </w:rPr>
        <w:t xml:space="preserve">Кардинальные изменения в экономике России, в ее политическом статусе, произошедшие на рубеже 80-90-х гг., вызвали серьезную трансформацию бюджетного механизма. Появление новых форм собственности, и, следовательно, новых субъектов хозяйствования, располагающих собственными финансами, повлекло изменения в системе денежных доходов; финансовые потоки стало возможным регулировать в основном косвенными методами, прямое перераспределение денежных средств значительно сократило сферу своего применения. Важным направлением модернизации государственных финансов стало расчленение единого государственного бюджета времен развитого социализма на три самостоятельные части: федеральный бюджет, бюджеты субъектов Федерации и местные бюджеты, что явилось важным шагом к демократизации финансовых отношений. </w:t>
      </w:r>
    </w:p>
    <w:p w:rsidR="00B66393" w:rsidRPr="00DB6B1A" w:rsidRDefault="00B66393" w:rsidP="00D713E9">
      <w:pPr>
        <w:tabs>
          <w:tab w:val="left" w:pos="0"/>
        </w:tabs>
        <w:spacing w:line="360" w:lineRule="auto"/>
        <w:ind w:firstLine="709"/>
        <w:jc w:val="both"/>
        <w:rPr>
          <w:sz w:val="28"/>
          <w:szCs w:val="28"/>
        </w:rPr>
      </w:pPr>
      <w:r w:rsidRPr="00DB6B1A">
        <w:rPr>
          <w:sz w:val="28"/>
          <w:szCs w:val="28"/>
        </w:rPr>
        <w:t>В том же направлении действовали переход к налогам как главному способу обеспечения доходов бюджета, отмена монополии на внешнюю торговлю и валютные отношения, разгосударствление промышленности и т.п. Все это привело к принципиальным изменениям и в бюджетной системе России, и в ее бюджетном устройстве.</w:t>
      </w:r>
      <w:r w:rsidR="001E1CAB">
        <w:rPr>
          <w:rStyle w:val="af"/>
          <w:sz w:val="28"/>
          <w:szCs w:val="28"/>
        </w:rPr>
        <w:footnoteReference w:id="4"/>
      </w:r>
      <w:r w:rsidR="00D713E9">
        <w:rPr>
          <w:sz w:val="28"/>
          <w:szCs w:val="28"/>
        </w:rPr>
        <w:t xml:space="preserve"> </w:t>
      </w:r>
      <w:r w:rsidRPr="00DB6B1A">
        <w:rPr>
          <w:sz w:val="28"/>
          <w:szCs w:val="28"/>
        </w:rPr>
        <w:t xml:space="preserve">БК РФ дает следующее определение </w:t>
      </w:r>
      <w:r w:rsidRPr="00DB6B1A">
        <w:rPr>
          <w:i/>
          <w:sz w:val="28"/>
          <w:szCs w:val="28"/>
        </w:rPr>
        <w:t>бюджетной системы</w:t>
      </w:r>
      <w:r w:rsidRPr="00DB6B1A">
        <w:rPr>
          <w:sz w:val="28"/>
          <w:szCs w:val="28"/>
        </w:rPr>
        <w:t>: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w:t>
      </w:r>
      <w:r w:rsidR="001E1CAB">
        <w:rPr>
          <w:rStyle w:val="af"/>
          <w:sz w:val="28"/>
          <w:szCs w:val="28"/>
        </w:rPr>
        <w:footnoteReference w:id="5"/>
      </w:r>
      <w:r w:rsidRPr="00DB6B1A">
        <w:rPr>
          <w:sz w:val="28"/>
          <w:szCs w:val="28"/>
        </w:rPr>
        <w:t xml:space="preserve"> Под </w:t>
      </w:r>
      <w:r w:rsidRPr="00DB6B1A">
        <w:rPr>
          <w:i/>
          <w:sz w:val="28"/>
          <w:szCs w:val="28"/>
        </w:rPr>
        <w:t xml:space="preserve">бюджетным устройством </w:t>
      </w:r>
      <w:r w:rsidRPr="00DB6B1A">
        <w:rPr>
          <w:sz w:val="28"/>
          <w:szCs w:val="28"/>
        </w:rPr>
        <w:t xml:space="preserve">принято понимать организацию бюджетной системы и принципы ее построения. </w:t>
      </w:r>
    </w:p>
    <w:p w:rsidR="00C57E12" w:rsidRPr="00DB6B1A" w:rsidRDefault="00C57E12" w:rsidP="00C57E12">
      <w:pPr>
        <w:spacing w:line="360" w:lineRule="auto"/>
        <w:ind w:firstLine="709"/>
        <w:jc w:val="both"/>
        <w:rPr>
          <w:sz w:val="28"/>
        </w:rPr>
      </w:pPr>
      <w:r w:rsidRPr="00DB6B1A">
        <w:rPr>
          <w:sz w:val="28"/>
          <w:szCs w:val="28"/>
        </w:rPr>
        <w:t>Структура госбюджета зависит, в первую очередь, от типа государственного устройства страны. В унитарных государствах (Франция, Италия) – два уровня бюджетной системы: центральный бюджет и местные бюджеты. В федеративных государствах (Россия, США, ФРГ) – три уровня: федеральный бюджет, бюджеты субъектов федерации (облас</w:t>
      </w:r>
      <w:r w:rsidR="00D713E9">
        <w:rPr>
          <w:sz w:val="28"/>
          <w:szCs w:val="28"/>
        </w:rPr>
        <w:t>тей</w:t>
      </w:r>
      <w:r w:rsidRPr="00DB6B1A">
        <w:rPr>
          <w:sz w:val="28"/>
          <w:szCs w:val="28"/>
        </w:rPr>
        <w:t>), местные бюджеты.</w:t>
      </w:r>
      <w:r w:rsidRPr="00DB6B1A">
        <w:rPr>
          <w:sz w:val="28"/>
        </w:rPr>
        <w:t xml:space="preserve"> </w:t>
      </w:r>
      <w:r w:rsidRPr="00DB6B1A">
        <w:rPr>
          <w:sz w:val="28"/>
          <w:szCs w:val="28"/>
        </w:rPr>
        <w:t xml:space="preserve">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 Необходимо также отметить, что до принятия БК РФ внебюджетные фонды, являясь элементом финансовой системы (общегосударственные финансы), не включались в бюджетную систему. </w:t>
      </w:r>
    </w:p>
    <w:p w:rsidR="00B66393" w:rsidRPr="00DB6B1A" w:rsidRDefault="00B66393" w:rsidP="009A3D59">
      <w:pPr>
        <w:spacing w:line="360" w:lineRule="auto"/>
        <w:ind w:firstLine="709"/>
        <w:jc w:val="both"/>
        <w:rPr>
          <w:sz w:val="28"/>
          <w:szCs w:val="28"/>
        </w:rPr>
      </w:pPr>
      <w:r w:rsidRPr="00DB6B1A">
        <w:rPr>
          <w:sz w:val="28"/>
          <w:szCs w:val="28"/>
        </w:rPr>
        <w:t>Бюджетная система РФ состоит из бюджетов трех уровней</w:t>
      </w:r>
      <w:r w:rsidR="001345FD">
        <w:rPr>
          <w:rStyle w:val="af"/>
          <w:sz w:val="28"/>
          <w:szCs w:val="28"/>
        </w:rPr>
        <w:footnoteReference w:id="6"/>
      </w:r>
      <w:r w:rsidRPr="00DB6B1A">
        <w:rPr>
          <w:sz w:val="28"/>
          <w:szCs w:val="28"/>
        </w:rPr>
        <w:t xml:space="preserve">: </w:t>
      </w:r>
    </w:p>
    <w:p w:rsidR="00B66393" w:rsidRPr="00DB6B1A" w:rsidRDefault="00B66393" w:rsidP="001B6DCD">
      <w:pPr>
        <w:numPr>
          <w:ilvl w:val="0"/>
          <w:numId w:val="16"/>
        </w:numPr>
        <w:tabs>
          <w:tab w:val="clear" w:pos="360"/>
          <w:tab w:val="num" w:pos="720"/>
        </w:tabs>
        <w:spacing w:line="360" w:lineRule="auto"/>
        <w:ind w:left="720"/>
        <w:jc w:val="both"/>
        <w:rPr>
          <w:sz w:val="28"/>
          <w:szCs w:val="28"/>
        </w:rPr>
      </w:pPr>
      <w:r w:rsidRPr="00DB6B1A">
        <w:rPr>
          <w:sz w:val="28"/>
          <w:szCs w:val="28"/>
        </w:rPr>
        <w:t>первый уровень – федеральный бюджет Российской Федерации и бюджеты государственных внебюджетных фондов;</w:t>
      </w:r>
    </w:p>
    <w:p w:rsidR="00B66393" w:rsidRPr="00DB6B1A" w:rsidRDefault="00B66393" w:rsidP="001B6DCD">
      <w:pPr>
        <w:numPr>
          <w:ilvl w:val="0"/>
          <w:numId w:val="16"/>
        </w:numPr>
        <w:tabs>
          <w:tab w:val="clear" w:pos="360"/>
          <w:tab w:val="num" w:pos="720"/>
        </w:tabs>
        <w:spacing w:line="360" w:lineRule="auto"/>
        <w:ind w:left="720"/>
        <w:jc w:val="both"/>
        <w:rPr>
          <w:sz w:val="28"/>
          <w:szCs w:val="28"/>
        </w:rPr>
      </w:pPr>
      <w:r w:rsidRPr="00DB6B1A">
        <w:rPr>
          <w:sz w:val="28"/>
          <w:szCs w:val="28"/>
        </w:rPr>
        <w:t>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B66393" w:rsidRPr="00DB6B1A" w:rsidRDefault="00B66393" w:rsidP="001B6DCD">
      <w:pPr>
        <w:numPr>
          <w:ilvl w:val="0"/>
          <w:numId w:val="16"/>
        </w:numPr>
        <w:tabs>
          <w:tab w:val="clear" w:pos="360"/>
          <w:tab w:val="num" w:pos="720"/>
        </w:tabs>
        <w:spacing w:line="360" w:lineRule="auto"/>
        <w:ind w:left="720"/>
        <w:jc w:val="both"/>
        <w:rPr>
          <w:sz w:val="28"/>
          <w:szCs w:val="28"/>
        </w:rPr>
      </w:pPr>
      <w:r w:rsidRPr="00DB6B1A">
        <w:rPr>
          <w:sz w:val="28"/>
          <w:szCs w:val="28"/>
        </w:rPr>
        <w:t xml:space="preserve">третий уровень – местные бюджеты (около 29 тысяч городских, районных, поселковых и сельских бюджетов). </w:t>
      </w:r>
    </w:p>
    <w:p w:rsidR="00C57E12" w:rsidRPr="00DB6B1A" w:rsidRDefault="00C57E12" w:rsidP="00C57E12">
      <w:pPr>
        <w:pStyle w:val="a0"/>
        <w:spacing w:line="360" w:lineRule="auto"/>
        <w:ind w:left="0" w:right="0" w:firstLine="709"/>
        <w:rPr>
          <w:sz w:val="28"/>
        </w:rPr>
      </w:pPr>
      <w:r w:rsidRPr="00DB6B1A">
        <w:rPr>
          <w:sz w:val="28"/>
        </w:rPr>
        <w:t>Часто под местными подразумевают все бюджеты, кроме бюджета центрального правительства. Между ними существуют довольно сложные отношения, связанные с разделом источников бюджетных доходов, финансированием местных бюджетов со стороны центрального правительства путём перераспределения средств в масштабе страны и др. Государственный бюджет представляет собой, таким образом, не только бюджет центрального правительства, но совокупность бюджетов всех уровней государственных административно-территориальных властей.</w:t>
      </w:r>
    </w:p>
    <w:p w:rsidR="00C57E12" w:rsidRPr="00DB6B1A" w:rsidRDefault="00C57E12" w:rsidP="00C57E12">
      <w:pPr>
        <w:pStyle w:val="a0"/>
        <w:spacing w:line="360" w:lineRule="auto"/>
        <w:ind w:left="0" w:right="0" w:firstLine="709"/>
        <w:rPr>
          <w:sz w:val="28"/>
        </w:rPr>
      </w:pPr>
      <w:r w:rsidRPr="00DB6B1A">
        <w:rPr>
          <w:sz w:val="28"/>
        </w:rPr>
        <w:t>К бюджету тесно примыкают внебюджетные фонды (средства) – денежные средства государства, имеющие целевое назначение и не включённые в государственный бюджет.</w:t>
      </w:r>
      <w:r w:rsidR="001E1CAB">
        <w:rPr>
          <w:rStyle w:val="af"/>
          <w:sz w:val="28"/>
        </w:rPr>
        <w:footnoteReference w:id="7"/>
      </w:r>
      <w:r w:rsidRPr="00DB6B1A">
        <w:rPr>
          <w:sz w:val="28"/>
        </w:rPr>
        <w:t xml:space="preserve"> Внебюджетные средства находятся в распоряжении  центральных и местных органов власти и концентрируются в специальных фондах, каждый из которых предназначен для специальных нужд. Примером может быть Пенсионный фонд РФ. Внебюджетные фонды создаются за счёт специальных (целевых) налогов, субсидий из бюджета.</w:t>
      </w:r>
    </w:p>
    <w:p w:rsidR="00C57E12" w:rsidRPr="00DB6B1A" w:rsidRDefault="00C57E12" w:rsidP="00C57E12">
      <w:pPr>
        <w:spacing w:line="360" w:lineRule="auto"/>
        <w:ind w:firstLine="709"/>
        <w:jc w:val="both"/>
        <w:outlineLvl w:val="0"/>
        <w:rPr>
          <w:b/>
          <w:sz w:val="28"/>
          <w:szCs w:val="28"/>
        </w:rPr>
      </w:pPr>
      <w:r w:rsidRPr="00DB6B1A">
        <w:rPr>
          <w:sz w:val="28"/>
        </w:rPr>
        <w:t>Внебюджетные фонды расширяют возможности вмешательства государства в экономику, минуя бюджет, и, следовательно, парламентский контроль. Кроме того, создаётся видимость уменьшения дефицитности бюджета.</w:t>
      </w:r>
    </w:p>
    <w:p w:rsidR="00B66393" w:rsidRPr="00DB6B1A" w:rsidRDefault="00B66393" w:rsidP="00C57E12">
      <w:pPr>
        <w:spacing w:line="360" w:lineRule="auto"/>
        <w:ind w:firstLine="709"/>
        <w:jc w:val="both"/>
        <w:rPr>
          <w:sz w:val="28"/>
          <w:szCs w:val="28"/>
        </w:rPr>
      </w:pPr>
      <w:r w:rsidRPr="00DB6B1A">
        <w:rPr>
          <w:sz w:val="28"/>
          <w:szCs w:val="28"/>
        </w:rPr>
        <w:t>Бюджетное законодательство РФ содержит понятие «</w:t>
      </w:r>
      <w:r w:rsidRPr="00DB6B1A">
        <w:rPr>
          <w:i/>
          <w:sz w:val="28"/>
          <w:szCs w:val="28"/>
        </w:rPr>
        <w:t>консолидированный бюджет</w:t>
      </w:r>
      <w:r w:rsidRPr="00DB6B1A">
        <w:rPr>
          <w:sz w:val="28"/>
          <w:szCs w:val="28"/>
        </w:rPr>
        <w:t>» – свод бюджетов всех уровней бюджетной системы на соответствующей территории (ст. 6 БК РФ). 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РФ – это федеральный бюджет и консолидированные бюджеты субъектов РФ. Консолидированные бюджеты позволяют получить полное представление обо всех доходах и расходах региона или Федерации в целом, они не утверждаются и служат для аналитических и статистических целей.</w:t>
      </w:r>
    </w:p>
    <w:p w:rsidR="00B66393" w:rsidRPr="00DB6B1A" w:rsidRDefault="00B66393" w:rsidP="009A3D59">
      <w:pPr>
        <w:numPr>
          <w:ilvl w:val="12"/>
          <w:numId w:val="0"/>
        </w:numPr>
        <w:spacing w:line="360" w:lineRule="auto"/>
        <w:ind w:firstLine="709"/>
        <w:jc w:val="both"/>
        <w:rPr>
          <w:b/>
          <w:sz w:val="28"/>
          <w:szCs w:val="28"/>
        </w:rPr>
      </w:pPr>
      <w:r w:rsidRPr="00DB6B1A">
        <w:rPr>
          <w:sz w:val="28"/>
          <w:szCs w:val="28"/>
        </w:rPr>
        <w:t xml:space="preserve">Для составления и исполнения бюджетов и обеспечения сопоставимости показателей бюджетов всех уровней бюджетной системы РФ используется бюджетная классификация Российской Федерации. </w:t>
      </w:r>
      <w:r w:rsidRPr="00DB6B1A">
        <w:rPr>
          <w:i/>
          <w:sz w:val="28"/>
          <w:szCs w:val="28"/>
        </w:rPr>
        <w:t xml:space="preserve">Бюджетная классификация </w:t>
      </w:r>
      <w:r w:rsidRPr="00DB6B1A">
        <w:rPr>
          <w:sz w:val="28"/>
          <w:szCs w:val="28"/>
        </w:rPr>
        <w:t>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РФ, обеспечивает адресность выделения финансовых ресурсов.</w:t>
      </w:r>
      <w:r w:rsidR="001E1CAB">
        <w:rPr>
          <w:rStyle w:val="af"/>
          <w:sz w:val="28"/>
          <w:szCs w:val="28"/>
        </w:rPr>
        <w:footnoteReference w:id="8"/>
      </w:r>
    </w:p>
    <w:p w:rsidR="00B66393" w:rsidRPr="00DB6B1A" w:rsidRDefault="00B66393" w:rsidP="00A33667">
      <w:pPr>
        <w:numPr>
          <w:ilvl w:val="12"/>
          <w:numId w:val="0"/>
        </w:numPr>
        <w:spacing w:line="360" w:lineRule="auto"/>
        <w:ind w:firstLine="709"/>
        <w:jc w:val="both"/>
        <w:rPr>
          <w:sz w:val="28"/>
          <w:szCs w:val="28"/>
        </w:rPr>
      </w:pPr>
      <w:r w:rsidRPr="00DB6B1A">
        <w:rPr>
          <w:sz w:val="28"/>
          <w:szCs w:val="28"/>
        </w:rPr>
        <w:t>Согласно БК РФ (Глава 4) бюджетная классификация включает</w:t>
      </w:r>
      <w:r w:rsidR="001E1CAB">
        <w:rPr>
          <w:rStyle w:val="af"/>
          <w:sz w:val="28"/>
          <w:szCs w:val="28"/>
        </w:rPr>
        <w:footnoteReference w:id="9"/>
      </w:r>
      <w:r w:rsidRPr="00DB6B1A">
        <w:rPr>
          <w:sz w:val="28"/>
          <w:szCs w:val="28"/>
        </w:rPr>
        <w:t>:</w:t>
      </w:r>
    </w:p>
    <w:p w:rsidR="00B66393" w:rsidRPr="00DB6B1A" w:rsidRDefault="00B66393" w:rsidP="00D87C8A">
      <w:pPr>
        <w:numPr>
          <w:ilvl w:val="0"/>
          <w:numId w:val="19"/>
        </w:numPr>
        <w:tabs>
          <w:tab w:val="clear" w:pos="1429"/>
          <w:tab w:val="num" w:pos="720"/>
        </w:tabs>
        <w:spacing w:line="360" w:lineRule="auto"/>
        <w:ind w:left="720" w:hanging="408"/>
        <w:jc w:val="both"/>
        <w:rPr>
          <w:sz w:val="28"/>
          <w:szCs w:val="28"/>
        </w:rPr>
      </w:pPr>
      <w:r w:rsidRPr="00DB6B1A">
        <w:rPr>
          <w:sz w:val="28"/>
          <w:szCs w:val="28"/>
        </w:rPr>
        <w:t>классификацию доходов бюджетов РФ;</w:t>
      </w:r>
    </w:p>
    <w:p w:rsidR="00B66393" w:rsidRPr="00DB6B1A" w:rsidRDefault="00B66393" w:rsidP="00D87C8A">
      <w:pPr>
        <w:numPr>
          <w:ilvl w:val="0"/>
          <w:numId w:val="19"/>
        </w:numPr>
        <w:tabs>
          <w:tab w:val="clear" w:pos="1429"/>
          <w:tab w:val="num" w:pos="720"/>
        </w:tabs>
        <w:spacing w:line="360" w:lineRule="auto"/>
        <w:ind w:left="720" w:hanging="408"/>
        <w:jc w:val="both"/>
        <w:rPr>
          <w:sz w:val="28"/>
          <w:szCs w:val="28"/>
        </w:rPr>
      </w:pPr>
      <w:r w:rsidRPr="00DB6B1A">
        <w:rPr>
          <w:sz w:val="28"/>
          <w:szCs w:val="28"/>
        </w:rPr>
        <w:t>функциональную классификацию расходов бюджетов РФ;</w:t>
      </w:r>
    </w:p>
    <w:p w:rsidR="00B66393" w:rsidRPr="00DB6B1A" w:rsidRDefault="00B66393" w:rsidP="00D87C8A">
      <w:pPr>
        <w:numPr>
          <w:ilvl w:val="0"/>
          <w:numId w:val="19"/>
        </w:numPr>
        <w:tabs>
          <w:tab w:val="clear" w:pos="1429"/>
          <w:tab w:val="num" w:pos="720"/>
        </w:tabs>
        <w:spacing w:line="360" w:lineRule="auto"/>
        <w:ind w:left="720" w:hanging="408"/>
        <w:jc w:val="both"/>
        <w:rPr>
          <w:sz w:val="28"/>
          <w:szCs w:val="28"/>
        </w:rPr>
      </w:pPr>
      <w:r w:rsidRPr="00DB6B1A">
        <w:rPr>
          <w:sz w:val="28"/>
          <w:szCs w:val="28"/>
        </w:rPr>
        <w:t>экономическую классификации расходов бюджетов РФ;</w:t>
      </w:r>
    </w:p>
    <w:p w:rsidR="00B66393" w:rsidRPr="00DB6B1A" w:rsidRDefault="00B66393" w:rsidP="00D87C8A">
      <w:pPr>
        <w:numPr>
          <w:ilvl w:val="0"/>
          <w:numId w:val="19"/>
        </w:numPr>
        <w:tabs>
          <w:tab w:val="clear" w:pos="1429"/>
          <w:tab w:val="num" w:pos="720"/>
        </w:tabs>
        <w:spacing w:line="360" w:lineRule="auto"/>
        <w:ind w:left="720" w:hanging="408"/>
        <w:jc w:val="both"/>
        <w:rPr>
          <w:sz w:val="28"/>
          <w:szCs w:val="28"/>
        </w:rPr>
      </w:pPr>
      <w:r w:rsidRPr="00DB6B1A">
        <w:rPr>
          <w:sz w:val="28"/>
          <w:szCs w:val="28"/>
        </w:rPr>
        <w:t>классификацию источников внутреннего финансирования дефицитов бюджетов РФ;</w:t>
      </w:r>
    </w:p>
    <w:p w:rsidR="00B66393" w:rsidRPr="00DB6B1A" w:rsidRDefault="00B66393" w:rsidP="00D87C8A">
      <w:pPr>
        <w:numPr>
          <w:ilvl w:val="0"/>
          <w:numId w:val="19"/>
        </w:numPr>
        <w:tabs>
          <w:tab w:val="clear" w:pos="1429"/>
          <w:tab w:val="num" w:pos="720"/>
        </w:tabs>
        <w:spacing w:line="360" w:lineRule="auto"/>
        <w:ind w:left="720" w:hanging="408"/>
        <w:jc w:val="both"/>
        <w:rPr>
          <w:sz w:val="28"/>
          <w:szCs w:val="28"/>
        </w:rPr>
      </w:pPr>
      <w:r w:rsidRPr="00DB6B1A">
        <w:rPr>
          <w:sz w:val="28"/>
          <w:szCs w:val="28"/>
        </w:rPr>
        <w:t>классификацию источников внешнего финансирования дефицита федерального бюджета;</w:t>
      </w:r>
    </w:p>
    <w:p w:rsidR="00B66393" w:rsidRPr="00DB6B1A" w:rsidRDefault="00B66393" w:rsidP="00D87C8A">
      <w:pPr>
        <w:numPr>
          <w:ilvl w:val="0"/>
          <w:numId w:val="19"/>
        </w:numPr>
        <w:tabs>
          <w:tab w:val="clear" w:pos="1429"/>
          <w:tab w:val="num" w:pos="720"/>
        </w:tabs>
        <w:spacing w:line="360" w:lineRule="auto"/>
        <w:ind w:left="720" w:hanging="408"/>
        <w:jc w:val="both"/>
        <w:rPr>
          <w:sz w:val="28"/>
          <w:szCs w:val="28"/>
        </w:rPr>
      </w:pPr>
      <w:r w:rsidRPr="00DB6B1A">
        <w:rPr>
          <w:sz w:val="28"/>
          <w:szCs w:val="28"/>
        </w:rPr>
        <w:t>классификацию видов государственных внутренних долгов РФ, субъектов РФ, муниципальных образований;</w:t>
      </w:r>
    </w:p>
    <w:p w:rsidR="00B66393" w:rsidRPr="00DB6B1A" w:rsidRDefault="00B66393" w:rsidP="00D87C8A">
      <w:pPr>
        <w:numPr>
          <w:ilvl w:val="0"/>
          <w:numId w:val="19"/>
        </w:numPr>
        <w:tabs>
          <w:tab w:val="clear" w:pos="1429"/>
          <w:tab w:val="num" w:pos="720"/>
        </w:tabs>
        <w:spacing w:line="360" w:lineRule="auto"/>
        <w:ind w:left="720" w:hanging="408"/>
        <w:jc w:val="both"/>
        <w:rPr>
          <w:sz w:val="28"/>
          <w:szCs w:val="28"/>
        </w:rPr>
      </w:pPr>
      <w:r w:rsidRPr="00DB6B1A">
        <w:rPr>
          <w:sz w:val="28"/>
          <w:szCs w:val="28"/>
        </w:rPr>
        <w:t>классификацию видов государственного внешнего долга РФ и государственных внешних активов РФ;</w:t>
      </w:r>
    </w:p>
    <w:p w:rsidR="00B66393" w:rsidRPr="00DB6B1A" w:rsidRDefault="00B66393" w:rsidP="00D87C8A">
      <w:pPr>
        <w:numPr>
          <w:ilvl w:val="0"/>
          <w:numId w:val="19"/>
        </w:numPr>
        <w:tabs>
          <w:tab w:val="clear" w:pos="1429"/>
          <w:tab w:val="num" w:pos="720"/>
        </w:tabs>
        <w:spacing w:line="360" w:lineRule="auto"/>
        <w:ind w:left="720" w:hanging="408"/>
        <w:jc w:val="both"/>
        <w:rPr>
          <w:sz w:val="28"/>
          <w:szCs w:val="28"/>
        </w:rPr>
      </w:pPr>
      <w:r w:rsidRPr="00DB6B1A">
        <w:rPr>
          <w:sz w:val="28"/>
          <w:szCs w:val="28"/>
        </w:rPr>
        <w:t xml:space="preserve">ведомственную классификацию расходов федерального бюджета.  </w:t>
      </w:r>
    </w:p>
    <w:p w:rsidR="00B66393" w:rsidRPr="00DB6B1A" w:rsidRDefault="00B66393" w:rsidP="009A3D59">
      <w:pPr>
        <w:spacing w:line="360" w:lineRule="auto"/>
        <w:ind w:firstLine="709"/>
        <w:jc w:val="both"/>
        <w:rPr>
          <w:sz w:val="28"/>
          <w:szCs w:val="28"/>
        </w:rPr>
      </w:pPr>
      <w:r w:rsidRPr="00DB6B1A">
        <w:rPr>
          <w:sz w:val="28"/>
          <w:szCs w:val="28"/>
        </w:rPr>
        <w:t xml:space="preserve">Бюджетная классификация в части классификации доходов бюджетов Российской Федерации, функциональной классификации расходов бюджетов Российской Федерации, экономической классификации расходов бюджетов Российской Федерации, классификации источников финансирования дефицита бюджетов Российской Федерации является единой для всех уровней бюджетной системы и используется при составлении, утверждении и исполнении бюджетов всех уровней и составлении консолидированных бюджетов всех уровней. Законодательные (представительные) органы государственной власти субъектов Российской Федерации и органы местного самоуправления вправе своими нормативными актами производить дальнейшую детализацию объектов бюджетной классификации, не нарушая общих принципов построения и единства бюджетной классификации Российской Федерации. </w:t>
      </w:r>
    </w:p>
    <w:p w:rsidR="00E42A6B" w:rsidRDefault="00E42A6B" w:rsidP="0026373C">
      <w:pPr>
        <w:pStyle w:val="a0"/>
        <w:spacing w:line="360" w:lineRule="auto"/>
        <w:ind w:left="0" w:firstLine="696"/>
        <w:rPr>
          <w:i/>
          <w:sz w:val="28"/>
          <w:szCs w:val="28"/>
        </w:rPr>
      </w:pPr>
    </w:p>
    <w:p w:rsidR="0026373C" w:rsidRPr="003A3C57" w:rsidRDefault="00A33667" w:rsidP="00E42A6B">
      <w:pPr>
        <w:pStyle w:val="a0"/>
        <w:spacing w:line="360" w:lineRule="auto"/>
        <w:ind w:left="0"/>
        <w:jc w:val="center"/>
        <w:rPr>
          <w:b/>
          <w:sz w:val="28"/>
          <w:szCs w:val="28"/>
        </w:rPr>
      </w:pPr>
      <w:r>
        <w:rPr>
          <w:b/>
          <w:sz w:val="28"/>
          <w:szCs w:val="28"/>
        </w:rPr>
        <w:br w:type="page"/>
      </w:r>
      <w:r w:rsidR="003A3C57" w:rsidRPr="003A3C57">
        <w:rPr>
          <w:b/>
          <w:sz w:val="28"/>
          <w:szCs w:val="28"/>
        </w:rPr>
        <w:t>2. СТРУКТУРА ГОСУДАРСТВЕННОГО БЮДЖЕТА</w:t>
      </w:r>
    </w:p>
    <w:p w:rsidR="00E42A6B" w:rsidRDefault="00E42A6B" w:rsidP="0026373C">
      <w:pPr>
        <w:pStyle w:val="a0"/>
        <w:spacing w:line="360" w:lineRule="auto"/>
        <w:ind w:left="0" w:firstLine="696"/>
        <w:rPr>
          <w:sz w:val="28"/>
          <w:szCs w:val="28"/>
        </w:rPr>
      </w:pPr>
    </w:p>
    <w:p w:rsidR="003A3C57" w:rsidRPr="003A3C57" w:rsidRDefault="003A3C57" w:rsidP="003A3C57">
      <w:pPr>
        <w:pStyle w:val="a0"/>
        <w:spacing w:line="360" w:lineRule="auto"/>
        <w:ind w:left="0" w:firstLine="720"/>
        <w:rPr>
          <w:b/>
          <w:sz w:val="28"/>
          <w:szCs w:val="28"/>
        </w:rPr>
      </w:pPr>
      <w:r w:rsidRPr="003A3C57">
        <w:rPr>
          <w:b/>
          <w:sz w:val="28"/>
          <w:szCs w:val="28"/>
        </w:rPr>
        <w:t>2.1. Доходная часть госбюджета</w:t>
      </w:r>
    </w:p>
    <w:p w:rsidR="003A3C57" w:rsidRDefault="003A3C57" w:rsidP="0026373C">
      <w:pPr>
        <w:pStyle w:val="a0"/>
        <w:spacing w:line="360" w:lineRule="auto"/>
        <w:ind w:left="0" w:firstLine="696"/>
        <w:rPr>
          <w:sz w:val="28"/>
          <w:szCs w:val="28"/>
        </w:rPr>
      </w:pPr>
    </w:p>
    <w:p w:rsidR="0026373C" w:rsidRPr="00DB6B1A" w:rsidRDefault="0026373C" w:rsidP="0026373C">
      <w:pPr>
        <w:pStyle w:val="a0"/>
        <w:spacing w:line="360" w:lineRule="auto"/>
        <w:ind w:left="0" w:firstLine="696"/>
        <w:rPr>
          <w:sz w:val="28"/>
          <w:szCs w:val="28"/>
        </w:rPr>
      </w:pPr>
      <w:r w:rsidRPr="00DB6B1A">
        <w:rPr>
          <w:sz w:val="28"/>
          <w:szCs w:val="28"/>
        </w:rPr>
        <w:t>Бюджетные доходы – это выражение экономических отношений, возникающих у государства с корпорациями и домохозяйствами в процессе формирования государственного бюджета. Форма выражения этих отношений – различные виды платежей государству.</w:t>
      </w:r>
      <w:r w:rsidR="002F1A02">
        <w:rPr>
          <w:rStyle w:val="af"/>
          <w:sz w:val="28"/>
          <w:szCs w:val="28"/>
        </w:rPr>
        <w:footnoteReference w:id="10"/>
      </w:r>
      <w:r w:rsidRPr="00DB6B1A">
        <w:rPr>
          <w:sz w:val="28"/>
          <w:szCs w:val="28"/>
        </w:rPr>
        <w:t xml:space="preserve"> </w:t>
      </w:r>
    </w:p>
    <w:p w:rsidR="0026373C" w:rsidRPr="00DB6B1A" w:rsidRDefault="0026373C" w:rsidP="0026373C">
      <w:pPr>
        <w:spacing w:line="360" w:lineRule="auto"/>
        <w:ind w:firstLine="709"/>
        <w:jc w:val="both"/>
        <w:rPr>
          <w:sz w:val="28"/>
          <w:szCs w:val="28"/>
        </w:rPr>
      </w:pPr>
      <w:r w:rsidRPr="00DB6B1A">
        <w:rPr>
          <w:sz w:val="28"/>
          <w:szCs w:val="28"/>
        </w:rPr>
        <w:t xml:space="preserve">Состав бюджетных доходов, формы мобилизации денежных средств в бюджет зависят от системы и методов хозяйствования, а также от решаемых обществом экономических задач. Виды доходов бюджетов: налоговые, неналоговые, безвозмездные перечисления, а также обособленно учитываются доходы целевых бюджетных фондов. </w:t>
      </w:r>
    </w:p>
    <w:p w:rsidR="0026373C" w:rsidRPr="00DB6B1A" w:rsidRDefault="0026373C" w:rsidP="0026373C">
      <w:pPr>
        <w:pStyle w:val="ab"/>
        <w:spacing w:line="360" w:lineRule="auto"/>
        <w:ind w:right="-120" w:firstLine="696"/>
        <w:jc w:val="both"/>
        <w:rPr>
          <w:rFonts w:ascii="Times New Roman" w:hAnsi="Times New Roman"/>
          <w:sz w:val="28"/>
          <w:szCs w:val="28"/>
        </w:rPr>
      </w:pPr>
      <w:r w:rsidRPr="00DB6B1A">
        <w:rPr>
          <w:rFonts w:ascii="Times New Roman" w:hAnsi="Times New Roman"/>
          <w:sz w:val="28"/>
          <w:szCs w:val="28"/>
        </w:rPr>
        <w:t>Основные виды налоговых доходов:</w:t>
      </w:r>
    </w:p>
    <w:p w:rsidR="0026373C" w:rsidRPr="00DB6B1A" w:rsidRDefault="0026373C" w:rsidP="00D87C8A">
      <w:pPr>
        <w:pStyle w:val="ab"/>
        <w:numPr>
          <w:ilvl w:val="0"/>
          <w:numId w:val="30"/>
        </w:numPr>
        <w:tabs>
          <w:tab w:val="clear" w:pos="851"/>
          <w:tab w:val="num" w:pos="720"/>
        </w:tabs>
        <w:spacing w:line="360" w:lineRule="auto"/>
        <w:ind w:left="720" w:right="-120" w:hanging="360"/>
        <w:jc w:val="both"/>
        <w:rPr>
          <w:rFonts w:ascii="Times New Roman" w:hAnsi="Times New Roman"/>
          <w:sz w:val="28"/>
          <w:szCs w:val="28"/>
        </w:rPr>
      </w:pPr>
      <w:r w:rsidRPr="00DB6B1A">
        <w:rPr>
          <w:rFonts w:ascii="Times New Roman" w:hAnsi="Times New Roman"/>
          <w:sz w:val="28"/>
          <w:szCs w:val="28"/>
        </w:rPr>
        <w:t>налоги на прибыль, доход, прирост капитала;</w:t>
      </w:r>
    </w:p>
    <w:p w:rsidR="0026373C" w:rsidRPr="00DB6B1A" w:rsidRDefault="0026373C" w:rsidP="00D87C8A">
      <w:pPr>
        <w:pStyle w:val="ab"/>
        <w:numPr>
          <w:ilvl w:val="0"/>
          <w:numId w:val="30"/>
        </w:numPr>
        <w:tabs>
          <w:tab w:val="clear" w:pos="851"/>
          <w:tab w:val="num" w:pos="720"/>
        </w:tabs>
        <w:spacing w:line="360" w:lineRule="auto"/>
        <w:ind w:left="720" w:right="-120" w:hanging="360"/>
        <w:jc w:val="both"/>
        <w:rPr>
          <w:rFonts w:ascii="Times New Roman" w:hAnsi="Times New Roman"/>
          <w:sz w:val="28"/>
          <w:szCs w:val="28"/>
        </w:rPr>
      </w:pPr>
      <w:r w:rsidRPr="00DB6B1A">
        <w:rPr>
          <w:rFonts w:ascii="Times New Roman" w:hAnsi="Times New Roman"/>
          <w:sz w:val="28"/>
          <w:szCs w:val="28"/>
        </w:rPr>
        <w:t>налоги на товары и услуги, лицензионные и регистрационные сборы;</w:t>
      </w:r>
    </w:p>
    <w:p w:rsidR="0026373C" w:rsidRPr="00DB6B1A" w:rsidRDefault="0026373C" w:rsidP="00D87C8A">
      <w:pPr>
        <w:pStyle w:val="ab"/>
        <w:numPr>
          <w:ilvl w:val="0"/>
          <w:numId w:val="30"/>
        </w:numPr>
        <w:tabs>
          <w:tab w:val="clear" w:pos="851"/>
          <w:tab w:val="num" w:pos="720"/>
        </w:tabs>
        <w:spacing w:line="360" w:lineRule="auto"/>
        <w:ind w:left="720" w:right="-120" w:hanging="360"/>
        <w:jc w:val="both"/>
        <w:rPr>
          <w:rFonts w:ascii="Times New Roman" w:hAnsi="Times New Roman"/>
          <w:sz w:val="28"/>
          <w:szCs w:val="28"/>
        </w:rPr>
      </w:pPr>
      <w:r w:rsidRPr="00DB6B1A">
        <w:rPr>
          <w:rFonts w:ascii="Times New Roman" w:hAnsi="Times New Roman"/>
          <w:sz w:val="28"/>
          <w:szCs w:val="28"/>
        </w:rPr>
        <w:t>налоги на совокупный доход;</w:t>
      </w:r>
    </w:p>
    <w:p w:rsidR="0026373C" w:rsidRPr="00DB6B1A" w:rsidRDefault="0026373C" w:rsidP="00D87C8A">
      <w:pPr>
        <w:pStyle w:val="ab"/>
        <w:numPr>
          <w:ilvl w:val="0"/>
          <w:numId w:val="30"/>
        </w:numPr>
        <w:tabs>
          <w:tab w:val="clear" w:pos="851"/>
          <w:tab w:val="num" w:pos="720"/>
        </w:tabs>
        <w:spacing w:line="360" w:lineRule="auto"/>
        <w:ind w:left="720" w:right="-120" w:hanging="360"/>
        <w:jc w:val="both"/>
        <w:rPr>
          <w:rFonts w:ascii="Times New Roman" w:hAnsi="Times New Roman"/>
          <w:sz w:val="28"/>
          <w:szCs w:val="28"/>
        </w:rPr>
      </w:pPr>
      <w:r w:rsidRPr="00DB6B1A">
        <w:rPr>
          <w:rFonts w:ascii="Times New Roman" w:hAnsi="Times New Roman"/>
          <w:sz w:val="28"/>
          <w:szCs w:val="28"/>
        </w:rPr>
        <w:t>налоги на имущество;</w:t>
      </w:r>
    </w:p>
    <w:p w:rsidR="0026373C" w:rsidRPr="00DB6B1A" w:rsidRDefault="0026373C" w:rsidP="00D87C8A">
      <w:pPr>
        <w:pStyle w:val="ab"/>
        <w:numPr>
          <w:ilvl w:val="0"/>
          <w:numId w:val="30"/>
        </w:numPr>
        <w:tabs>
          <w:tab w:val="clear" w:pos="851"/>
          <w:tab w:val="num" w:pos="720"/>
        </w:tabs>
        <w:spacing w:line="360" w:lineRule="auto"/>
        <w:ind w:left="720" w:right="-120" w:hanging="360"/>
        <w:jc w:val="both"/>
        <w:rPr>
          <w:rFonts w:ascii="Times New Roman" w:hAnsi="Times New Roman"/>
          <w:sz w:val="28"/>
          <w:szCs w:val="28"/>
        </w:rPr>
      </w:pPr>
      <w:r w:rsidRPr="00DB6B1A">
        <w:rPr>
          <w:rFonts w:ascii="Times New Roman" w:hAnsi="Times New Roman"/>
          <w:sz w:val="28"/>
          <w:szCs w:val="28"/>
        </w:rPr>
        <w:t>платежи за пользование природными ресурсами;</w:t>
      </w:r>
    </w:p>
    <w:p w:rsidR="0026373C" w:rsidRPr="00DB6B1A" w:rsidRDefault="0026373C" w:rsidP="00D87C8A">
      <w:pPr>
        <w:pStyle w:val="ab"/>
        <w:numPr>
          <w:ilvl w:val="0"/>
          <w:numId w:val="30"/>
        </w:numPr>
        <w:tabs>
          <w:tab w:val="clear" w:pos="851"/>
          <w:tab w:val="num" w:pos="720"/>
        </w:tabs>
        <w:spacing w:line="360" w:lineRule="auto"/>
        <w:ind w:left="720" w:right="-120" w:hanging="360"/>
        <w:jc w:val="both"/>
        <w:rPr>
          <w:rFonts w:ascii="Times New Roman" w:hAnsi="Times New Roman"/>
          <w:sz w:val="28"/>
          <w:szCs w:val="28"/>
        </w:rPr>
      </w:pPr>
      <w:r w:rsidRPr="00DB6B1A">
        <w:rPr>
          <w:rFonts w:ascii="Times New Roman" w:hAnsi="Times New Roman"/>
          <w:sz w:val="28"/>
          <w:szCs w:val="28"/>
        </w:rPr>
        <w:t>налоги на внешнюю торговлю и внешнеэкономические операции;</w:t>
      </w:r>
    </w:p>
    <w:p w:rsidR="0026373C" w:rsidRPr="00DB6B1A" w:rsidRDefault="0026373C" w:rsidP="00D87C8A">
      <w:pPr>
        <w:pStyle w:val="ab"/>
        <w:numPr>
          <w:ilvl w:val="0"/>
          <w:numId w:val="30"/>
        </w:numPr>
        <w:tabs>
          <w:tab w:val="clear" w:pos="851"/>
          <w:tab w:val="num" w:pos="720"/>
        </w:tabs>
        <w:spacing w:line="360" w:lineRule="auto"/>
        <w:ind w:left="720" w:right="-120" w:hanging="360"/>
        <w:jc w:val="both"/>
        <w:rPr>
          <w:rFonts w:ascii="Times New Roman" w:hAnsi="Times New Roman"/>
          <w:sz w:val="28"/>
          <w:szCs w:val="28"/>
        </w:rPr>
      </w:pPr>
      <w:r w:rsidRPr="00DB6B1A">
        <w:rPr>
          <w:rFonts w:ascii="Times New Roman" w:hAnsi="Times New Roman"/>
          <w:sz w:val="28"/>
          <w:szCs w:val="28"/>
        </w:rPr>
        <w:t>прочие налоги, пошлины и сборы.</w:t>
      </w:r>
    </w:p>
    <w:p w:rsidR="00B66393" w:rsidRPr="00DB6B1A" w:rsidRDefault="00B66393" w:rsidP="009A3D59">
      <w:pPr>
        <w:spacing w:line="360" w:lineRule="auto"/>
        <w:ind w:firstLine="709"/>
        <w:jc w:val="both"/>
        <w:rPr>
          <w:sz w:val="28"/>
          <w:szCs w:val="28"/>
        </w:rPr>
      </w:pPr>
      <w:r w:rsidRPr="00DB6B1A">
        <w:rPr>
          <w:sz w:val="28"/>
          <w:szCs w:val="28"/>
        </w:rPr>
        <w:t>К неналоговым доходам относятся доходы:</w:t>
      </w:r>
    </w:p>
    <w:p w:rsidR="00B66393" w:rsidRPr="00DB6B1A" w:rsidRDefault="00B66393" w:rsidP="00D87C8A">
      <w:pPr>
        <w:numPr>
          <w:ilvl w:val="0"/>
          <w:numId w:val="20"/>
        </w:numPr>
        <w:tabs>
          <w:tab w:val="clear" w:pos="1429"/>
          <w:tab w:val="left" w:pos="720"/>
        </w:tabs>
        <w:spacing w:line="360" w:lineRule="auto"/>
        <w:ind w:left="720" w:hanging="372"/>
        <w:jc w:val="both"/>
        <w:rPr>
          <w:sz w:val="28"/>
          <w:szCs w:val="28"/>
        </w:rPr>
      </w:pPr>
      <w:r w:rsidRPr="00DB6B1A">
        <w:rPr>
          <w:sz w:val="28"/>
          <w:szCs w:val="28"/>
        </w:rPr>
        <w:t>доходы от использования имущества, находящегося в государственной или  муниципальной собственности;</w:t>
      </w:r>
    </w:p>
    <w:p w:rsidR="0026373C" w:rsidRPr="00DB6B1A" w:rsidRDefault="0026373C" w:rsidP="00D87C8A">
      <w:pPr>
        <w:pStyle w:val="ab"/>
        <w:numPr>
          <w:ilvl w:val="0"/>
          <w:numId w:val="20"/>
        </w:numPr>
        <w:tabs>
          <w:tab w:val="clear" w:pos="1429"/>
          <w:tab w:val="num" w:pos="180"/>
          <w:tab w:val="left" w:pos="720"/>
        </w:tabs>
        <w:spacing w:line="360" w:lineRule="auto"/>
        <w:ind w:left="720" w:right="-120" w:hanging="372"/>
        <w:jc w:val="both"/>
        <w:rPr>
          <w:rFonts w:ascii="Times New Roman" w:hAnsi="Times New Roman"/>
          <w:sz w:val="28"/>
          <w:szCs w:val="28"/>
        </w:rPr>
      </w:pPr>
      <w:r w:rsidRPr="00DB6B1A">
        <w:rPr>
          <w:rFonts w:ascii="Times New Roman" w:hAnsi="Times New Roman"/>
          <w:sz w:val="28"/>
          <w:szCs w:val="28"/>
        </w:rPr>
        <w:t>доходы от продажи имущества, находящегося в государственной и муниципальной собственности;</w:t>
      </w:r>
    </w:p>
    <w:p w:rsidR="00B66393" w:rsidRPr="00DB6B1A" w:rsidRDefault="00B66393" w:rsidP="00D87C8A">
      <w:pPr>
        <w:numPr>
          <w:ilvl w:val="0"/>
          <w:numId w:val="20"/>
        </w:numPr>
        <w:tabs>
          <w:tab w:val="clear" w:pos="1429"/>
          <w:tab w:val="left" w:pos="720"/>
        </w:tabs>
        <w:spacing w:line="360" w:lineRule="auto"/>
        <w:ind w:left="720" w:hanging="372"/>
        <w:jc w:val="both"/>
        <w:rPr>
          <w:sz w:val="28"/>
          <w:szCs w:val="28"/>
        </w:rPr>
      </w:pPr>
      <w:r w:rsidRPr="00DB6B1A">
        <w:rPr>
          <w:sz w:val="28"/>
          <w:szCs w:val="28"/>
        </w:rPr>
        <w:t>доходы от платных услуг, оказанных бюджетными учреждениями, нахо</w:t>
      </w:r>
      <w:r w:rsidR="0026373C" w:rsidRPr="00DB6B1A">
        <w:rPr>
          <w:sz w:val="28"/>
          <w:szCs w:val="28"/>
        </w:rPr>
        <w:t>дящимися</w:t>
      </w:r>
      <w:r w:rsidRPr="00DB6B1A">
        <w:rPr>
          <w:sz w:val="28"/>
          <w:szCs w:val="28"/>
        </w:rPr>
        <w:t xml:space="preserve"> в ведении соответственно федеральных органов исполнительной власти, органов исполнительной власти субъектов Федерации, органов местного самоуправления</w:t>
      </w:r>
      <w:r w:rsidR="0026373C" w:rsidRPr="00DB6B1A">
        <w:rPr>
          <w:sz w:val="28"/>
          <w:szCs w:val="28"/>
        </w:rPr>
        <w:t xml:space="preserve"> (административные платежи и сборы)</w:t>
      </w:r>
      <w:r w:rsidRPr="00DB6B1A">
        <w:rPr>
          <w:sz w:val="28"/>
          <w:szCs w:val="28"/>
        </w:rPr>
        <w:t>;</w:t>
      </w:r>
    </w:p>
    <w:p w:rsidR="00B66393" w:rsidRPr="00DB6B1A" w:rsidRDefault="00B66393" w:rsidP="00D87C8A">
      <w:pPr>
        <w:numPr>
          <w:ilvl w:val="0"/>
          <w:numId w:val="20"/>
        </w:numPr>
        <w:tabs>
          <w:tab w:val="clear" w:pos="1429"/>
          <w:tab w:val="left" w:pos="720"/>
        </w:tabs>
        <w:spacing w:line="360" w:lineRule="auto"/>
        <w:ind w:left="720" w:hanging="372"/>
        <w:jc w:val="both"/>
        <w:rPr>
          <w:sz w:val="28"/>
          <w:szCs w:val="28"/>
        </w:rPr>
      </w:pPr>
      <w:r w:rsidRPr="00DB6B1A">
        <w:rPr>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B66393" w:rsidRPr="00DB6B1A" w:rsidRDefault="00B66393" w:rsidP="00D87C8A">
      <w:pPr>
        <w:numPr>
          <w:ilvl w:val="0"/>
          <w:numId w:val="20"/>
        </w:numPr>
        <w:tabs>
          <w:tab w:val="clear" w:pos="1429"/>
          <w:tab w:val="left" w:pos="456"/>
          <w:tab w:val="left" w:pos="720"/>
        </w:tabs>
        <w:spacing w:line="360" w:lineRule="auto"/>
        <w:ind w:left="720" w:hanging="372"/>
        <w:jc w:val="both"/>
        <w:rPr>
          <w:sz w:val="28"/>
          <w:szCs w:val="28"/>
        </w:rPr>
      </w:pPr>
      <w:r w:rsidRPr="00DB6B1A">
        <w:rPr>
          <w:sz w:val="28"/>
          <w:szCs w:val="28"/>
        </w:rPr>
        <w:t xml:space="preserve"> дох</w:t>
      </w:r>
      <w:r w:rsidR="00D87C8A">
        <w:rPr>
          <w:sz w:val="28"/>
          <w:szCs w:val="28"/>
        </w:rPr>
        <w:t>оды в виде финансовой помощи от</w:t>
      </w:r>
      <w:r w:rsidRPr="00DB6B1A">
        <w:rPr>
          <w:sz w:val="28"/>
          <w:szCs w:val="28"/>
        </w:rPr>
        <w:t xml:space="preserve"> бюджетов других уровней  бюджетной системы РФ,</w:t>
      </w:r>
      <w:r w:rsidR="00D87C8A">
        <w:rPr>
          <w:sz w:val="28"/>
          <w:szCs w:val="28"/>
        </w:rPr>
        <w:t xml:space="preserve"> за исключением бюджетных ссуд </w:t>
      </w:r>
      <w:r w:rsidRPr="00DB6B1A">
        <w:rPr>
          <w:sz w:val="28"/>
          <w:szCs w:val="28"/>
        </w:rPr>
        <w:t>и бюджетных кредитов.</w:t>
      </w:r>
    </w:p>
    <w:p w:rsidR="0026373C" w:rsidRPr="00DB6B1A" w:rsidRDefault="0026373C" w:rsidP="00D87C8A">
      <w:pPr>
        <w:pStyle w:val="ab"/>
        <w:numPr>
          <w:ilvl w:val="0"/>
          <w:numId w:val="20"/>
        </w:numPr>
        <w:tabs>
          <w:tab w:val="clear" w:pos="1429"/>
          <w:tab w:val="left" w:pos="720"/>
        </w:tabs>
        <w:spacing w:line="360" w:lineRule="auto"/>
        <w:ind w:left="720" w:right="-120" w:hanging="372"/>
        <w:jc w:val="both"/>
        <w:rPr>
          <w:rFonts w:ascii="Times New Roman" w:hAnsi="Times New Roman"/>
          <w:sz w:val="28"/>
          <w:szCs w:val="28"/>
        </w:rPr>
      </w:pPr>
      <w:r w:rsidRPr="00DB6B1A">
        <w:rPr>
          <w:rFonts w:ascii="Times New Roman" w:hAnsi="Times New Roman"/>
          <w:sz w:val="28"/>
          <w:szCs w:val="28"/>
        </w:rPr>
        <w:t>поступления капитальных трансфертов из негосударственных источников;</w:t>
      </w:r>
    </w:p>
    <w:p w:rsidR="0026373C" w:rsidRPr="00DB6B1A" w:rsidRDefault="0026373C" w:rsidP="00D87C8A">
      <w:pPr>
        <w:pStyle w:val="ab"/>
        <w:numPr>
          <w:ilvl w:val="0"/>
          <w:numId w:val="20"/>
        </w:numPr>
        <w:tabs>
          <w:tab w:val="clear" w:pos="1429"/>
          <w:tab w:val="left" w:pos="720"/>
        </w:tabs>
        <w:spacing w:line="360" w:lineRule="auto"/>
        <w:ind w:left="720" w:right="-120" w:hanging="372"/>
        <w:jc w:val="both"/>
        <w:rPr>
          <w:rFonts w:ascii="Times New Roman" w:hAnsi="Times New Roman"/>
          <w:sz w:val="28"/>
          <w:szCs w:val="28"/>
        </w:rPr>
      </w:pPr>
      <w:r w:rsidRPr="00DB6B1A">
        <w:rPr>
          <w:rFonts w:ascii="Times New Roman" w:hAnsi="Times New Roman"/>
          <w:sz w:val="28"/>
          <w:szCs w:val="28"/>
        </w:rPr>
        <w:t>доходы от реализации государственных запасов;</w:t>
      </w:r>
    </w:p>
    <w:p w:rsidR="0026373C" w:rsidRPr="00DB6B1A" w:rsidRDefault="0026373C" w:rsidP="00D87C8A">
      <w:pPr>
        <w:pStyle w:val="ab"/>
        <w:numPr>
          <w:ilvl w:val="0"/>
          <w:numId w:val="20"/>
        </w:numPr>
        <w:tabs>
          <w:tab w:val="clear" w:pos="1429"/>
          <w:tab w:val="left" w:pos="720"/>
        </w:tabs>
        <w:spacing w:line="360" w:lineRule="auto"/>
        <w:ind w:left="720" w:right="-120" w:hanging="372"/>
        <w:jc w:val="both"/>
        <w:rPr>
          <w:rFonts w:ascii="Times New Roman" w:hAnsi="Times New Roman"/>
          <w:sz w:val="28"/>
          <w:szCs w:val="28"/>
        </w:rPr>
      </w:pPr>
      <w:r w:rsidRPr="00DB6B1A">
        <w:rPr>
          <w:rFonts w:ascii="Times New Roman" w:hAnsi="Times New Roman"/>
          <w:sz w:val="28"/>
          <w:szCs w:val="28"/>
        </w:rPr>
        <w:t>доходы от продажи земли и нематериальных активов;</w:t>
      </w:r>
    </w:p>
    <w:p w:rsidR="0026373C" w:rsidRPr="00DB6B1A" w:rsidRDefault="0026373C" w:rsidP="00D87C8A">
      <w:pPr>
        <w:pStyle w:val="ab"/>
        <w:numPr>
          <w:ilvl w:val="0"/>
          <w:numId w:val="20"/>
        </w:numPr>
        <w:tabs>
          <w:tab w:val="clear" w:pos="1429"/>
          <w:tab w:val="left" w:pos="720"/>
        </w:tabs>
        <w:spacing w:line="360" w:lineRule="auto"/>
        <w:ind w:left="720" w:right="-120" w:hanging="372"/>
        <w:jc w:val="both"/>
        <w:rPr>
          <w:rFonts w:ascii="Times New Roman" w:hAnsi="Times New Roman"/>
          <w:sz w:val="28"/>
          <w:szCs w:val="28"/>
        </w:rPr>
      </w:pPr>
      <w:r w:rsidRPr="00DB6B1A">
        <w:rPr>
          <w:rFonts w:ascii="Times New Roman" w:hAnsi="Times New Roman"/>
          <w:sz w:val="28"/>
          <w:szCs w:val="28"/>
        </w:rPr>
        <w:t>доходы от внешнеэкономической деятельности.</w:t>
      </w:r>
    </w:p>
    <w:p w:rsidR="00B66393" w:rsidRPr="00DB6B1A" w:rsidRDefault="00B66393" w:rsidP="009A3D59">
      <w:pPr>
        <w:spacing w:line="360" w:lineRule="auto"/>
        <w:ind w:firstLine="709"/>
        <w:jc w:val="both"/>
        <w:rPr>
          <w:sz w:val="28"/>
          <w:szCs w:val="28"/>
        </w:rPr>
      </w:pPr>
      <w:r w:rsidRPr="00DB6B1A">
        <w:rPr>
          <w:sz w:val="28"/>
          <w:szCs w:val="28"/>
        </w:rPr>
        <w:t xml:space="preserve">Помимо собственных, в бюджетах 2-го и 3-го уровней выделяют </w:t>
      </w:r>
      <w:r w:rsidRPr="00DB6B1A">
        <w:rPr>
          <w:i/>
          <w:sz w:val="28"/>
          <w:szCs w:val="28"/>
        </w:rPr>
        <w:t xml:space="preserve">регулирующие доходы </w:t>
      </w:r>
      <w:r w:rsidRPr="00DB6B1A">
        <w:rPr>
          <w:sz w:val="28"/>
          <w:szCs w:val="28"/>
        </w:rPr>
        <w:t xml:space="preserve">– федеральные или региональные налоги и платежи, по которым устанавливаются процентные нормативы отчислений в бюджеты субъектов или местные бюджеты на финансовый год или на долговременной основе  по разным видам таких доходов (в отличие от </w:t>
      </w:r>
      <w:r w:rsidRPr="00DB6B1A">
        <w:rPr>
          <w:i/>
          <w:sz w:val="28"/>
          <w:szCs w:val="28"/>
        </w:rPr>
        <w:t>закрепленных доходов</w:t>
      </w:r>
      <w:r w:rsidRPr="00DB6B1A">
        <w:rPr>
          <w:sz w:val="28"/>
          <w:szCs w:val="28"/>
        </w:rPr>
        <w:t>, полностью поступающих в соответствующий бюджет).</w:t>
      </w:r>
    </w:p>
    <w:p w:rsidR="00C57E12" w:rsidRPr="00DB6B1A" w:rsidRDefault="00C57E12" w:rsidP="00C57E12">
      <w:pPr>
        <w:pStyle w:val="a0"/>
        <w:spacing w:line="360" w:lineRule="auto"/>
        <w:ind w:left="0" w:firstLine="696"/>
        <w:rPr>
          <w:sz w:val="28"/>
          <w:szCs w:val="28"/>
        </w:rPr>
      </w:pPr>
      <w:r w:rsidRPr="00DB6B1A">
        <w:rPr>
          <w:sz w:val="28"/>
          <w:szCs w:val="28"/>
        </w:rPr>
        <w:t>Нужно отметить, что в кризис</w:t>
      </w:r>
      <w:r w:rsidR="00D87C8A">
        <w:rPr>
          <w:sz w:val="28"/>
          <w:szCs w:val="28"/>
        </w:rPr>
        <w:t>ных ситуациях (войны, стихийные</w:t>
      </w:r>
      <w:r w:rsidRPr="00DB6B1A">
        <w:rPr>
          <w:sz w:val="28"/>
          <w:szCs w:val="28"/>
        </w:rPr>
        <w:t xml:space="preserve"> бедствия, экономические кризисы и пр.) государство более активно использует именно неналоговые инструменты для финансирования своих расходов, пример – это предкризисный период 1998 года, когда Правительство РФ прибегало к массированным внешним заимствованиям и приватизации государственной собственности.</w:t>
      </w:r>
    </w:p>
    <w:p w:rsidR="00E42A6B" w:rsidRDefault="00E42A6B" w:rsidP="0026373C">
      <w:pPr>
        <w:spacing w:line="360" w:lineRule="auto"/>
        <w:ind w:right="-120" w:firstLine="696"/>
        <w:jc w:val="both"/>
        <w:rPr>
          <w:i/>
          <w:sz w:val="28"/>
          <w:szCs w:val="28"/>
        </w:rPr>
      </w:pPr>
    </w:p>
    <w:p w:rsidR="003C3A9E" w:rsidRDefault="003C3A9E" w:rsidP="00E42A6B">
      <w:pPr>
        <w:spacing w:line="360" w:lineRule="auto"/>
        <w:ind w:right="-120"/>
        <w:jc w:val="center"/>
        <w:rPr>
          <w:b/>
          <w:sz w:val="28"/>
          <w:szCs w:val="28"/>
        </w:rPr>
      </w:pPr>
    </w:p>
    <w:p w:rsidR="003A3C57" w:rsidRPr="003A3C57" w:rsidRDefault="003A3C57" w:rsidP="003A3C57">
      <w:pPr>
        <w:pStyle w:val="a0"/>
        <w:spacing w:line="360" w:lineRule="auto"/>
        <w:ind w:left="0" w:firstLine="720"/>
        <w:rPr>
          <w:b/>
          <w:sz w:val="28"/>
          <w:szCs w:val="28"/>
        </w:rPr>
      </w:pPr>
      <w:r w:rsidRPr="003A3C57">
        <w:rPr>
          <w:b/>
          <w:sz w:val="28"/>
          <w:szCs w:val="28"/>
        </w:rPr>
        <w:t>2.2. Расходная часть госбюджета</w:t>
      </w:r>
    </w:p>
    <w:p w:rsidR="00E42A6B" w:rsidRPr="00DB6B1A" w:rsidRDefault="00E42A6B" w:rsidP="0026373C">
      <w:pPr>
        <w:spacing w:line="360" w:lineRule="auto"/>
        <w:ind w:right="-120" w:firstLine="696"/>
        <w:jc w:val="both"/>
        <w:rPr>
          <w:i/>
          <w:sz w:val="28"/>
          <w:szCs w:val="28"/>
        </w:rPr>
      </w:pPr>
    </w:p>
    <w:p w:rsidR="0026373C" w:rsidRPr="00DB6B1A" w:rsidRDefault="0026373C" w:rsidP="0026373C">
      <w:pPr>
        <w:spacing w:line="360" w:lineRule="auto"/>
        <w:ind w:right="-120" w:firstLine="696"/>
        <w:jc w:val="both"/>
        <w:rPr>
          <w:sz w:val="28"/>
          <w:szCs w:val="28"/>
        </w:rPr>
      </w:pPr>
      <w:r w:rsidRPr="00DB6B1A">
        <w:rPr>
          <w:sz w:val="28"/>
          <w:szCs w:val="28"/>
        </w:rPr>
        <w:t>По влиянию на процесс расширенного воспроизводства выделяют</w:t>
      </w:r>
      <w:r w:rsidR="002F1A02">
        <w:rPr>
          <w:rStyle w:val="af"/>
          <w:sz w:val="28"/>
          <w:szCs w:val="28"/>
        </w:rPr>
        <w:footnoteReference w:id="11"/>
      </w:r>
      <w:r w:rsidRPr="00DB6B1A">
        <w:rPr>
          <w:sz w:val="28"/>
          <w:szCs w:val="28"/>
        </w:rPr>
        <w:t>:</w:t>
      </w:r>
    </w:p>
    <w:p w:rsidR="0026373C" w:rsidRPr="00DB6B1A" w:rsidRDefault="0026373C" w:rsidP="0026373C">
      <w:pPr>
        <w:spacing w:line="360" w:lineRule="auto"/>
        <w:ind w:right="-120" w:firstLine="696"/>
        <w:jc w:val="both"/>
        <w:rPr>
          <w:sz w:val="28"/>
          <w:szCs w:val="28"/>
        </w:rPr>
      </w:pPr>
      <w:r w:rsidRPr="00D87C8A">
        <w:rPr>
          <w:i/>
          <w:sz w:val="28"/>
          <w:szCs w:val="28"/>
        </w:rPr>
        <w:t>Текущие расходы</w:t>
      </w:r>
      <w:r w:rsidRPr="00DB6B1A">
        <w:rPr>
          <w:sz w:val="28"/>
          <w:szCs w:val="28"/>
        </w:rPr>
        <w:t xml:space="preserve"> – это бюджетные средства, выделяемые юридическим лицам, для финансированиях их текущих потребностей; к текущим расходам относятся: содержание экономической и социальной инфраструктуры, государственных отраслей народного хозяйства, текущие субсидии нижестоящим органам государственной власти, выплата процентных платежей по государственному долгу и другие платежи.</w:t>
      </w:r>
    </w:p>
    <w:p w:rsidR="0026373C" w:rsidRPr="00DB6B1A" w:rsidRDefault="0026373C" w:rsidP="0026373C">
      <w:pPr>
        <w:spacing w:line="360" w:lineRule="auto"/>
        <w:ind w:right="-120" w:firstLine="696"/>
        <w:jc w:val="both"/>
        <w:rPr>
          <w:sz w:val="28"/>
          <w:szCs w:val="28"/>
        </w:rPr>
      </w:pPr>
      <w:r w:rsidRPr="00D87C8A">
        <w:rPr>
          <w:i/>
          <w:sz w:val="28"/>
          <w:szCs w:val="28"/>
        </w:rPr>
        <w:t>Капитальные расходы</w:t>
      </w:r>
      <w:r w:rsidRPr="00DB6B1A">
        <w:rPr>
          <w:b/>
          <w:sz w:val="28"/>
          <w:szCs w:val="28"/>
        </w:rPr>
        <w:t xml:space="preserve"> </w:t>
      </w:r>
      <w:r w:rsidRPr="00DB6B1A">
        <w:rPr>
          <w:sz w:val="28"/>
          <w:szCs w:val="28"/>
        </w:rPr>
        <w:t>– это государственные вложения в основной капитал и прирост запасов.</w:t>
      </w:r>
    </w:p>
    <w:p w:rsidR="0026373C" w:rsidRPr="00DB6B1A" w:rsidRDefault="0026373C" w:rsidP="0026373C">
      <w:pPr>
        <w:spacing w:line="360" w:lineRule="auto"/>
        <w:ind w:right="-120" w:firstLine="696"/>
        <w:jc w:val="both"/>
        <w:rPr>
          <w:sz w:val="28"/>
          <w:szCs w:val="28"/>
        </w:rPr>
      </w:pPr>
      <w:r w:rsidRPr="00DB6B1A">
        <w:rPr>
          <w:sz w:val="28"/>
          <w:szCs w:val="28"/>
        </w:rPr>
        <w:t>Ведомственный признак, в каждой группе расходов позволяет выделить соответствующее юридическое лицо, получающее ассигнование из бюджета.</w:t>
      </w:r>
    </w:p>
    <w:p w:rsidR="0026373C" w:rsidRPr="00DB6B1A" w:rsidRDefault="00D87C8A" w:rsidP="0026373C">
      <w:pPr>
        <w:spacing w:line="360" w:lineRule="auto"/>
        <w:ind w:right="-120" w:firstLine="696"/>
        <w:jc w:val="both"/>
        <w:rPr>
          <w:sz w:val="28"/>
          <w:szCs w:val="28"/>
        </w:rPr>
      </w:pPr>
      <w:r>
        <w:rPr>
          <w:sz w:val="28"/>
          <w:szCs w:val="28"/>
        </w:rPr>
        <w:t xml:space="preserve">Территориальный признак. </w:t>
      </w:r>
      <w:r w:rsidR="0026373C" w:rsidRPr="00DB6B1A">
        <w:rPr>
          <w:sz w:val="28"/>
          <w:szCs w:val="28"/>
        </w:rPr>
        <w:t>Госрасходы подразделяются на расходы федерального бюджета, бюджетов субъектов федерации и расходы местных бюджетов. В унитарных государствах: расходы республиканского бюджета, расходы местных бюджетов.</w:t>
      </w:r>
    </w:p>
    <w:p w:rsidR="006507D9" w:rsidRPr="00DB6B1A" w:rsidRDefault="006507D9" w:rsidP="006507D9">
      <w:pPr>
        <w:spacing w:line="360" w:lineRule="auto"/>
        <w:ind w:right="-120" w:firstLine="696"/>
        <w:jc w:val="both"/>
        <w:rPr>
          <w:sz w:val="28"/>
          <w:szCs w:val="28"/>
        </w:rPr>
      </w:pPr>
      <w:r w:rsidRPr="00DB6B1A">
        <w:rPr>
          <w:sz w:val="28"/>
          <w:szCs w:val="28"/>
        </w:rPr>
        <w:t>Предметный признак – все государственные расходы делятся на несколько групп. Выделяют следующие группы госрасходов:</w:t>
      </w:r>
    </w:p>
    <w:p w:rsidR="00B66393" w:rsidRPr="00DB6B1A" w:rsidRDefault="00B66393" w:rsidP="00D87C8A">
      <w:pPr>
        <w:numPr>
          <w:ilvl w:val="0"/>
          <w:numId w:val="21"/>
        </w:numPr>
        <w:tabs>
          <w:tab w:val="clear" w:pos="1429"/>
          <w:tab w:val="left" w:pos="720"/>
        </w:tabs>
        <w:spacing w:line="360" w:lineRule="auto"/>
        <w:ind w:left="720"/>
        <w:jc w:val="both"/>
        <w:rPr>
          <w:sz w:val="28"/>
          <w:szCs w:val="28"/>
        </w:rPr>
      </w:pPr>
      <w:r w:rsidRPr="00DB6B1A">
        <w:rPr>
          <w:sz w:val="28"/>
          <w:szCs w:val="28"/>
        </w:rPr>
        <w:t>ассигнования на содержание бюджетных учреждений;</w:t>
      </w:r>
    </w:p>
    <w:p w:rsidR="00B66393" w:rsidRPr="00DB6B1A" w:rsidRDefault="00B66393" w:rsidP="00D87C8A">
      <w:pPr>
        <w:numPr>
          <w:ilvl w:val="0"/>
          <w:numId w:val="21"/>
        </w:numPr>
        <w:tabs>
          <w:tab w:val="clear" w:pos="1429"/>
          <w:tab w:val="left" w:pos="720"/>
        </w:tabs>
        <w:spacing w:line="360" w:lineRule="auto"/>
        <w:ind w:left="720"/>
        <w:jc w:val="both"/>
        <w:rPr>
          <w:sz w:val="28"/>
          <w:szCs w:val="28"/>
        </w:rPr>
      </w:pPr>
      <w:r w:rsidRPr="00DB6B1A">
        <w:rPr>
          <w:sz w:val="28"/>
          <w:szCs w:val="28"/>
        </w:rPr>
        <w:t>оплата по государственным (муниципальным) контрактам;</w:t>
      </w:r>
    </w:p>
    <w:p w:rsidR="00B66393" w:rsidRPr="00DB6B1A" w:rsidRDefault="00B66393" w:rsidP="00D87C8A">
      <w:pPr>
        <w:numPr>
          <w:ilvl w:val="0"/>
          <w:numId w:val="21"/>
        </w:numPr>
        <w:tabs>
          <w:tab w:val="clear" w:pos="1429"/>
          <w:tab w:val="left" w:pos="720"/>
        </w:tabs>
        <w:spacing w:line="360" w:lineRule="auto"/>
        <w:ind w:left="720"/>
        <w:jc w:val="both"/>
        <w:rPr>
          <w:sz w:val="28"/>
          <w:szCs w:val="28"/>
        </w:rPr>
      </w:pPr>
      <w:r w:rsidRPr="00DB6B1A">
        <w:rPr>
          <w:sz w:val="28"/>
          <w:szCs w:val="28"/>
        </w:rPr>
        <w:t>трансферты населению;</w:t>
      </w:r>
    </w:p>
    <w:p w:rsidR="00B66393" w:rsidRPr="00DB6B1A" w:rsidRDefault="00B66393" w:rsidP="00D87C8A">
      <w:pPr>
        <w:numPr>
          <w:ilvl w:val="0"/>
          <w:numId w:val="21"/>
        </w:numPr>
        <w:tabs>
          <w:tab w:val="clear" w:pos="1429"/>
          <w:tab w:val="left" w:pos="720"/>
        </w:tabs>
        <w:spacing w:line="360" w:lineRule="auto"/>
        <w:ind w:left="720"/>
        <w:jc w:val="both"/>
        <w:rPr>
          <w:sz w:val="28"/>
          <w:szCs w:val="28"/>
        </w:rPr>
      </w:pPr>
      <w:r w:rsidRPr="00DB6B1A">
        <w:rPr>
          <w:sz w:val="28"/>
          <w:szCs w:val="28"/>
        </w:rPr>
        <w:t>ассигнования на осуществление полномочий, передаваемых на другие уровни власти и на компенсацию дополнительных расходов, возникающих из-за решений вышестоящих органов власти;</w:t>
      </w:r>
    </w:p>
    <w:p w:rsidR="00B66393" w:rsidRPr="00DB6B1A" w:rsidRDefault="00B66393" w:rsidP="00D87C8A">
      <w:pPr>
        <w:numPr>
          <w:ilvl w:val="0"/>
          <w:numId w:val="21"/>
        </w:numPr>
        <w:tabs>
          <w:tab w:val="clear" w:pos="1429"/>
          <w:tab w:val="left" w:pos="720"/>
        </w:tabs>
        <w:spacing w:line="360" w:lineRule="auto"/>
        <w:ind w:left="720"/>
        <w:jc w:val="both"/>
        <w:rPr>
          <w:sz w:val="28"/>
          <w:szCs w:val="28"/>
        </w:rPr>
      </w:pPr>
      <w:r w:rsidRPr="00DB6B1A">
        <w:rPr>
          <w:sz w:val="28"/>
          <w:szCs w:val="28"/>
        </w:rPr>
        <w:t xml:space="preserve">бюджетные кредиты юридическим лицам; </w:t>
      </w:r>
    </w:p>
    <w:p w:rsidR="00B66393" w:rsidRPr="00DB6B1A" w:rsidRDefault="00B66393" w:rsidP="00D87C8A">
      <w:pPr>
        <w:numPr>
          <w:ilvl w:val="0"/>
          <w:numId w:val="21"/>
        </w:numPr>
        <w:tabs>
          <w:tab w:val="clear" w:pos="1429"/>
          <w:tab w:val="left" w:pos="720"/>
        </w:tabs>
        <w:spacing w:line="360" w:lineRule="auto"/>
        <w:ind w:left="720"/>
        <w:jc w:val="both"/>
        <w:rPr>
          <w:sz w:val="28"/>
          <w:szCs w:val="28"/>
        </w:rPr>
      </w:pPr>
      <w:r w:rsidRPr="00DB6B1A">
        <w:rPr>
          <w:sz w:val="28"/>
          <w:szCs w:val="28"/>
        </w:rPr>
        <w:t>субвенции и субсидии юридическим и физическим лицам;</w:t>
      </w:r>
    </w:p>
    <w:p w:rsidR="00B66393" w:rsidRPr="00DB6B1A" w:rsidRDefault="00B66393" w:rsidP="00D87C8A">
      <w:pPr>
        <w:numPr>
          <w:ilvl w:val="0"/>
          <w:numId w:val="21"/>
        </w:numPr>
        <w:tabs>
          <w:tab w:val="clear" w:pos="1429"/>
          <w:tab w:val="left" w:pos="720"/>
        </w:tabs>
        <w:spacing w:line="360" w:lineRule="auto"/>
        <w:ind w:left="720"/>
        <w:jc w:val="both"/>
        <w:rPr>
          <w:sz w:val="28"/>
          <w:szCs w:val="28"/>
        </w:rPr>
      </w:pPr>
      <w:r w:rsidRPr="00DB6B1A">
        <w:rPr>
          <w:sz w:val="28"/>
          <w:szCs w:val="28"/>
        </w:rPr>
        <w:t>инвестиции в уставные капиталы юридических лиц;</w:t>
      </w:r>
    </w:p>
    <w:p w:rsidR="00B66393" w:rsidRPr="00DB6B1A" w:rsidRDefault="00B66393" w:rsidP="00D87C8A">
      <w:pPr>
        <w:numPr>
          <w:ilvl w:val="0"/>
          <w:numId w:val="21"/>
        </w:numPr>
        <w:tabs>
          <w:tab w:val="clear" w:pos="1429"/>
          <w:tab w:val="left" w:pos="720"/>
        </w:tabs>
        <w:spacing w:line="360" w:lineRule="auto"/>
        <w:ind w:left="720"/>
        <w:jc w:val="both"/>
        <w:rPr>
          <w:sz w:val="28"/>
          <w:szCs w:val="28"/>
        </w:rPr>
      </w:pPr>
      <w:r w:rsidRPr="00DB6B1A">
        <w:rPr>
          <w:sz w:val="28"/>
          <w:szCs w:val="28"/>
        </w:rPr>
        <w:t>бюджетные ссуды, дотации, субвенции и субсидии бюджетам других уровней, внебюджетным фондам;</w:t>
      </w:r>
    </w:p>
    <w:p w:rsidR="00B66393" w:rsidRPr="00DB6B1A" w:rsidRDefault="00B66393" w:rsidP="00D87C8A">
      <w:pPr>
        <w:numPr>
          <w:ilvl w:val="0"/>
          <w:numId w:val="21"/>
        </w:numPr>
        <w:tabs>
          <w:tab w:val="clear" w:pos="1429"/>
          <w:tab w:val="left" w:pos="720"/>
        </w:tabs>
        <w:spacing w:line="360" w:lineRule="auto"/>
        <w:ind w:left="720"/>
        <w:jc w:val="both"/>
        <w:rPr>
          <w:sz w:val="28"/>
          <w:szCs w:val="28"/>
        </w:rPr>
      </w:pPr>
      <w:r w:rsidRPr="00DB6B1A">
        <w:rPr>
          <w:sz w:val="28"/>
          <w:szCs w:val="28"/>
        </w:rPr>
        <w:t>кредиты иностранным государствам;</w:t>
      </w:r>
    </w:p>
    <w:p w:rsidR="00B66393" w:rsidRPr="00DB6B1A" w:rsidRDefault="00B66393" w:rsidP="00D87C8A">
      <w:pPr>
        <w:numPr>
          <w:ilvl w:val="0"/>
          <w:numId w:val="21"/>
        </w:numPr>
        <w:tabs>
          <w:tab w:val="clear" w:pos="1429"/>
          <w:tab w:val="left" w:pos="720"/>
        </w:tabs>
        <w:spacing w:line="360" w:lineRule="auto"/>
        <w:ind w:left="720"/>
        <w:jc w:val="both"/>
        <w:rPr>
          <w:sz w:val="28"/>
          <w:szCs w:val="28"/>
        </w:rPr>
      </w:pPr>
      <w:r w:rsidRPr="00DB6B1A">
        <w:rPr>
          <w:sz w:val="28"/>
          <w:szCs w:val="28"/>
        </w:rPr>
        <w:t>средства на обслуживание и погашение долговых обязательств.</w:t>
      </w:r>
    </w:p>
    <w:p w:rsidR="00B66393" w:rsidRPr="00DB6B1A" w:rsidRDefault="00B66393" w:rsidP="009A3D59">
      <w:pPr>
        <w:spacing w:line="360" w:lineRule="auto"/>
        <w:ind w:firstLine="709"/>
        <w:jc w:val="both"/>
        <w:rPr>
          <w:sz w:val="28"/>
          <w:szCs w:val="28"/>
        </w:rPr>
      </w:pPr>
      <w:r w:rsidRPr="00DB6B1A">
        <w:rPr>
          <w:sz w:val="28"/>
          <w:szCs w:val="28"/>
        </w:rPr>
        <w:t xml:space="preserve">При этом под </w:t>
      </w:r>
      <w:r w:rsidRPr="00DB6B1A">
        <w:rPr>
          <w:i/>
          <w:sz w:val="28"/>
          <w:szCs w:val="28"/>
        </w:rPr>
        <w:t>дотацией</w:t>
      </w:r>
      <w:r w:rsidRPr="00DB6B1A">
        <w:rPr>
          <w:sz w:val="28"/>
          <w:szCs w:val="28"/>
        </w:rPr>
        <w:t xml:space="preserve"> понимается средства, предоставляемые бюджету другого уровня на безвозмездной и безвозвратной основе для покрытия текущих расходов; </w:t>
      </w:r>
      <w:r w:rsidRPr="00DB6B1A">
        <w:rPr>
          <w:i/>
          <w:sz w:val="28"/>
          <w:szCs w:val="28"/>
        </w:rPr>
        <w:t xml:space="preserve">субвенция </w:t>
      </w:r>
      <w:r w:rsidRPr="00DB6B1A">
        <w:rPr>
          <w:sz w:val="28"/>
          <w:szCs w:val="28"/>
        </w:rPr>
        <w:t xml:space="preserve">– средства, предоставляемые на той же основе бюджету другого уровня или юридическому лицу на осуществление целевых расходов; </w:t>
      </w:r>
      <w:r w:rsidRPr="00DB6B1A">
        <w:rPr>
          <w:i/>
          <w:sz w:val="28"/>
          <w:szCs w:val="28"/>
        </w:rPr>
        <w:t xml:space="preserve">субсидия </w:t>
      </w:r>
      <w:r w:rsidRPr="00DB6B1A">
        <w:rPr>
          <w:sz w:val="28"/>
          <w:szCs w:val="28"/>
        </w:rPr>
        <w:t>– средства, предоставляемые бюджету другого уровня, юридическому или физическому лицу на условиях долевого финансирования целевых расходов.</w:t>
      </w:r>
    </w:p>
    <w:p w:rsidR="006507D9" w:rsidRPr="00DB6B1A" w:rsidRDefault="006507D9" w:rsidP="006507D9">
      <w:pPr>
        <w:pStyle w:val="a0"/>
        <w:spacing w:line="360" w:lineRule="auto"/>
        <w:ind w:left="0" w:firstLine="696"/>
        <w:rPr>
          <w:sz w:val="28"/>
        </w:rPr>
      </w:pPr>
      <w:r w:rsidRPr="00DB6B1A">
        <w:rPr>
          <w:sz w:val="28"/>
        </w:rPr>
        <w:t>Итак, бюджетная система представляет собой довольно сложный механизм, отражающий особенности той или иной страны, её социально-экономического строя, а также государственного устройства. Эта система формируется на основе всей совокупности социально-экономических, правовых и других особенностей, характеризующих то или иное государство.</w:t>
      </w:r>
    </w:p>
    <w:p w:rsidR="006507D9" w:rsidRPr="00DB6B1A" w:rsidRDefault="006507D9" w:rsidP="009A3D59">
      <w:pPr>
        <w:spacing w:line="360" w:lineRule="auto"/>
        <w:ind w:firstLine="709"/>
        <w:jc w:val="both"/>
        <w:rPr>
          <w:sz w:val="28"/>
          <w:szCs w:val="28"/>
        </w:rPr>
      </w:pPr>
    </w:p>
    <w:p w:rsidR="00E42A6B" w:rsidRDefault="003C3A9E" w:rsidP="00E42A6B">
      <w:pPr>
        <w:spacing w:line="360" w:lineRule="auto"/>
        <w:jc w:val="center"/>
        <w:rPr>
          <w:b/>
          <w:sz w:val="28"/>
          <w:szCs w:val="28"/>
        </w:rPr>
      </w:pPr>
      <w:r>
        <w:rPr>
          <w:b/>
          <w:sz w:val="28"/>
          <w:szCs w:val="28"/>
        </w:rPr>
        <w:br w:type="page"/>
      </w:r>
      <w:r w:rsidR="003A3C57">
        <w:rPr>
          <w:b/>
          <w:sz w:val="28"/>
          <w:szCs w:val="28"/>
        </w:rPr>
        <w:t>3</w:t>
      </w:r>
      <w:r w:rsidR="00E42A6B" w:rsidRPr="00DB6B1A">
        <w:rPr>
          <w:b/>
          <w:sz w:val="28"/>
          <w:szCs w:val="28"/>
        </w:rPr>
        <w:t>. СБАЛАНСИРОВАННОСТЬ БЮДЖЕТОВ</w:t>
      </w:r>
      <w:r w:rsidR="00E42A6B">
        <w:rPr>
          <w:b/>
          <w:sz w:val="28"/>
          <w:szCs w:val="28"/>
        </w:rPr>
        <w:t xml:space="preserve"> </w:t>
      </w:r>
    </w:p>
    <w:p w:rsidR="006507D9" w:rsidRPr="00DB6B1A" w:rsidRDefault="006507D9" w:rsidP="009A3D59">
      <w:pPr>
        <w:spacing w:line="360" w:lineRule="auto"/>
        <w:ind w:firstLine="709"/>
        <w:jc w:val="both"/>
        <w:rPr>
          <w:sz w:val="28"/>
          <w:szCs w:val="28"/>
        </w:rPr>
      </w:pPr>
    </w:p>
    <w:p w:rsidR="00A33667" w:rsidRPr="00A33667" w:rsidRDefault="00B66393" w:rsidP="00A33667">
      <w:pPr>
        <w:autoSpaceDE w:val="0"/>
        <w:autoSpaceDN w:val="0"/>
        <w:adjustRightInd w:val="0"/>
        <w:spacing w:line="360" w:lineRule="auto"/>
        <w:ind w:firstLine="720"/>
        <w:jc w:val="both"/>
        <w:rPr>
          <w:sz w:val="28"/>
          <w:szCs w:val="28"/>
        </w:rPr>
      </w:pPr>
      <w:r w:rsidRPr="00A33667">
        <w:rPr>
          <w:sz w:val="28"/>
          <w:szCs w:val="28"/>
        </w:rPr>
        <w:t xml:space="preserve">В любом бюджете доходы и расходы должны быть сбалансированы. </w:t>
      </w:r>
      <w:r w:rsidR="00A33667" w:rsidRPr="00A33667">
        <w:rPr>
          <w:bCs/>
          <w:i/>
          <w:sz w:val="28"/>
          <w:szCs w:val="28"/>
        </w:rPr>
        <w:t>Профицитный бюджет</w:t>
      </w:r>
      <w:r w:rsidR="00A33667" w:rsidRPr="00A33667">
        <w:rPr>
          <w:b/>
          <w:bCs/>
          <w:sz w:val="28"/>
          <w:szCs w:val="28"/>
        </w:rPr>
        <w:t xml:space="preserve"> </w:t>
      </w:r>
      <w:r w:rsidR="00A33667" w:rsidRPr="00A33667">
        <w:rPr>
          <w:sz w:val="28"/>
          <w:szCs w:val="28"/>
        </w:rPr>
        <w:t>—</w:t>
      </w:r>
      <w:r w:rsidR="00A33667">
        <w:rPr>
          <w:sz w:val="28"/>
          <w:szCs w:val="28"/>
        </w:rPr>
        <w:t xml:space="preserve"> </w:t>
      </w:r>
      <w:r w:rsidR="00A33667" w:rsidRPr="00A33667">
        <w:rPr>
          <w:sz w:val="28"/>
          <w:szCs w:val="28"/>
        </w:rPr>
        <w:t>государственные доходы превышают расходы, образуется положительное сальдо, называемое профицитом бюджета</w:t>
      </w:r>
      <w:r w:rsidR="00A33667">
        <w:rPr>
          <w:sz w:val="28"/>
          <w:szCs w:val="28"/>
        </w:rPr>
        <w:t>.</w:t>
      </w:r>
      <w:r w:rsidR="00A33667" w:rsidRPr="00A33667">
        <w:rPr>
          <w:sz w:val="28"/>
          <w:szCs w:val="28"/>
        </w:rPr>
        <w:t xml:space="preserve"> </w:t>
      </w:r>
      <w:r w:rsidRPr="00A33667">
        <w:rPr>
          <w:sz w:val="28"/>
          <w:szCs w:val="28"/>
        </w:rPr>
        <w:t xml:space="preserve">При </w:t>
      </w:r>
      <w:r w:rsidRPr="00A33667">
        <w:rPr>
          <w:i/>
          <w:sz w:val="28"/>
          <w:szCs w:val="28"/>
        </w:rPr>
        <w:t xml:space="preserve">дефиците бюджета </w:t>
      </w:r>
      <w:r w:rsidRPr="00A33667">
        <w:rPr>
          <w:sz w:val="28"/>
          <w:szCs w:val="28"/>
        </w:rPr>
        <w:t>– превышении расходов над доходами – должны быть указаны источники финансирования дефицита (перечень источников финансирования различен для разных уровней бюджетной системы РФ).</w:t>
      </w:r>
      <w:r w:rsidR="002F1A02" w:rsidRPr="00A33667">
        <w:rPr>
          <w:rStyle w:val="af"/>
          <w:sz w:val="28"/>
          <w:szCs w:val="28"/>
        </w:rPr>
        <w:footnoteReference w:id="12"/>
      </w:r>
      <w:r w:rsidRPr="00A33667">
        <w:rPr>
          <w:sz w:val="28"/>
          <w:szCs w:val="28"/>
        </w:rPr>
        <w:t xml:space="preserve"> </w:t>
      </w:r>
      <w:r w:rsidR="00A33667" w:rsidRPr="00A33667">
        <w:rPr>
          <w:sz w:val="28"/>
          <w:szCs w:val="28"/>
        </w:rPr>
        <w:t xml:space="preserve">Различают два вида дефицита — </w:t>
      </w:r>
      <w:r w:rsidR="00A33667" w:rsidRPr="00A33667">
        <w:rPr>
          <w:i/>
          <w:sz w:val="28"/>
          <w:szCs w:val="28"/>
        </w:rPr>
        <w:t>циклический</w:t>
      </w:r>
      <w:r w:rsidR="00A33667" w:rsidRPr="00A33667">
        <w:rPr>
          <w:sz w:val="28"/>
          <w:szCs w:val="28"/>
        </w:rPr>
        <w:t xml:space="preserve">, вызванный изменениями в промышленном цикле, и </w:t>
      </w:r>
      <w:r w:rsidR="00A33667" w:rsidRPr="00A33667">
        <w:rPr>
          <w:i/>
          <w:sz w:val="28"/>
          <w:szCs w:val="28"/>
        </w:rPr>
        <w:t>структурный</w:t>
      </w:r>
      <w:r w:rsidR="00A33667" w:rsidRPr="00A33667">
        <w:rPr>
          <w:sz w:val="28"/>
          <w:szCs w:val="28"/>
        </w:rPr>
        <w:t>, его причина — фискальная политика государства</w:t>
      </w:r>
      <w:r w:rsidR="00A33667">
        <w:rPr>
          <w:sz w:val="28"/>
          <w:szCs w:val="28"/>
        </w:rPr>
        <w:t>.</w:t>
      </w:r>
      <w:r w:rsidR="00A33667" w:rsidRPr="00A33667">
        <w:rPr>
          <w:sz w:val="28"/>
          <w:szCs w:val="28"/>
        </w:rPr>
        <w:t xml:space="preserve"> В настоящее время почти во всех странах имеет место значительное по своим масштабам превышение государственных расходов над доходами. Бюджетный дефицит присущ и развитым, и развивающимся странам.</w:t>
      </w:r>
    </w:p>
    <w:p w:rsidR="006507D9" w:rsidRPr="00DB6B1A" w:rsidRDefault="00B66393" w:rsidP="001345FD">
      <w:pPr>
        <w:spacing w:line="360" w:lineRule="auto"/>
        <w:ind w:firstLine="709"/>
        <w:jc w:val="both"/>
        <w:rPr>
          <w:sz w:val="28"/>
          <w:szCs w:val="28"/>
        </w:rPr>
      </w:pPr>
      <w:r w:rsidRPr="00DB6B1A">
        <w:rPr>
          <w:sz w:val="28"/>
          <w:szCs w:val="28"/>
        </w:rPr>
        <w:t>Законодательством РФ установлены предельные размеры дефицита бюджета. Например, размер дефицита федерального бюджета не может превышать суммарный объем бюджетных инвестиций и расходов на обслуживание государственного долга РФ (</w:t>
      </w:r>
      <w:r w:rsidRPr="00DB6B1A">
        <w:rPr>
          <w:i/>
          <w:sz w:val="28"/>
          <w:szCs w:val="28"/>
        </w:rPr>
        <w:t xml:space="preserve">государственный долг </w:t>
      </w:r>
      <w:r w:rsidRPr="00DB6B1A">
        <w:rPr>
          <w:sz w:val="28"/>
          <w:szCs w:val="28"/>
        </w:rPr>
        <w:t xml:space="preserve">– долговые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w:t>
      </w:r>
      <w:r w:rsidR="006507D9" w:rsidRPr="00DB6B1A">
        <w:rPr>
          <w:sz w:val="28"/>
          <w:szCs w:val="28"/>
        </w:rPr>
        <w:t xml:space="preserve">Выделяют несколько причин </w:t>
      </w:r>
      <w:r w:rsidR="00D0113F" w:rsidRPr="00DB6B1A">
        <w:rPr>
          <w:sz w:val="28"/>
          <w:szCs w:val="28"/>
        </w:rPr>
        <w:t>бюджетного дефицита</w:t>
      </w:r>
      <w:r w:rsidR="002F1A02">
        <w:rPr>
          <w:rStyle w:val="af"/>
          <w:sz w:val="28"/>
          <w:szCs w:val="28"/>
        </w:rPr>
        <w:footnoteReference w:id="13"/>
      </w:r>
      <w:r w:rsidR="006507D9" w:rsidRPr="00DB6B1A">
        <w:rPr>
          <w:sz w:val="28"/>
          <w:szCs w:val="28"/>
        </w:rPr>
        <w:t>:</w:t>
      </w:r>
    </w:p>
    <w:p w:rsidR="006507D9" w:rsidRPr="00DB6B1A" w:rsidRDefault="006507D9" w:rsidP="00D87C8A">
      <w:pPr>
        <w:numPr>
          <w:ilvl w:val="0"/>
          <w:numId w:val="33"/>
        </w:numPr>
        <w:tabs>
          <w:tab w:val="clear" w:pos="360"/>
          <w:tab w:val="num" w:pos="720"/>
        </w:tabs>
        <w:spacing w:line="360" w:lineRule="auto"/>
        <w:ind w:left="720"/>
        <w:jc w:val="both"/>
        <w:rPr>
          <w:sz w:val="28"/>
          <w:szCs w:val="28"/>
        </w:rPr>
      </w:pPr>
      <w:r w:rsidRPr="00DB6B1A">
        <w:rPr>
          <w:sz w:val="28"/>
          <w:szCs w:val="28"/>
        </w:rPr>
        <w:t>Низкая эффективность общественного производства.</w:t>
      </w:r>
    </w:p>
    <w:p w:rsidR="006507D9" w:rsidRPr="00DB6B1A" w:rsidRDefault="006507D9" w:rsidP="00D87C8A">
      <w:pPr>
        <w:numPr>
          <w:ilvl w:val="0"/>
          <w:numId w:val="33"/>
        </w:numPr>
        <w:tabs>
          <w:tab w:val="clear" w:pos="360"/>
          <w:tab w:val="num" w:pos="720"/>
        </w:tabs>
        <w:spacing w:line="360" w:lineRule="auto"/>
        <w:ind w:left="720"/>
        <w:jc w:val="both"/>
        <w:rPr>
          <w:sz w:val="28"/>
          <w:szCs w:val="28"/>
        </w:rPr>
      </w:pPr>
      <w:r w:rsidRPr="00DB6B1A">
        <w:rPr>
          <w:sz w:val="28"/>
          <w:szCs w:val="28"/>
        </w:rPr>
        <w:t xml:space="preserve">Резкое снижение налоговых поступлений вследствие экономических кризисов или изменения экономической конъюнктуры </w:t>
      </w:r>
      <w:r w:rsidR="001345FD">
        <w:rPr>
          <w:sz w:val="28"/>
          <w:szCs w:val="28"/>
        </w:rPr>
        <w:t>.</w:t>
      </w:r>
    </w:p>
    <w:p w:rsidR="006507D9" w:rsidRPr="00DB6B1A" w:rsidRDefault="006507D9" w:rsidP="00D87C8A">
      <w:pPr>
        <w:numPr>
          <w:ilvl w:val="0"/>
          <w:numId w:val="33"/>
        </w:numPr>
        <w:tabs>
          <w:tab w:val="clear" w:pos="360"/>
          <w:tab w:val="num" w:pos="720"/>
        </w:tabs>
        <w:spacing w:line="360" w:lineRule="auto"/>
        <w:ind w:left="720"/>
        <w:jc w:val="both"/>
        <w:rPr>
          <w:sz w:val="28"/>
          <w:szCs w:val="28"/>
        </w:rPr>
      </w:pPr>
      <w:r w:rsidRPr="00DB6B1A">
        <w:rPr>
          <w:sz w:val="28"/>
          <w:szCs w:val="28"/>
        </w:rPr>
        <w:t>Нерациональная структура бюджетных расходов, т.е. положение, при котором страна живёт не по средствам.</w:t>
      </w:r>
    </w:p>
    <w:p w:rsidR="006507D9" w:rsidRPr="00DB6B1A" w:rsidRDefault="006507D9" w:rsidP="00D87C8A">
      <w:pPr>
        <w:numPr>
          <w:ilvl w:val="0"/>
          <w:numId w:val="33"/>
        </w:numPr>
        <w:tabs>
          <w:tab w:val="clear" w:pos="360"/>
          <w:tab w:val="num" w:pos="720"/>
        </w:tabs>
        <w:spacing w:line="360" w:lineRule="auto"/>
        <w:ind w:left="720"/>
        <w:jc w:val="both"/>
        <w:rPr>
          <w:sz w:val="28"/>
          <w:szCs w:val="28"/>
        </w:rPr>
      </w:pPr>
      <w:r w:rsidRPr="00DB6B1A">
        <w:rPr>
          <w:sz w:val="28"/>
          <w:szCs w:val="28"/>
        </w:rPr>
        <w:t>Резк</w:t>
      </w:r>
      <w:r w:rsidR="001345FD">
        <w:rPr>
          <w:sz w:val="28"/>
          <w:szCs w:val="28"/>
        </w:rPr>
        <w:t xml:space="preserve">ий, неожиданный рост расходов, </w:t>
      </w:r>
      <w:r w:rsidRPr="00DB6B1A">
        <w:rPr>
          <w:sz w:val="28"/>
          <w:szCs w:val="28"/>
        </w:rPr>
        <w:t>связанный со стихийными бедствиями, крупными социальн</w:t>
      </w:r>
      <w:r w:rsidR="001345FD">
        <w:rPr>
          <w:sz w:val="28"/>
          <w:szCs w:val="28"/>
        </w:rPr>
        <w:t>о-политическими потрясениями,</w:t>
      </w:r>
      <w:r w:rsidRPr="00DB6B1A">
        <w:rPr>
          <w:sz w:val="28"/>
          <w:szCs w:val="28"/>
        </w:rPr>
        <w:t xml:space="preserve"> войнами.</w:t>
      </w:r>
    </w:p>
    <w:p w:rsidR="006507D9" w:rsidRPr="00DB6B1A" w:rsidRDefault="006507D9" w:rsidP="00D87C8A">
      <w:pPr>
        <w:numPr>
          <w:ilvl w:val="0"/>
          <w:numId w:val="33"/>
        </w:numPr>
        <w:tabs>
          <w:tab w:val="clear" w:pos="360"/>
          <w:tab w:val="num" w:pos="720"/>
        </w:tabs>
        <w:spacing w:line="360" w:lineRule="auto"/>
        <w:ind w:left="720"/>
        <w:jc w:val="both"/>
        <w:rPr>
          <w:sz w:val="28"/>
          <w:szCs w:val="28"/>
        </w:rPr>
      </w:pPr>
      <w:r w:rsidRPr="00DB6B1A">
        <w:rPr>
          <w:sz w:val="28"/>
          <w:szCs w:val="28"/>
        </w:rPr>
        <w:t>Крупные государственные инвестиции, направленные на модернизацию экономики.</w:t>
      </w:r>
    </w:p>
    <w:p w:rsidR="006507D9" w:rsidRPr="00DB6B1A" w:rsidRDefault="006507D9" w:rsidP="00D87C8A">
      <w:pPr>
        <w:spacing w:line="360" w:lineRule="auto"/>
        <w:ind w:firstLine="720"/>
        <w:jc w:val="both"/>
        <w:rPr>
          <w:sz w:val="28"/>
          <w:szCs w:val="28"/>
        </w:rPr>
      </w:pPr>
      <w:r w:rsidRPr="00DB6B1A">
        <w:rPr>
          <w:sz w:val="28"/>
          <w:szCs w:val="28"/>
        </w:rPr>
        <w:t>В экономической теории существуют различные подходы к решению проблемы бюджетного дефицита.</w:t>
      </w:r>
      <w:r w:rsidR="002F1A02">
        <w:rPr>
          <w:rStyle w:val="af"/>
          <w:sz w:val="28"/>
          <w:szCs w:val="28"/>
        </w:rPr>
        <w:footnoteReference w:id="14"/>
      </w:r>
    </w:p>
    <w:p w:rsidR="006507D9" w:rsidRPr="00DB6B1A" w:rsidRDefault="006507D9" w:rsidP="001345FD">
      <w:pPr>
        <w:pStyle w:val="20"/>
        <w:numPr>
          <w:ilvl w:val="0"/>
          <w:numId w:val="34"/>
        </w:numPr>
        <w:tabs>
          <w:tab w:val="clear" w:pos="360"/>
        </w:tabs>
        <w:spacing w:after="0" w:line="360" w:lineRule="auto"/>
        <w:ind w:left="0" w:firstLine="0"/>
        <w:jc w:val="both"/>
        <w:rPr>
          <w:sz w:val="28"/>
          <w:szCs w:val="28"/>
        </w:rPr>
      </w:pPr>
      <w:r w:rsidRPr="00A33667">
        <w:rPr>
          <w:i/>
          <w:sz w:val="28"/>
          <w:szCs w:val="28"/>
        </w:rPr>
        <w:t>Государственный бюджет должен быть сбалансирован каждый год</w:t>
      </w:r>
      <w:r w:rsidRPr="00DB6B1A">
        <w:rPr>
          <w:sz w:val="28"/>
          <w:szCs w:val="28"/>
        </w:rPr>
        <w:t xml:space="preserve">. Так как в противном случае для покрытия дефицита Правительство выходит на финансовый рынок и вступает в конкуренцию с частным сектором за кредитные ресурсы. Это приводит к повышению % ставки и уменьшению инвестиций в частном секторе, возросший % по долговым инструментам делает финансовые операции более привлекательными для нерезидентов. Приток иностранных денежных средств ведёт к росту внешнего долга. Для покупки высокодоходных бумаг нерезиденты вынуждены покупать национальную валюту, это ведёт к росту спроса на эту валюту и, как следствие повышению её курса, что препятствует экспорту и способствует импорту. </w:t>
      </w:r>
    </w:p>
    <w:p w:rsidR="00E42A6B" w:rsidRPr="00E42A6B" w:rsidRDefault="00E42A6B" w:rsidP="00E42A6B">
      <w:pPr>
        <w:autoSpaceDE w:val="0"/>
        <w:autoSpaceDN w:val="0"/>
        <w:adjustRightInd w:val="0"/>
        <w:spacing w:line="360" w:lineRule="auto"/>
        <w:ind w:firstLine="720"/>
        <w:jc w:val="both"/>
        <w:rPr>
          <w:sz w:val="28"/>
          <w:szCs w:val="28"/>
        </w:rPr>
      </w:pPr>
      <w:r w:rsidRPr="00E42A6B">
        <w:rPr>
          <w:i/>
          <w:sz w:val="28"/>
          <w:szCs w:val="28"/>
        </w:rPr>
        <w:t>Секвестр бюджета</w:t>
      </w:r>
      <w:r w:rsidRPr="00E42A6B">
        <w:rPr>
          <w:sz w:val="28"/>
          <w:szCs w:val="28"/>
        </w:rPr>
        <w:t xml:space="preserve"> (сокращение) в связи с ограниченностью средств и невыполнением утвержденного бюджета по поступлениям доходов в фактическое исполнение бюджета может оказаться ниже, чем предусматривалось. Учитывая, что при утверждении бюджета устанавливаются предельные уровни дефицита, неизбежным становится секвестр, кроме расходов, специально защищенных статей (заработная плата, расходы на медикаменты, дотации на животноводство).</w:t>
      </w:r>
    </w:p>
    <w:p w:rsidR="00D87C8A" w:rsidRDefault="006507D9" w:rsidP="00D87C8A">
      <w:pPr>
        <w:spacing w:line="360" w:lineRule="auto"/>
        <w:ind w:firstLine="720"/>
        <w:jc w:val="both"/>
        <w:rPr>
          <w:sz w:val="28"/>
          <w:szCs w:val="28"/>
        </w:rPr>
      </w:pPr>
      <w:r w:rsidRPr="00DB6B1A">
        <w:rPr>
          <w:sz w:val="28"/>
          <w:szCs w:val="28"/>
        </w:rPr>
        <w:t>В итоге снижение инвестиций в частный сектор, рост импорта и сокращение экспорта ведёт к снижению налоговых поступлений и соответственно росту бюджетного дефицита. Подобную ситуацию можно было наблюдать в России в период с 1994 по 1998 годы, когда для покрытия бюджетного дефицита Правительство выпускало ГКО и ОФЗ с огромной доход</w:t>
      </w:r>
      <w:r w:rsidR="00D87C8A">
        <w:rPr>
          <w:sz w:val="28"/>
          <w:szCs w:val="28"/>
        </w:rPr>
        <w:t>ностью (300%)</w:t>
      </w:r>
      <w:r w:rsidRPr="00DB6B1A">
        <w:rPr>
          <w:sz w:val="28"/>
          <w:szCs w:val="28"/>
        </w:rPr>
        <w:t>, в этот период в России имели место все негативные последствия подобной политики (снижение инвестиций, рост импорта, рост внешнего долга, сокращение налоговых поступлений в бюджет).</w:t>
      </w:r>
    </w:p>
    <w:p w:rsidR="006507D9" w:rsidRPr="00DB6B1A" w:rsidRDefault="006507D9" w:rsidP="00D87C8A">
      <w:pPr>
        <w:spacing w:line="360" w:lineRule="auto"/>
        <w:ind w:firstLine="720"/>
        <w:jc w:val="both"/>
        <w:rPr>
          <w:sz w:val="28"/>
          <w:szCs w:val="28"/>
        </w:rPr>
      </w:pPr>
      <w:r w:rsidRPr="00DB6B1A">
        <w:rPr>
          <w:sz w:val="28"/>
          <w:szCs w:val="28"/>
        </w:rPr>
        <w:t>Эмиссионное же финансирование бюджетного дефицита неминуемо приводит к росту инфляции, что негативно сказывается на все экономике в целом.</w:t>
      </w:r>
      <w:r w:rsidR="00D87C8A">
        <w:rPr>
          <w:sz w:val="28"/>
          <w:szCs w:val="28"/>
        </w:rPr>
        <w:t xml:space="preserve"> </w:t>
      </w:r>
      <w:r w:rsidRPr="00DB6B1A">
        <w:rPr>
          <w:sz w:val="28"/>
          <w:szCs w:val="28"/>
        </w:rPr>
        <w:t>Единственный выход в подобных ситуациях – это сокращение государственных расхо</w:t>
      </w:r>
      <w:r w:rsidR="00D0113F" w:rsidRPr="00DB6B1A">
        <w:rPr>
          <w:sz w:val="28"/>
          <w:szCs w:val="28"/>
        </w:rPr>
        <w:t>дов и повышение налогов. Однако</w:t>
      </w:r>
      <w:r w:rsidRPr="00DB6B1A">
        <w:rPr>
          <w:sz w:val="28"/>
          <w:szCs w:val="28"/>
        </w:rPr>
        <w:t xml:space="preserve"> подобные действия неминуемо приведут к сокращению совокупного спроса, что, в свою очередь, приведёт к безработице и дальнейшему снижению налоговых поступлений.</w:t>
      </w:r>
    </w:p>
    <w:p w:rsidR="006507D9" w:rsidRPr="00DB6B1A" w:rsidRDefault="006507D9" w:rsidP="001345FD">
      <w:pPr>
        <w:numPr>
          <w:ilvl w:val="0"/>
          <w:numId w:val="34"/>
        </w:numPr>
        <w:tabs>
          <w:tab w:val="clear" w:pos="360"/>
          <w:tab w:val="num" w:pos="720"/>
        </w:tabs>
        <w:spacing w:line="360" w:lineRule="auto"/>
        <w:ind w:left="0" w:firstLine="0"/>
        <w:jc w:val="both"/>
        <w:rPr>
          <w:sz w:val="28"/>
          <w:szCs w:val="28"/>
        </w:rPr>
      </w:pPr>
      <w:r w:rsidRPr="00E42A6B">
        <w:rPr>
          <w:i/>
          <w:sz w:val="28"/>
          <w:szCs w:val="28"/>
        </w:rPr>
        <w:t>Бюджет должен быть сбалансирован по экономическому циклу</w:t>
      </w:r>
      <w:r w:rsidRPr="00DB6B1A">
        <w:rPr>
          <w:sz w:val="28"/>
          <w:szCs w:val="28"/>
        </w:rPr>
        <w:t>. В периоды экономических спадов Правительство должно сокращать налоги и увеличивать госрасходы, тем самым сознательно вызывая бюджетный дефицит, однако, в периоды экономического подъёма Правительство должно повыс</w:t>
      </w:r>
      <w:r w:rsidR="00D87C8A">
        <w:rPr>
          <w:sz w:val="28"/>
          <w:szCs w:val="28"/>
        </w:rPr>
        <w:t>ить налоги и сократить расходы.</w:t>
      </w:r>
      <w:r w:rsidRPr="00DB6B1A">
        <w:rPr>
          <w:sz w:val="28"/>
          <w:szCs w:val="28"/>
        </w:rPr>
        <w:t xml:space="preserve"> Проводя подобную политику, правительство может столкнуться с рядом трудностей</w:t>
      </w:r>
      <w:r w:rsidRPr="00DB6B1A">
        <w:rPr>
          <w:sz w:val="28"/>
          <w:szCs w:val="28"/>
          <w:lang w:val="en-US"/>
        </w:rPr>
        <w:t>:</w:t>
      </w:r>
    </w:p>
    <w:p w:rsidR="006507D9" w:rsidRPr="00DB6B1A" w:rsidRDefault="006507D9" w:rsidP="001345FD">
      <w:pPr>
        <w:numPr>
          <w:ilvl w:val="0"/>
          <w:numId w:val="35"/>
        </w:numPr>
        <w:spacing w:line="360" w:lineRule="auto"/>
        <w:jc w:val="both"/>
        <w:rPr>
          <w:sz w:val="28"/>
          <w:szCs w:val="28"/>
        </w:rPr>
      </w:pPr>
      <w:r w:rsidRPr="00DB6B1A">
        <w:rPr>
          <w:sz w:val="28"/>
          <w:szCs w:val="28"/>
        </w:rPr>
        <w:t>где найти источники финансирования бюджетного дефицита</w:t>
      </w:r>
      <w:r w:rsidR="00D87C8A">
        <w:rPr>
          <w:sz w:val="28"/>
          <w:szCs w:val="28"/>
        </w:rPr>
        <w:t xml:space="preserve"> - </w:t>
      </w:r>
      <w:r w:rsidRPr="00DB6B1A">
        <w:rPr>
          <w:sz w:val="28"/>
          <w:szCs w:val="28"/>
        </w:rPr>
        <w:t>вы</w:t>
      </w:r>
      <w:r w:rsidR="001345FD">
        <w:rPr>
          <w:sz w:val="28"/>
          <w:szCs w:val="28"/>
        </w:rPr>
        <w:t>пуск государственных</w:t>
      </w:r>
      <w:r w:rsidRPr="00DB6B1A">
        <w:rPr>
          <w:sz w:val="28"/>
          <w:szCs w:val="28"/>
        </w:rPr>
        <w:t xml:space="preserve"> долговых обязательств, и тем более денежная эмиссия приводят к негативным последствиям в экономике;</w:t>
      </w:r>
    </w:p>
    <w:p w:rsidR="006507D9" w:rsidRPr="00DB6B1A" w:rsidRDefault="006507D9" w:rsidP="001345FD">
      <w:pPr>
        <w:numPr>
          <w:ilvl w:val="0"/>
          <w:numId w:val="35"/>
        </w:numPr>
        <w:spacing w:line="360" w:lineRule="auto"/>
        <w:jc w:val="both"/>
        <w:rPr>
          <w:sz w:val="28"/>
          <w:szCs w:val="28"/>
        </w:rPr>
      </w:pPr>
      <w:r w:rsidRPr="00DB6B1A">
        <w:rPr>
          <w:sz w:val="28"/>
          <w:szCs w:val="28"/>
        </w:rPr>
        <w:t>периоды спада и роста могут быть неравнозначны, например, после длительного экономического спада может наступить непродолжительный рост, в итоге сбалансированности бюджета добиться не удастся;</w:t>
      </w:r>
    </w:p>
    <w:p w:rsidR="006507D9" w:rsidRPr="00DB6B1A" w:rsidRDefault="006507D9" w:rsidP="001345FD">
      <w:pPr>
        <w:numPr>
          <w:ilvl w:val="0"/>
          <w:numId w:val="35"/>
        </w:numPr>
        <w:spacing w:line="360" w:lineRule="auto"/>
        <w:jc w:val="both"/>
        <w:rPr>
          <w:sz w:val="28"/>
          <w:szCs w:val="28"/>
        </w:rPr>
      </w:pPr>
      <w:r w:rsidRPr="00DB6B1A">
        <w:rPr>
          <w:sz w:val="28"/>
          <w:szCs w:val="28"/>
        </w:rPr>
        <w:t>политическая ситуация может не позволить поднять налоги или сократить расходы, в данном случае так же не удастся добиться сбалансированности бюджета.</w:t>
      </w:r>
    </w:p>
    <w:p w:rsidR="006507D9" w:rsidRPr="00DB6B1A" w:rsidRDefault="006507D9" w:rsidP="001345FD">
      <w:pPr>
        <w:numPr>
          <w:ilvl w:val="0"/>
          <w:numId w:val="34"/>
        </w:numPr>
        <w:tabs>
          <w:tab w:val="clear" w:pos="360"/>
          <w:tab w:val="num" w:pos="720"/>
        </w:tabs>
        <w:spacing w:line="360" w:lineRule="auto"/>
        <w:ind w:left="0" w:firstLine="0"/>
        <w:jc w:val="both"/>
        <w:rPr>
          <w:sz w:val="28"/>
          <w:szCs w:val="28"/>
        </w:rPr>
      </w:pPr>
      <w:r w:rsidRPr="00A33667">
        <w:rPr>
          <w:i/>
          <w:sz w:val="28"/>
          <w:szCs w:val="28"/>
        </w:rPr>
        <w:t>Концепция функциональных финансов</w:t>
      </w:r>
      <w:r w:rsidRPr="00DB6B1A">
        <w:rPr>
          <w:sz w:val="28"/>
          <w:szCs w:val="28"/>
        </w:rPr>
        <w:t>. Суть: целью бюджетной поли</w:t>
      </w:r>
      <w:r w:rsidR="00A33667">
        <w:rPr>
          <w:sz w:val="28"/>
          <w:szCs w:val="28"/>
        </w:rPr>
        <w:t>тики является не</w:t>
      </w:r>
      <w:r w:rsidRPr="00DB6B1A">
        <w:rPr>
          <w:sz w:val="28"/>
          <w:szCs w:val="28"/>
        </w:rPr>
        <w:t xml:space="preserve"> сбалансированность бюджета, а стабильность экономики в целом. Для достижения этой цели можно допускать бюджетные дефициты.</w:t>
      </w:r>
    </w:p>
    <w:p w:rsidR="00B66393" w:rsidRPr="00DB6B1A" w:rsidRDefault="00B66393" w:rsidP="00D0113F">
      <w:pPr>
        <w:spacing w:line="360" w:lineRule="auto"/>
        <w:ind w:firstLine="709"/>
        <w:jc w:val="both"/>
        <w:rPr>
          <w:sz w:val="28"/>
          <w:szCs w:val="28"/>
        </w:rPr>
      </w:pPr>
      <w:r w:rsidRPr="00DB6B1A">
        <w:rPr>
          <w:sz w:val="28"/>
          <w:szCs w:val="28"/>
        </w:rPr>
        <w:t>Для покрытия дефицита бюджета используются государственные заимствования – займы,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другими заемщиками, выраженные в иностранной (внешние) или российской валюте (внутренние заимствования).</w:t>
      </w:r>
    </w:p>
    <w:p w:rsidR="00A33667" w:rsidRPr="00E42A6B" w:rsidRDefault="003C3A9E" w:rsidP="001345FD">
      <w:pPr>
        <w:spacing w:line="360" w:lineRule="auto"/>
        <w:jc w:val="center"/>
        <w:rPr>
          <w:b/>
          <w:sz w:val="28"/>
          <w:szCs w:val="28"/>
        </w:rPr>
      </w:pPr>
      <w:r>
        <w:rPr>
          <w:b/>
          <w:sz w:val="28"/>
          <w:szCs w:val="28"/>
        </w:rPr>
        <w:br w:type="page"/>
      </w:r>
      <w:r w:rsidR="003A3C57">
        <w:rPr>
          <w:b/>
          <w:sz w:val="28"/>
          <w:szCs w:val="28"/>
        </w:rPr>
        <w:t>4</w:t>
      </w:r>
      <w:r w:rsidR="00A33667" w:rsidRPr="00E42A6B">
        <w:rPr>
          <w:b/>
          <w:sz w:val="28"/>
          <w:szCs w:val="28"/>
        </w:rPr>
        <w:t>. ДОЛГОВЫЕ ОБЯЗАТЕЛЬСТВА РФ</w:t>
      </w:r>
    </w:p>
    <w:p w:rsidR="00A33667" w:rsidRDefault="00A33667" w:rsidP="00A33667">
      <w:pPr>
        <w:pStyle w:val="20"/>
        <w:spacing w:after="0" w:line="360" w:lineRule="auto"/>
        <w:ind w:left="0" w:firstLine="720"/>
        <w:jc w:val="both"/>
        <w:rPr>
          <w:sz w:val="28"/>
          <w:szCs w:val="28"/>
        </w:rPr>
      </w:pPr>
    </w:p>
    <w:p w:rsidR="00D0113F" w:rsidRPr="00DB6B1A" w:rsidRDefault="00D0113F" w:rsidP="00D0113F">
      <w:pPr>
        <w:spacing w:line="360" w:lineRule="auto"/>
        <w:ind w:firstLine="720"/>
        <w:jc w:val="both"/>
        <w:rPr>
          <w:sz w:val="28"/>
          <w:szCs w:val="28"/>
        </w:rPr>
      </w:pPr>
      <w:r w:rsidRPr="00DB6B1A">
        <w:rPr>
          <w:sz w:val="28"/>
          <w:szCs w:val="28"/>
        </w:rPr>
        <w:t>В последнее время интерес финансистов к проблемам дефицита федерального бюджета и государственного долга заметно усилился. Стремительный рост объема государственного долга, критической величины расходов на его обслуживание заставил искать первопричины подобной динамики. Государственный долг подразд</w:t>
      </w:r>
      <w:r w:rsidR="00E42A6B">
        <w:rPr>
          <w:sz w:val="28"/>
          <w:szCs w:val="28"/>
        </w:rPr>
        <w:t>еляется на две части — капиталь</w:t>
      </w:r>
      <w:r w:rsidRPr="00DB6B1A">
        <w:rPr>
          <w:sz w:val="28"/>
          <w:szCs w:val="28"/>
        </w:rPr>
        <w:t xml:space="preserve">ный и текущий. </w:t>
      </w:r>
    </w:p>
    <w:p w:rsidR="00D0113F" w:rsidRPr="00DB6B1A" w:rsidRDefault="00D0113F" w:rsidP="00D0113F">
      <w:pPr>
        <w:spacing w:line="360" w:lineRule="auto"/>
        <w:ind w:firstLine="720"/>
        <w:jc w:val="both"/>
        <w:rPr>
          <w:sz w:val="28"/>
          <w:szCs w:val="28"/>
        </w:rPr>
      </w:pPr>
      <w:r w:rsidRPr="00DB6B1A">
        <w:rPr>
          <w:bCs/>
          <w:i/>
          <w:sz w:val="28"/>
          <w:szCs w:val="28"/>
        </w:rPr>
        <w:t>Капитальный долг</w:t>
      </w:r>
      <w:r w:rsidRPr="00DB6B1A">
        <w:rPr>
          <w:sz w:val="28"/>
          <w:szCs w:val="28"/>
        </w:rPr>
        <w:t xml:space="preserve"> </w:t>
      </w:r>
      <w:r w:rsidR="00E42A6B">
        <w:rPr>
          <w:sz w:val="28"/>
          <w:szCs w:val="28"/>
        </w:rPr>
        <w:t>включает все долговые обяза</w:t>
      </w:r>
      <w:r w:rsidRPr="00DB6B1A">
        <w:rPr>
          <w:sz w:val="28"/>
          <w:szCs w:val="28"/>
        </w:rPr>
        <w:t>тельства государства на определ</w:t>
      </w:r>
      <w:r w:rsidR="00D87C8A">
        <w:rPr>
          <w:sz w:val="28"/>
          <w:szCs w:val="28"/>
        </w:rPr>
        <w:t>енную дату (начало года) — непо</w:t>
      </w:r>
      <w:r w:rsidRPr="00DB6B1A">
        <w:rPr>
          <w:sz w:val="28"/>
          <w:szCs w:val="28"/>
        </w:rPr>
        <w:t>гашенную часть основного долга и начисленные проценты, кото</w:t>
      </w:r>
      <w:r w:rsidRPr="00DB6B1A">
        <w:rPr>
          <w:sz w:val="28"/>
          <w:szCs w:val="28"/>
        </w:rPr>
        <w:softHyphen/>
        <w:t xml:space="preserve">рые в рамках соглашения о реструктуризации долга могут быть присоединены к основному долгу. </w:t>
      </w:r>
      <w:r w:rsidRPr="00DB6B1A">
        <w:rPr>
          <w:bCs/>
          <w:i/>
          <w:sz w:val="28"/>
          <w:szCs w:val="28"/>
        </w:rPr>
        <w:t>Текущий государственный долг</w:t>
      </w:r>
      <w:r w:rsidRPr="00DB6B1A">
        <w:rPr>
          <w:sz w:val="28"/>
          <w:szCs w:val="28"/>
        </w:rPr>
        <w:t xml:space="preserve"> состоит из предстоящих плат</w:t>
      </w:r>
      <w:r w:rsidR="00D87C8A">
        <w:rPr>
          <w:sz w:val="28"/>
          <w:szCs w:val="28"/>
        </w:rPr>
        <w:t>ежей по всем долговым обязатель</w:t>
      </w:r>
      <w:r w:rsidRPr="00DB6B1A">
        <w:rPr>
          <w:sz w:val="28"/>
          <w:szCs w:val="28"/>
        </w:rPr>
        <w:t>ствам, срок погашения которых наступает в отчетном периоде (году).</w:t>
      </w:r>
      <w:r w:rsidR="002F1A02">
        <w:rPr>
          <w:rStyle w:val="af"/>
          <w:sz w:val="28"/>
          <w:szCs w:val="28"/>
        </w:rPr>
        <w:footnoteReference w:id="15"/>
      </w:r>
    </w:p>
    <w:p w:rsidR="00D0113F" w:rsidRPr="00DB6B1A" w:rsidRDefault="00D0113F" w:rsidP="00D0113F">
      <w:pPr>
        <w:pStyle w:val="20"/>
        <w:spacing w:after="0" w:line="360" w:lineRule="auto"/>
        <w:ind w:left="0" w:firstLine="720"/>
        <w:jc w:val="both"/>
        <w:rPr>
          <w:sz w:val="28"/>
          <w:szCs w:val="28"/>
        </w:rPr>
      </w:pPr>
      <w:r w:rsidRPr="00DB6B1A">
        <w:rPr>
          <w:sz w:val="28"/>
          <w:szCs w:val="28"/>
        </w:rPr>
        <w:t xml:space="preserve">Закон РФ «О государственном внутреннем долге РФ», принятый в </w:t>
      </w:r>
      <w:smartTag w:uri="urn:schemas-microsoft-com:office:smarttags" w:element="metricconverter">
        <w:smartTagPr>
          <w:attr w:name="ProductID" w:val="1992 г"/>
        </w:smartTagPr>
        <w:r w:rsidRPr="00DB6B1A">
          <w:rPr>
            <w:sz w:val="28"/>
            <w:szCs w:val="28"/>
          </w:rPr>
          <w:t>1992</w:t>
        </w:r>
        <w:r w:rsidR="00CB2AF2">
          <w:rPr>
            <w:sz w:val="28"/>
            <w:szCs w:val="28"/>
          </w:rPr>
          <w:t xml:space="preserve"> </w:t>
        </w:r>
        <w:r w:rsidRPr="00DB6B1A">
          <w:rPr>
            <w:sz w:val="28"/>
            <w:szCs w:val="28"/>
          </w:rPr>
          <w:t>г</w:t>
        </w:r>
      </w:smartTag>
      <w:r w:rsidRPr="00DB6B1A">
        <w:rPr>
          <w:sz w:val="28"/>
          <w:szCs w:val="28"/>
        </w:rPr>
        <w:t xml:space="preserve">., закрепил деление государственного долга на внутренний и внешний, проводимое по вспомогательному критерию. </w:t>
      </w:r>
      <w:r w:rsidR="00CB2AF2">
        <w:rPr>
          <w:sz w:val="28"/>
          <w:szCs w:val="28"/>
        </w:rPr>
        <w:t>В настоящее время данный закон утратил силу.</w:t>
      </w:r>
    </w:p>
    <w:p w:rsidR="00D0113F" w:rsidRPr="00DB6B1A" w:rsidRDefault="00D0113F" w:rsidP="00D0113F">
      <w:pPr>
        <w:pStyle w:val="20"/>
        <w:spacing w:after="0" w:line="360" w:lineRule="auto"/>
        <w:ind w:left="0" w:firstLine="720"/>
        <w:jc w:val="both"/>
        <w:rPr>
          <w:sz w:val="28"/>
          <w:szCs w:val="28"/>
        </w:rPr>
      </w:pPr>
      <w:r w:rsidRPr="00DB6B1A">
        <w:rPr>
          <w:sz w:val="28"/>
          <w:szCs w:val="28"/>
        </w:rPr>
        <w:t xml:space="preserve">Понятие </w:t>
      </w:r>
      <w:r w:rsidRPr="00DB6B1A">
        <w:rPr>
          <w:b/>
          <w:i/>
          <w:sz w:val="28"/>
          <w:szCs w:val="28"/>
        </w:rPr>
        <w:t>внутреннего государственного долга России</w:t>
      </w:r>
      <w:r w:rsidRPr="00DB6B1A">
        <w:rPr>
          <w:sz w:val="28"/>
          <w:szCs w:val="28"/>
        </w:rPr>
        <w:t>, представляющего собой долговые обязательства Правительства РФ, выраженные в валюте РФ пе</w:t>
      </w:r>
      <w:r w:rsidR="00D87C8A">
        <w:rPr>
          <w:sz w:val="28"/>
          <w:szCs w:val="28"/>
        </w:rPr>
        <w:t>ред юридически</w:t>
      </w:r>
      <w:r w:rsidRPr="00DB6B1A">
        <w:rPr>
          <w:sz w:val="28"/>
          <w:szCs w:val="28"/>
        </w:rPr>
        <w:t xml:space="preserve">ми и физическими лицами, закреплен в Бюджетном кодексе РФ, в нем государственному долгу посвящена отдельная глава. </w:t>
      </w:r>
    </w:p>
    <w:p w:rsidR="00D0113F" w:rsidRPr="00DB6B1A" w:rsidRDefault="00D0113F" w:rsidP="00D0113F">
      <w:pPr>
        <w:pStyle w:val="20"/>
        <w:spacing w:after="0" w:line="360" w:lineRule="auto"/>
        <w:ind w:left="0" w:firstLine="720"/>
        <w:jc w:val="both"/>
        <w:rPr>
          <w:sz w:val="28"/>
          <w:szCs w:val="28"/>
        </w:rPr>
      </w:pPr>
      <w:r w:rsidRPr="00DB6B1A">
        <w:rPr>
          <w:sz w:val="28"/>
          <w:szCs w:val="28"/>
        </w:rPr>
        <w:t xml:space="preserve">Бюджетный кодекс РФ закрепляет </w:t>
      </w:r>
      <w:r w:rsidR="00D87C8A">
        <w:rPr>
          <w:sz w:val="28"/>
          <w:szCs w:val="28"/>
        </w:rPr>
        <w:t>не только общее понятие государ</w:t>
      </w:r>
      <w:r w:rsidRPr="00DB6B1A">
        <w:rPr>
          <w:sz w:val="28"/>
          <w:szCs w:val="28"/>
        </w:rPr>
        <w:t xml:space="preserve">ственного долга, но и подразделяет понятия государственного долга РФ и государственного долга субъекта РФ. </w:t>
      </w:r>
      <w:r w:rsidRPr="00DB6B1A">
        <w:rPr>
          <w:bCs/>
          <w:i/>
          <w:sz w:val="28"/>
          <w:szCs w:val="28"/>
        </w:rPr>
        <w:t>Государственный долг РФ</w:t>
      </w:r>
      <w:r w:rsidRPr="00DB6B1A">
        <w:rPr>
          <w:sz w:val="28"/>
          <w:szCs w:val="28"/>
        </w:rPr>
        <w:t xml:space="preserve"> определяется в Бюджетном кодексе РФ как долговые обязательства Российской Федерации пе</w:t>
      </w:r>
      <w:r w:rsidR="00D87C8A">
        <w:rPr>
          <w:sz w:val="28"/>
          <w:szCs w:val="28"/>
        </w:rPr>
        <w:t>ред фи</w:t>
      </w:r>
      <w:r w:rsidRPr="00DB6B1A">
        <w:rPr>
          <w:sz w:val="28"/>
          <w:szCs w:val="28"/>
        </w:rPr>
        <w:t>зическими и юридическими л</w:t>
      </w:r>
      <w:r w:rsidR="00D87C8A">
        <w:rPr>
          <w:sz w:val="28"/>
          <w:szCs w:val="28"/>
        </w:rPr>
        <w:t>ицами, иностранными государства</w:t>
      </w:r>
      <w:r w:rsidRPr="00DB6B1A">
        <w:rPr>
          <w:sz w:val="28"/>
          <w:szCs w:val="28"/>
        </w:rPr>
        <w:t>ми, международными орган</w:t>
      </w:r>
      <w:r w:rsidR="00D87C8A">
        <w:rPr>
          <w:sz w:val="28"/>
          <w:szCs w:val="28"/>
        </w:rPr>
        <w:t>изациями и иными субъектами меж</w:t>
      </w:r>
      <w:r w:rsidRPr="00DB6B1A">
        <w:rPr>
          <w:sz w:val="28"/>
          <w:szCs w:val="28"/>
        </w:rPr>
        <w:t xml:space="preserve">дународного права. </w:t>
      </w:r>
    </w:p>
    <w:p w:rsidR="00D0113F" w:rsidRPr="00DB6B1A" w:rsidRDefault="00D0113F" w:rsidP="00D0113F">
      <w:pPr>
        <w:pStyle w:val="20"/>
        <w:spacing w:after="0" w:line="360" w:lineRule="auto"/>
        <w:ind w:left="0" w:firstLine="720"/>
        <w:jc w:val="both"/>
        <w:rPr>
          <w:sz w:val="28"/>
          <w:szCs w:val="28"/>
        </w:rPr>
      </w:pPr>
      <w:r w:rsidRPr="00DB6B1A">
        <w:rPr>
          <w:i/>
          <w:sz w:val="28"/>
          <w:szCs w:val="28"/>
        </w:rPr>
        <w:t>Государственный долг субъекта РФ</w:t>
      </w:r>
      <w:r w:rsidR="00D87C8A">
        <w:rPr>
          <w:sz w:val="28"/>
          <w:szCs w:val="28"/>
        </w:rPr>
        <w:t xml:space="preserve"> определя</w:t>
      </w:r>
      <w:r w:rsidRPr="00DB6B1A">
        <w:rPr>
          <w:sz w:val="28"/>
          <w:szCs w:val="28"/>
        </w:rPr>
        <w:t>ется как совокупность долговых обязательств субъекта РФ. При этом закрепляется, что государственный долг РФ полностью и без условий обеспечивается всем находящимся в феде</w:t>
      </w:r>
      <w:r w:rsidR="00D87C8A">
        <w:rPr>
          <w:sz w:val="28"/>
          <w:szCs w:val="28"/>
        </w:rPr>
        <w:t>ральной собст</w:t>
      </w:r>
      <w:r w:rsidRPr="00DB6B1A">
        <w:rPr>
          <w:sz w:val="28"/>
          <w:szCs w:val="28"/>
        </w:rPr>
        <w:t>венности имуществом, составляющим государственную казну, а государственный долг субъекта</w:t>
      </w:r>
      <w:r w:rsidR="00D87C8A">
        <w:rPr>
          <w:sz w:val="28"/>
          <w:szCs w:val="28"/>
        </w:rPr>
        <w:t xml:space="preserve"> РФ — соответственно всем имуще</w:t>
      </w:r>
      <w:r w:rsidRPr="00DB6B1A">
        <w:rPr>
          <w:sz w:val="28"/>
          <w:szCs w:val="28"/>
        </w:rPr>
        <w:t xml:space="preserve">ством субъекта РФ, составляющим казну субъекта РФ. </w:t>
      </w:r>
    </w:p>
    <w:p w:rsidR="00D0113F" w:rsidRPr="00DB6B1A" w:rsidRDefault="00D0113F" w:rsidP="00D0113F">
      <w:pPr>
        <w:pStyle w:val="30"/>
        <w:spacing w:after="0" w:line="360" w:lineRule="auto"/>
        <w:ind w:left="0" w:firstLine="720"/>
        <w:jc w:val="both"/>
        <w:rPr>
          <w:sz w:val="28"/>
          <w:szCs w:val="28"/>
        </w:rPr>
      </w:pPr>
      <w:r w:rsidRPr="00DB6B1A">
        <w:rPr>
          <w:sz w:val="28"/>
          <w:szCs w:val="28"/>
        </w:rPr>
        <w:t>В соответствии со ст. 97 БК РФ долговые обязательства Российской Федерации могут существовать в форме:</w:t>
      </w:r>
    </w:p>
    <w:p w:rsidR="00D0113F" w:rsidRPr="00DB6B1A" w:rsidRDefault="00D0113F" w:rsidP="00D87C8A">
      <w:pPr>
        <w:numPr>
          <w:ilvl w:val="0"/>
          <w:numId w:val="36"/>
        </w:numPr>
        <w:tabs>
          <w:tab w:val="clear" w:pos="2509"/>
          <w:tab w:val="num" w:pos="720"/>
        </w:tabs>
        <w:autoSpaceDE w:val="0"/>
        <w:autoSpaceDN w:val="0"/>
        <w:adjustRightInd w:val="0"/>
        <w:spacing w:line="360" w:lineRule="auto"/>
        <w:ind w:left="720" w:hanging="360"/>
        <w:jc w:val="both"/>
        <w:rPr>
          <w:sz w:val="28"/>
          <w:szCs w:val="28"/>
        </w:rPr>
      </w:pPr>
      <w:r w:rsidRPr="00DB6B1A">
        <w:rPr>
          <w:sz w:val="28"/>
          <w:szCs w:val="28"/>
        </w:rPr>
        <w:t>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p>
    <w:p w:rsidR="00D0113F" w:rsidRPr="00DB6B1A" w:rsidRDefault="00D0113F" w:rsidP="00D87C8A">
      <w:pPr>
        <w:numPr>
          <w:ilvl w:val="0"/>
          <w:numId w:val="36"/>
        </w:numPr>
        <w:tabs>
          <w:tab w:val="clear" w:pos="2509"/>
          <w:tab w:val="num" w:pos="720"/>
        </w:tabs>
        <w:autoSpaceDE w:val="0"/>
        <w:autoSpaceDN w:val="0"/>
        <w:adjustRightInd w:val="0"/>
        <w:spacing w:line="360" w:lineRule="auto"/>
        <w:ind w:left="720" w:hanging="360"/>
        <w:jc w:val="both"/>
        <w:rPr>
          <w:sz w:val="28"/>
          <w:szCs w:val="28"/>
        </w:rPr>
      </w:pPr>
      <w:r w:rsidRPr="00DB6B1A">
        <w:rPr>
          <w:sz w:val="28"/>
          <w:szCs w:val="28"/>
        </w:rPr>
        <w:t>государственных займов, осуществленных путем выпуска ценных бумаг от имени Российской Федерации;</w:t>
      </w:r>
    </w:p>
    <w:p w:rsidR="00D0113F" w:rsidRPr="00DB6B1A" w:rsidRDefault="00D0113F" w:rsidP="00D87C8A">
      <w:pPr>
        <w:numPr>
          <w:ilvl w:val="0"/>
          <w:numId w:val="36"/>
        </w:numPr>
        <w:tabs>
          <w:tab w:val="clear" w:pos="2509"/>
          <w:tab w:val="num" w:pos="720"/>
        </w:tabs>
        <w:autoSpaceDE w:val="0"/>
        <w:autoSpaceDN w:val="0"/>
        <w:adjustRightInd w:val="0"/>
        <w:spacing w:line="360" w:lineRule="auto"/>
        <w:ind w:left="720" w:hanging="360"/>
        <w:jc w:val="both"/>
        <w:rPr>
          <w:sz w:val="28"/>
          <w:szCs w:val="28"/>
        </w:rPr>
      </w:pPr>
      <w:r w:rsidRPr="00DB6B1A">
        <w:rPr>
          <w:sz w:val="28"/>
          <w:szCs w:val="28"/>
        </w:rPr>
        <w:t>договоров и соглашений о получении Российской Федерацией бюджетных ссуд и бюджетных кредитов от бюджетов других уровней бюджетной системы Российской Федерации;</w:t>
      </w:r>
    </w:p>
    <w:p w:rsidR="00D0113F" w:rsidRPr="00DB6B1A" w:rsidRDefault="00D0113F" w:rsidP="00D87C8A">
      <w:pPr>
        <w:numPr>
          <w:ilvl w:val="0"/>
          <w:numId w:val="36"/>
        </w:numPr>
        <w:tabs>
          <w:tab w:val="clear" w:pos="2509"/>
          <w:tab w:val="num" w:pos="720"/>
        </w:tabs>
        <w:autoSpaceDE w:val="0"/>
        <w:autoSpaceDN w:val="0"/>
        <w:adjustRightInd w:val="0"/>
        <w:spacing w:line="360" w:lineRule="auto"/>
        <w:ind w:left="720" w:hanging="360"/>
        <w:jc w:val="both"/>
        <w:rPr>
          <w:sz w:val="28"/>
          <w:szCs w:val="28"/>
        </w:rPr>
      </w:pPr>
      <w:r w:rsidRPr="00DB6B1A">
        <w:rPr>
          <w:sz w:val="28"/>
          <w:szCs w:val="28"/>
        </w:rPr>
        <w:t>договоров о предоставлении Российской Федерацией государственных гарантий;</w:t>
      </w:r>
    </w:p>
    <w:p w:rsidR="00D0113F" w:rsidRPr="00DB6B1A" w:rsidRDefault="00D0113F" w:rsidP="00D87C8A">
      <w:pPr>
        <w:numPr>
          <w:ilvl w:val="0"/>
          <w:numId w:val="36"/>
        </w:numPr>
        <w:tabs>
          <w:tab w:val="clear" w:pos="2509"/>
          <w:tab w:val="num" w:pos="720"/>
        </w:tabs>
        <w:autoSpaceDE w:val="0"/>
        <w:autoSpaceDN w:val="0"/>
        <w:adjustRightInd w:val="0"/>
        <w:spacing w:line="360" w:lineRule="auto"/>
        <w:ind w:left="720" w:hanging="360"/>
        <w:jc w:val="both"/>
        <w:rPr>
          <w:sz w:val="28"/>
          <w:szCs w:val="28"/>
        </w:rPr>
      </w:pPr>
      <w:r w:rsidRPr="00DB6B1A">
        <w:rPr>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p>
    <w:p w:rsidR="00D0113F" w:rsidRPr="00DB6B1A" w:rsidRDefault="00D0113F" w:rsidP="00D0113F">
      <w:pPr>
        <w:autoSpaceDE w:val="0"/>
        <w:autoSpaceDN w:val="0"/>
        <w:adjustRightInd w:val="0"/>
        <w:spacing w:line="360" w:lineRule="auto"/>
        <w:ind w:firstLine="720"/>
        <w:jc w:val="both"/>
        <w:rPr>
          <w:sz w:val="28"/>
          <w:szCs w:val="28"/>
        </w:rPr>
      </w:pPr>
      <w:r w:rsidRPr="00DB6B1A">
        <w:rPr>
          <w:sz w:val="28"/>
          <w:szCs w:val="28"/>
        </w:rPr>
        <w:t>Долговые обязательства Российской Федерации могут быть краткосрочными (до одного года), среднесрочными (свыше одного года до пяти лет) и долгосрочными (свыше пяти лет до 30 лет). Долговые обязательства Российской Федерации погашаются в сроки, которые определяются конкретными условиями займа и не могут превышать 30 лет. 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w:t>
      </w:r>
    </w:p>
    <w:p w:rsidR="00D0113F" w:rsidRPr="00DB6B1A" w:rsidRDefault="00D0113F" w:rsidP="00D0113F">
      <w:pPr>
        <w:autoSpaceDE w:val="0"/>
        <w:autoSpaceDN w:val="0"/>
        <w:adjustRightInd w:val="0"/>
        <w:spacing w:line="360" w:lineRule="auto"/>
        <w:ind w:firstLine="720"/>
        <w:jc w:val="both"/>
        <w:rPr>
          <w:sz w:val="28"/>
          <w:szCs w:val="28"/>
        </w:rPr>
      </w:pPr>
      <w:r w:rsidRPr="00DB6B1A">
        <w:rPr>
          <w:sz w:val="28"/>
          <w:szCs w:val="28"/>
        </w:rPr>
        <w:t>В объем государственного внутреннего долга Российской Федерации включаются</w:t>
      </w:r>
      <w:r w:rsidR="002F1A02">
        <w:rPr>
          <w:rStyle w:val="af"/>
          <w:sz w:val="28"/>
          <w:szCs w:val="28"/>
        </w:rPr>
        <w:footnoteReference w:id="16"/>
      </w:r>
      <w:r w:rsidRPr="00DB6B1A">
        <w:rPr>
          <w:sz w:val="28"/>
          <w:szCs w:val="28"/>
        </w:rPr>
        <w:t>:</w:t>
      </w:r>
    </w:p>
    <w:p w:rsidR="00D0113F" w:rsidRPr="00DB6B1A" w:rsidRDefault="00D0113F" w:rsidP="00D87C8A">
      <w:pPr>
        <w:numPr>
          <w:ilvl w:val="0"/>
          <w:numId w:val="37"/>
        </w:numPr>
        <w:tabs>
          <w:tab w:val="num" w:pos="720"/>
        </w:tabs>
        <w:autoSpaceDE w:val="0"/>
        <w:autoSpaceDN w:val="0"/>
        <w:adjustRightInd w:val="0"/>
        <w:spacing w:line="360" w:lineRule="auto"/>
        <w:ind w:left="720"/>
        <w:jc w:val="both"/>
        <w:rPr>
          <w:sz w:val="28"/>
          <w:szCs w:val="28"/>
        </w:rPr>
      </w:pPr>
      <w:r w:rsidRPr="00DB6B1A">
        <w:rPr>
          <w:sz w:val="28"/>
          <w:szCs w:val="28"/>
        </w:rPr>
        <w:t>основная номинальная сумма долга по государственным ценным бумагам Российской Федерации;</w:t>
      </w:r>
    </w:p>
    <w:p w:rsidR="00D0113F" w:rsidRPr="00DB6B1A" w:rsidRDefault="00D0113F" w:rsidP="00D87C8A">
      <w:pPr>
        <w:numPr>
          <w:ilvl w:val="0"/>
          <w:numId w:val="37"/>
        </w:numPr>
        <w:tabs>
          <w:tab w:val="num" w:pos="720"/>
        </w:tabs>
        <w:autoSpaceDE w:val="0"/>
        <w:autoSpaceDN w:val="0"/>
        <w:adjustRightInd w:val="0"/>
        <w:spacing w:line="360" w:lineRule="auto"/>
        <w:ind w:left="720"/>
        <w:jc w:val="both"/>
        <w:rPr>
          <w:sz w:val="28"/>
          <w:szCs w:val="28"/>
        </w:rPr>
      </w:pPr>
      <w:r w:rsidRPr="00DB6B1A">
        <w:rPr>
          <w:sz w:val="28"/>
          <w:szCs w:val="28"/>
        </w:rPr>
        <w:t>объем основного долга по кредитам, полученным Российской Федерацией;</w:t>
      </w:r>
    </w:p>
    <w:p w:rsidR="00D0113F" w:rsidRPr="00DB6B1A" w:rsidRDefault="00D0113F" w:rsidP="00D87C8A">
      <w:pPr>
        <w:numPr>
          <w:ilvl w:val="0"/>
          <w:numId w:val="37"/>
        </w:numPr>
        <w:tabs>
          <w:tab w:val="num" w:pos="720"/>
        </w:tabs>
        <w:autoSpaceDE w:val="0"/>
        <w:autoSpaceDN w:val="0"/>
        <w:adjustRightInd w:val="0"/>
        <w:spacing w:line="360" w:lineRule="auto"/>
        <w:ind w:left="720"/>
        <w:jc w:val="both"/>
        <w:rPr>
          <w:sz w:val="28"/>
          <w:szCs w:val="28"/>
        </w:rPr>
      </w:pPr>
      <w:r w:rsidRPr="00DB6B1A">
        <w:rPr>
          <w:sz w:val="28"/>
          <w:szCs w:val="28"/>
        </w:rPr>
        <w:t>объем основного долга по бюджетным ссудам и бюджетным кредитам, полученным Российской Федерацией от бюджетов других уровней;</w:t>
      </w:r>
    </w:p>
    <w:p w:rsidR="00D0113F" w:rsidRPr="00DB6B1A" w:rsidRDefault="00D0113F" w:rsidP="00D87C8A">
      <w:pPr>
        <w:numPr>
          <w:ilvl w:val="0"/>
          <w:numId w:val="37"/>
        </w:numPr>
        <w:tabs>
          <w:tab w:val="num" w:pos="720"/>
        </w:tabs>
        <w:autoSpaceDE w:val="0"/>
        <w:autoSpaceDN w:val="0"/>
        <w:adjustRightInd w:val="0"/>
        <w:spacing w:line="360" w:lineRule="auto"/>
        <w:ind w:left="720"/>
        <w:jc w:val="both"/>
        <w:rPr>
          <w:sz w:val="28"/>
          <w:szCs w:val="28"/>
        </w:rPr>
      </w:pPr>
      <w:r w:rsidRPr="00DB6B1A">
        <w:rPr>
          <w:sz w:val="28"/>
          <w:szCs w:val="28"/>
        </w:rPr>
        <w:t>объем обязательств по государственным гарантиям, предоставленным Российской Федерацией.</w:t>
      </w:r>
    </w:p>
    <w:p w:rsidR="00B1611E" w:rsidRPr="00DB6B1A" w:rsidRDefault="00B1611E" w:rsidP="00B1611E">
      <w:pPr>
        <w:autoSpaceDE w:val="0"/>
        <w:autoSpaceDN w:val="0"/>
        <w:adjustRightInd w:val="0"/>
        <w:spacing w:line="360" w:lineRule="auto"/>
        <w:ind w:firstLine="720"/>
        <w:jc w:val="both"/>
        <w:rPr>
          <w:bCs/>
          <w:sz w:val="28"/>
          <w:szCs w:val="28"/>
        </w:rPr>
      </w:pPr>
      <w:r w:rsidRPr="00DB6B1A">
        <w:rPr>
          <w:bCs/>
          <w:sz w:val="28"/>
          <w:szCs w:val="28"/>
        </w:rPr>
        <w:t>Структура государственного внутреннего долга Российской Федерации в государственных ценных бумагах представлена в приложении 1.</w:t>
      </w:r>
    </w:p>
    <w:p w:rsidR="00B1611E" w:rsidRPr="00DB6B1A" w:rsidRDefault="00B1611E" w:rsidP="00B1611E">
      <w:pPr>
        <w:autoSpaceDE w:val="0"/>
        <w:autoSpaceDN w:val="0"/>
        <w:adjustRightInd w:val="0"/>
        <w:spacing w:line="360" w:lineRule="auto"/>
        <w:ind w:firstLine="720"/>
        <w:jc w:val="both"/>
        <w:rPr>
          <w:bCs/>
          <w:sz w:val="28"/>
          <w:szCs w:val="28"/>
        </w:rPr>
      </w:pPr>
      <w:r w:rsidRPr="00DB6B1A">
        <w:rPr>
          <w:bCs/>
          <w:sz w:val="28"/>
          <w:szCs w:val="28"/>
        </w:rPr>
        <w:t>Структура погашения государственного внутреннего долга Российской Федерации по срокам и по видам обязательств представлена в приложении 2.</w:t>
      </w:r>
    </w:p>
    <w:p w:rsidR="00D0113F" w:rsidRPr="00DB6B1A" w:rsidRDefault="00D0113F" w:rsidP="00D0113F">
      <w:pPr>
        <w:spacing w:line="360" w:lineRule="auto"/>
        <w:ind w:firstLine="720"/>
        <w:jc w:val="both"/>
        <w:rPr>
          <w:sz w:val="28"/>
          <w:szCs w:val="28"/>
        </w:rPr>
      </w:pPr>
      <w:r w:rsidRPr="00DB6B1A">
        <w:rPr>
          <w:sz w:val="28"/>
          <w:szCs w:val="28"/>
        </w:rPr>
        <w:t>Как видим, определяется рост внутренних заимствований государства. К росту государственного внутреннего долга приводит дефицитный бюджет. На государственный долг списывалось все текущее бюджетное недофинансирование за последние годы, приобретая суррогатные формы. Эта задолженность предприятиям АПК, организациям, осуществляющим северный завоз, переоформлялось в казначейские векселя, облигационный заем для погашения товарных обязательств и задолженности перед ЦБ РФ, ПФ и др. объемом обязательств по ГКО – ОФЗ.</w:t>
      </w:r>
    </w:p>
    <w:p w:rsidR="00D0113F" w:rsidRPr="00DB6B1A" w:rsidRDefault="00D0113F" w:rsidP="00D0113F">
      <w:pPr>
        <w:spacing w:line="360" w:lineRule="auto"/>
        <w:ind w:firstLine="720"/>
        <w:jc w:val="both"/>
        <w:rPr>
          <w:sz w:val="28"/>
          <w:szCs w:val="28"/>
        </w:rPr>
      </w:pPr>
      <w:r w:rsidRPr="00DB6B1A">
        <w:rPr>
          <w:sz w:val="28"/>
          <w:szCs w:val="28"/>
        </w:rPr>
        <w:t>Центральный банк и Минфин скорректировали свои усилия на узком «облигационном» сегменте финансового рынка. Управление долгом свелось к планированию объемов и периода обращения очередного выпуска ГКО – ОФЗ.</w:t>
      </w:r>
    </w:p>
    <w:p w:rsidR="00D0113F" w:rsidRPr="00DB6B1A" w:rsidRDefault="00D0113F" w:rsidP="00D0113F">
      <w:pPr>
        <w:shd w:val="clear" w:color="auto" w:fill="FFFFFF"/>
        <w:spacing w:line="360" w:lineRule="auto"/>
        <w:ind w:left="-48" w:firstLine="768"/>
        <w:jc w:val="both"/>
        <w:rPr>
          <w:sz w:val="28"/>
          <w:szCs w:val="28"/>
        </w:rPr>
      </w:pPr>
      <w:r w:rsidRPr="00DB6B1A">
        <w:rPr>
          <w:b/>
          <w:sz w:val="28"/>
          <w:szCs w:val="28"/>
        </w:rPr>
        <w:t>Внешний долг</w:t>
      </w:r>
      <w:r w:rsidRPr="00DB6B1A">
        <w:rPr>
          <w:sz w:val="28"/>
          <w:szCs w:val="28"/>
        </w:rPr>
        <w:t xml:space="preserve"> бывшего СССР, унаследованный Российской Федерацией, превышал 90 млрд. долл., при этом советский дол</w:t>
      </w:r>
      <w:r w:rsidR="00D87C8A">
        <w:rPr>
          <w:sz w:val="28"/>
          <w:szCs w:val="28"/>
        </w:rPr>
        <w:t>г был в основном средне- и крат</w:t>
      </w:r>
      <w:r w:rsidRPr="00DB6B1A">
        <w:rPr>
          <w:sz w:val="28"/>
          <w:szCs w:val="28"/>
        </w:rPr>
        <w:t>косрочным.</w:t>
      </w:r>
      <w:r w:rsidR="002F1A02">
        <w:rPr>
          <w:rStyle w:val="af"/>
          <w:sz w:val="28"/>
          <w:szCs w:val="28"/>
        </w:rPr>
        <w:footnoteReference w:id="17"/>
      </w:r>
      <w:r w:rsidRPr="00DB6B1A">
        <w:rPr>
          <w:sz w:val="28"/>
          <w:szCs w:val="28"/>
        </w:rPr>
        <w:t xml:space="preserve"> В объем государственного внешнего долга Российской Федерации включаются:</w:t>
      </w:r>
    </w:p>
    <w:p w:rsidR="00D0113F" w:rsidRPr="00DB6B1A" w:rsidRDefault="00D0113F" w:rsidP="00D87C8A">
      <w:pPr>
        <w:numPr>
          <w:ilvl w:val="0"/>
          <w:numId w:val="38"/>
        </w:numPr>
        <w:tabs>
          <w:tab w:val="clear" w:pos="851"/>
          <w:tab w:val="num" w:pos="720"/>
        </w:tabs>
        <w:autoSpaceDE w:val="0"/>
        <w:autoSpaceDN w:val="0"/>
        <w:adjustRightInd w:val="0"/>
        <w:spacing w:line="360" w:lineRule="auto"/>
        <w:ind w:left="720" w:hanging="360"/>
        <w:jc w:val="both"/>
        <w:rPr>
          <w:sz w:val="28"/>
          <w:szCs w:val="28"/>
        </w:rPr>
      </w:pPr>
      <w:r w:rsidRPr="00DB6B1A">
        <w:rPr>
          <w:sz w:val="28"/>
          <w:szCs w:val="28"/>
        </w:rPr>
        <w:t>объем обязательств по государственным гарантиям, предоставленным Российской Федерацией;</w:t>
      </w:r>
    </w:p>
    <w:p w:rsidR="00D0113F" w:rsidRPr="00DB6B1A" w:rsidRDefault="00D0113F" w:rsidP="00D87C8A">
      <w:pPr>
        <w:pStyle w:val="20"/>
        <w:numPr>
          <w:ilvl w:val="0"/>
          <w:numId w:val="38"/>
        </w:numPr>
        <w:tabs>
          <w:tab w:val="clear" w:pos="851"/>
          <w:tab w:val="num" w:pos="720"/>
        </w:tabs>
        <w:spacing w:after="0" w:line="360" w:lineRule="auto"/>
        <w:ind w:left="720" w:hanging="360"/>
        <w:jc w:val="both"/>
        <w:rPr>
          <w:sz w:val="28"/>
          <w:szCs w:val="28"/>
        </w:rPr>
      </w:pPr>
      <w:r w:rsidRPr="00DB6B1A">
        <w:rPr>
          <w:sz w:val="28"/>
          <w:szCs w:val="28"/>
        </w:rPr>
        <w:t>объем основного долга по полученным Российской Федерацией кредитам правительств иностранных государств, кредитных организаций, фирм и международных финансовых организаций.</w:t>
      </w:r>
    </w:p>
    <w:p w:rsidR="008849EF" w:rsidRPr="00DB6B1A" w:rsidRDefault="008849EF" w:rsidP="00D87C8A">
      <w:pPr>
        <w:autoSpaceDE w:val="0"/>
        <w:autoSpaceDN w:val="0"/>
        <w:adjustRightInd w:val="0"/>
        <w:spacing w:line="360" w:lineRule="auto"/>
        <w:ind w:firstLine="720"/>
        <w:jc w:val="both"/>
        <w:rPr>
          <w:sz w:val="28"/>
          <w:szCs w:val="28"/>
        </w:rPr>
      </w:pPr>
      <w:r w:rsidRPr="00DB6B1A">
        <w:rPr>
          <w:sz w:val="28"/>
          <w:szCs w:val="28"/>
        </w:rPr>
        <w:t>Структура государ</w:t>
      </w:r>
      <w:r w:rsidR="00BA5DC8">
        <w:rPr>
          <w:sz w:val="28"/>
          <w:szCs w:val="28"/>
        </w:rPr>
        <w:t>ственного внешнего долга за 2005</w:t>
      </w:r>
      <w:r w:rsidRPr="00DB6B1A">
        <w:rPr>
          <w:sz w:val="28"/>
          <w:szCs w:val="28"/>
        </w:rPr>
        <w:t>-2</w:t>
      </w:r>
      <w:r w:rsidR="00BA5DC8">
        <w:rPr>
          <w:sz w:val="28"/>
          <w:szCs w:val="28"/>
        </w:rPr>
        <w:t>009</w:t>
      </w:r>
      <w:r w:rsidR="006C0B80">
        <w:rPr>
          <w:sz w:val="28"/>
          <w:szCs w:val="28"/>
        </w:rPr>
        <w:t xml:space="preserve"> гг. представлена в </w:t>
      </w:r>
      <w:r w:rsidR="00BA5DC8">
        <w:rPr>
          <w:sz w:val="28"/>
          <w:szCs w:val="28"/>
        </w:rPr>
        <w:t>Приложении</w:t>
      </w:r>
      <w:r w:rsidR="00D85906">
        <w:rPr>
          <w:sz w:val="28"/>
          <w:szCs w:val="28"/>
        </w:rPr>
        <w:t xml:space="preserve"> 3</w:t>
      </w:r>
      <w:r w:rsidRPr="00DB6B1A">
        <w:rPr>
          <w:sz w:val="28"/>
          <w:szCs w:val="28"/>
        </w:rPr>
        <w:t>.</w:t>
      </w:r>
    </w:p>
    <w:p w:rsidR="00D0113F" w:rsidRPr="00DB6B1A" w:rsidRDefault="00D0113F" w:rsidP="00D0113F">
      <w:pPr>
        <w:spacing w:line="360" w:lineRule="auto"/>
        <w:ind w:left="-48" w:firstLine="768"/>
        <w:jc w:val="both"/>
        <w:rPr>
          <w:sz w:val="28"/>
          <w:szCs w:val="28"/>
        </w:rPr>
      </w:pPr>
      <w:r w:rsidRPr="00DB6B1A">
        <w:rPr>
          <w:sz w:val="28"/>
          <w:szCs w:val="28"/>
        </w:rPr>
        <w:t>Понятие внутреннего и внешнего долга постепенно смыкаются, этот процесс ускоряется при исполнении такой формы заимствования, как выпуск ценных бумаг, в том числе номинированных в валюте. С одной стороны, наблюдается приток средств нерезидентов на рынок ГКО – ОФЗ, с другой – происходит смещение понятий – «внутренний валютный долг», существующий в форме «вэбовок». С допуском нерезидентов на рынок ГКО – ОФЗ изменились основные агрегаты платежного баланса РФ. Сегодня ЦБ вынужден брать на себя не свойственные ему функции гаранта по сделкам нерезидентов с ГКО</w:t>
      </w:r>
      <w:r w:rsidR="002F1A02">
        <w:rPr>
          <w:sz w:val="28"/>
          <w:szCs w:val="28"/>
        </w:rPr>
        <w:t>.</w:t>
      </w:r>
      <w:r w:rsidR="002F1A02">
        <w:rPr>
          <w:rStyle w:val="af"/>
          <w:sz w:val="28"/>
          <w:szCs w:val="28"/>
        </w:rPr>
        <w:footnoteReference w:id="18"/>
      </w:r>
      <w:r w:rsidRPr="00DB6B1A">
        <w:rPr>
          <w:sz w:val="28"/>
          <w:szCs w:val="28"/>
        </w:rPr>
        <w:t xml:space="preserve"> </w:t>
      </w:r>
    </w:p>
    <w:p w:rsidR="00B66393" w:rsidRPr="00DB6B1A" w:rsidRDefault="00B66393" w:rsidP="009A3D59">
      <w:pPr>
        <w:spacing w:line="360" w:lineRule="auto"/>
        <w:jc w:val="center"/>
        <w:rPr>
          <w:b/>
          <w:caps/>
          <w:sz w:val="28"/>
          <w:szCs w:val="28"/>
        </w:rPr>
      </w:pPr>
    </w:p>
    <w:p w:rsidR="00B66393" w:rsidRPr="00DB6B1A" w:rsidRDefault="00B66393" w:rsidP="009A3D59">
      <w:pPr>
        <w:spacing w:line="360" w:lineRule="auto"/>
        <w:jc w:val="center"/>
        <w:rPr>
          <w:b/>
          <w:caps/>
          <w:sz w:val="28"/>
          <w:szCs w:val="28"/>
        </w:rPr>
      </w:pPr>
    </w:p>
    <w:p w:rsidR="00B66393" w:rsidRPr="00DB6B1A" w:rsidRDefault="00B66393" w:rsidP="009A3D59">
      <w:pPr>
        <w:spacing w:line="360" w:lineRule="auto"/>
        <w:jc w:val="center"/>
        <w:rPr>
          <w:b/>
          <w:caps/>
          <w:sz w:val="28"/>
          <w:szCs w:val="28"/>
        </w:rPr>
      </w:pPr>
    </w:p>
    <w:p w:rsidR="00B66393" w:rsidRDefault="008849EF" w:rsidP="003B75D0">
      <w:pPr>
        <w:spacing w:line="360" w:lineRule="auto"/>
        <w:jc w:val="center"/>
        <w:rPr>
          <w:b/>
          <w:caps/>
          <w:sz w:val="28"/>
          <w:szCs w:val="28"/>
        </w:rPr>
      </w:pPr>
      <w:r w:rsidRPr="00DB6B1A">
        <w:rPr>
          <w:b/>
          <w:caps/>
          <w:sz w:val="28"/>
          <w:szCs w:val="28"/>
        </w:rPr>
        <w:br w:type="page"/>
      </w:r>
      <w:r w:rsidR="00B66393" w:rsidRPr="00DB6B1A">
        <w:rPr>
          <w:b/>
          <w:caps/>
          <w:sz w:val="28"/>
          <w:szCs w:val="28"/>
        </w:rPr>
        <w:t>Заключение</w:t>
      </w:r>
    </w:p>
    <w:p w:rsidR="00D87C8A" w:rsidRPr="00DB6B1A" w:rsidRDefault="00D87C8A" w:rsidP="003B75D0">
      <w:pPr>
        <w:spacing w:line="360" w:lineRule="auto"/>
        <w:jc w:val="center"/>
        <w:rPr>
          <w:b/>
          <w:caps/>
          <w:sz w:val="28"/>
          <w:szCs w:val="28"/>
        </w:rPr>
      </w:pPr>
    </w:p>
    <w:p w:rsidR="00B66393" w:rsidRPr="00DB6B1A" w:rsidRDefault="00B66393" w:rsidP="009A3D59">
      <w:pPr>
        <w:spacing w:line="360" w:lineRule="auto"/>
        <w:ind w:firstLine="709"/>
        <w:jc w:val="both"/>
        <w:rPr>
          <w:sz w:val="28"/>
          <w:szCs w:val="28"/>
        </w:rPr>
      </w:pPr>
      <w:r w:rsidRPr="00DB6B1A">
        <w:rPr>
          <w:sz w:val="28"/>
          <w:szCs w:val="28"/>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w:t>
      </w:r>
    </w:p>
    <w:p w:rsidR="00B66393" w:rsidRPr="00DB6B1A" w:rsidRDefault="00B66393" w:rsidP="009A3D59">
      <w:pPr>
        <w:spacing w:line="360" w:lineRule="auto"/>
        <w:ind w:firstLine="709"/>
        <w:jc w:val="both"/>
        <w:rPr>
          <w:sz w:val="28"/>
          <w:szCs w:val="28"/>
        </w:rPr>
      </w:pPr>
      <w:r w:rsidRPr="00DB6B1A">
        <w:rPr>
          <w:sz w:val="28"/>
          <w:szCs w:val="28"/>
        </w:rPr>
        <w:t>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через бюджет осуществляется социальная политика.</w:t>
      </w:r>
    </w:p>
    <w:p w:rsidR="00B66393" w:rsidRPr="001345FD" w:rsidRDefault="001345FD" w:rsidP="001345FD">
      <w:pPr>
        <w:spacing w:line="360" w:lineRule="auto"/>
        <w:ind w:firstLine="709"/>
        <w:jc w:val="both"/>
        <w:rPr>
          <w:sz w:val="28"/>
          <w:szCs w:val="28"/>
        </w:rPr>
      </w:pPr>
      <w:r w:rsidRPr="001345FD">
        <w:rPr>
          <w:sz w:val="28"/>
          <w:szCs w:val="28"/>
        </w:rPr>
        <w:t>Б</w:t>
      </w:r>
      <w:r w:rsidR="00B66393" w:rsidRPr="001345FD">
        <w:rPr>
          <w:sz w:val="28"/>
          <w:szCs w:val="28"/>
        </w:rPr>
        <w:t>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r w:rsidRPr="001345FD">
        <w:rPr>
          <w:sz w:val="28"/>
          <w:szCs w:val="28"/>
        </w:rPr>
        <w:t xml:space="preserve"> </w:t>
      </w:r>
      <w:r w:rsidR="00C8542A" w:rsidRPr="001345FD">
        <w:rPr>
          <w:sz w:val="28"/>
          <w:szCs w:val="28"/>
        </w:rPr>
        <w:t>Современной</w:t>
      </w:r>
      <w:r w:rsidR="00B66393" w:rsidRPr="001345FD">
        <w:rPr>
          <w:sz w:val="28"/>
          <w:szCs w:val="28"/>
        </w:rPr>
        <w:t xml:space="preserve"> бюджетная система России является достаточно устойчивой системой экономических отн</w:t>
      </w:r>
      <w:r w:rsidR="00C8542A" w:rsidRPr="001345FD">
        <w:rPr>
          <w:sz w:val="28"/>
          <w:szCs w:val="28"/>
        </w:rPr>
        <w:t>ошений, но в ней ещё есть много</w:t>
      </w:r>
      <w:r w:rsidR="00B66393" w:rsidRPr="001345FD">
        <w:rPr>
          <w:sz w:val="28"/>
          <w:szCs w:val="28"/>
        </w:rPr>
        <w:t xml:space="preserve"> неопределенностей. Поэтому, необходимо постоянно совершенствовать методы организации и функционирования бюджетной системы для улучшения деятельности государства, и, следовательно, для экономического процветания граждан РФ.</w:t>
      </w:r>
    </w:p>
    <w:p w:rsidR="006D1A94" w:rsidRPr="00DB6B1A" w:rsidRDefault="00C8542A" w:rsidP="006D1A94">
      <w:pPr>
        <w:pStyle w:val="1"/>
        <w:keepNext w:val="0"/>
        <w:keepLines w:val="0"/>
        <w:spacing w:line="360" w:lineRule="auto"/>
        <w:ind w:left="0" w:right="3"/>
        <w:jc w:val="center"/>
        <w:rPr>
          <w:rFonts w:ascii="Times New Roman" w:hAnsi="Times New Roman"/>
          <w:sz w:val="28"/>
          <w:szCs w:val="28"/>
        </w:rPr>
      </w:pPr>
      <w:r>
        <w:rPr>
          <w:rFonts w:ascii="Times New Roman" w:hAnsi="Times New Roman"/>
          <w:sz w:val="28"/>
          <w:szCs w:val="28"/>
        </w:rPr>
        <w:br w:type="page"/>
      </w:r>
      <w:r w:rsidR="00D85906">
        <w:rPr>
          <w:rFonts w:ascii="Times New Roman" w:hAnsi="Times New Roman"/>
          <w:sz w:val="28"/>
          <w:szCs w:val="28"/>
        </w:rPr>
        <w:t>СПИСОК ЛИТЕРАТУРЫ</w:t>
      </w:r>
    </w:p>
    <w:p w:rsidR="00B66393" w:rsidRPr="00DB6B1A" w:rsidRDefault="00B66393" w:rsidP="009A3D59">
      <w:pPr>
        <w:spacing w:line="360" w:lineRule="auto"/>
        <w:ind w:firstLine="709"/>
        <w:jc w:val="both"/>
        <w:outlineLvl w:val="0"/>
        <w:rPr>
          <w:b/>
          <w:sz w:val="28"/>
          <w:szCs w:val="28"/>
        </w:rPr>
      </w:pPr>
    </w:p>
    <w:p w:rsidR="00CB2AF2" w:rsidRPr="00CB2AF2" w:rsidRDefault="00BA512F" w:rsidP="00CB2AF2">
      <w:pPr>
        <w:numPr>
          <w:ilvl w:val="0"/>
          <w:numId w:val="39"/>
        </w:numPr>
        <w:tabs>
          <w:tab w:val="left" w:pos="360"/>
        </w:tabs>
        <w:spacing w:line="360" w:lineRule="auto"/>
        <w:ind w:left="360"/>
        <w:jc w:val="both"/>
        <w:rPr>
          <w:sz w:val="28"/>
          <w:szCs w:val="28"/>
          <w:u w:val="single"/>
        </w:rPr>
      </w:pPr>
      <w:r w:rsidRPr="00CB2AF2">
        <w:rPr>
          <w:sz w:val="28"/>
          <w:szCs w:val="28"/>
        </w:rPr>
        <w:t>Бюджетный Кодекс Российской Федерации [Текст]</w:t>
      </w:r>
      <w:r w:rsidR="00CB2AF2" w:rsidRPr="00CB2AF2">
        <w:rPr>
          <w:sz w:val="28"/>
          <w:szCs w:val="28"/>
        </w:rPr>
        <w:t>: офиц. текст: от 31.07.1998 N 145-ФЗ, принят ГД ФС РФ 17.07.1998, ред. от 27.12.2009 / http://www.consultant.ru</w:t>
      </w:r>
    </w:p>
    <w:p w:rsidR="008479E9" w:rsidRPr="00BA512F" w:rsidRDefault="00DF61AC" w:rsidP="00BA512F">
      <w:pPr>
        <w:numPr>
          <w:ilvl w:val="0"/>
          <w:numId w:val="39"/>
        </w:numPr>
        <w:tabs>
          <w:tab w:val="clear" w:pos="720"/>
          <w:tab w:val="num" w:pos="360"/>
        </w:tabs>
        <w:spacing w:line="360" w:lineRule="auto"/>
        <w:ind w:left="360"/>
        <w:jc w:val="both"/>
        <w:rPr>
          <w:sz w:val="28"/>
          <w:szCs w:val="28"/>
        </w:rPr>
      </w:pPr>
      <w:r>
        <w:rPr>
          <w:sz w:val="28"/>
          <w:szCs w:val="28"/>
        </w:rPr>
        <w:t>Бабич</w:t>
      </w:r>
      <w:r w:rsidR="008479E9" w:rsidRPr="00BA512F">
        <w:rPr>
          <w:sz w:val="28"/>
          <w:szCs w:val="28"/>
        </w:rPr>
        <w:t xml:space="preserve"> А.М. Государственные и муниципальные финансы [Текст] / А.М. Бабич, Л.Н. Павлова - М.: Финансы, ЮНИТИ, 2002. – 687 с.</w:t>
      </w:r>
    </w:p>
    <w:p w:rsidR="00BE2CCD" w:rsidRPr="00BA512F" w:rsidRDefault="00BE2CCD" w:rsidP="00BA512F">
      <w:pPr>
        <w:numPr>
          <w:ilvl w:val="0"/>
          <w:numId w:val="39"/>
        </w:numPr>
        <w:tabs>
          <w:tab w:val="clear" w:pos="720"/>
          <w:tab w:val="num" w:pos="360"/>
        </w:tabs>
        <w:spacing w:line="360" w:lineRule="auto"/>
        <w:ind w:left="360"/>
        <w:jc w:val="both"/>
        <w:rPr>
          <w:sz w:val="28"/>
          <w:szCs w:val="28"/>
        </w:rPr>
      </w:pPr>
      <w:r w:rsidRPr="00BA512F">
        <w:rPr>
          <w:sz w:val="28"/>
          <w:szCs w:val="28"/>
        </w:rPr>
        <w:t>Поляк Г.Б. Бюджетная систем</w:t>
      </w:r>
      <w:r w:rsidR="008479E9" w:rsidRPr="00BA512F">
        <w:rPr>
          <w:sz w:val="28"/>
          <w:szCs w:val="28"/>
        </w:rPr>
        <w:t>а России</w:t>
      </w:r>
      <w:r w:rsidR="00BA512F" w:rsidRPr="00BA512F">
        <w:rPr>
          <w:sz w:val="28"/>
          <w:szCs w:val="28"/>
        </w:rPr>
        <w:t xml:space="preserve"> [Текст]: учебник для вузов, 2-е изд., перераб. и доп. / Г.Б. Поляк -</w:t>
      </w:r>
      <w:r w:rsidR="008479E9" w:rsidRPr="00BA512F">
        <w:rPr>
          <w:sz w:val="28"/>
          <w:szCs w:val="28"/>
        </w:rPr>
        <w:t xml:space="preserve"> М.:</w:t>
      </w:r>
      <w:r w:rsidR="00BA512F" w:rsidRPr="00BA512F">
        <w:rPr>
          <w:sz w:val="28"/>
          <w:szCs w:val="28"/>
        </w:rPr>
        <w:t xml:space="preserve"> </w:t>
      </w:r>
      <w:r w:rsidR="008479E9" w:rsidRPr="00BA512F">
        <w:rPr>
          <w:sz w:val="28"/>
          <w:szCs w:val="28"/>
        </w:rPr>
        <w:t>ЮНИТИ-Дана, 2008. – 703</w:t>
      </w:r>
      <w:r w:rsidRPr="00BA512F">
        <w:rPr>
          <w:sz w:val="28"/>
          <w:szCs w:val="28"/>
        </w:rPr>
        <w:t xml:space="preserve"> с.</w:t>
      </w:r>
    </w:p>
    <w:p w:rsidR="00BA512F" w:rsidRPr="00BA512F" w:rsidRDefault="00DF61AC" w:rsidP="00BA512F">
      <w:pPr>
        <w:numPr>
          <w:ilvl w:val="0"/>
          <w:numId w:val="39"/>
        </w:numPr>
        <w:tabs>
          <w:tab w:val="clear" w:pos="720"/>
          <w:tab w:val="num" w:pos="360"/>
        </w:tabs>
        <w:spacing w:before="100" w:beforeAutospacing="1" w:after="100" w:afterAutospacing="1" w:line="360" w:lineRule="auto"/>
        <w:ind w:left="360" w:right="150"/>
        <w:jc w:val="both"/>
        <w:rPr>
          <w:sz w:val="28"/>
          <w:szCs w:val="28"/>
        </w:rPr>
      </w:pPr>
      <w:r>
        <w:rPr>
          <w:sz w:val="28"/>
          <w:szCs w:val="28"/>
        </w:rPr>
        <w:t>Романовский</w:t>
      </w:r>
      <w:r w:rsidR="00BA512F" w:rsidRPr="00BA512F">
        <w:rPr>
          <w:sz w:val="28"/>
          <w:szCs w:val="28"/>
        </w:rPr>
        <w:t xml:space="preserve"> М.В. Бюджетная система Российской Федерации [Текст] / М.В. Романовский, О.В. Врублевская. - М.: Юрайт-Издат, 2003. - 838 с.</w:t>
      </w:r>
    </w:p>
    <w:p w:rsidR="008479E9" w:rsidRPr="00BA512F" w:rsidRDefault="00DF61AC" w:rsidP="00BA512F">
      <w:pPr>
        <w:numPr>
          <w:ilvl w:val="0"/>
          <w:numId w:val="39"/>
        </w:numPr>
        <w:tabs>
          <w:tab w:val="clear" w:pos="720"/>
          <w:tab w:val="num" w:pos="360"/>
        </w:tabs>
        <w:spacing w:line="360" w:lineRule="auto"/>
        <w:ind w:left="360"/>
        <w:jc w:val="both"/>
        <w:rPr>
          <w:sz w:val="28"/>
          <w:szCs w:val="28"/>
        </w:rPr>
      </w:pPr>
      <w:r>
        <w:rPr>
          <w:sz w:val="28"/>
          <w:szCs w:val="28"/>
        </w:rPr>
        <w:t>Селищев</w:t>
      </w:r>
      <w:r w:rsidR="008479E9" w:rsidRPr="00BA512F">
        <w:rPr>
          <w:sz w:val="28"/>
          <w:szCs w:val="28"/>
        </w:rPr>
        <w:t xml:space="preserve"> А.С. Макроэкономика [Текст]: учебник для вузов, 3-е издание / А.С. Селищев - СПб.: Питер, 2005. – 464 с.</w:t>
      </w:r>
    </w:p>
    <w:p w:rsidR="008479E9" w:rsidRPr="00BA512F" w:rsidRDefault="00DF61AC" w:rsidP="00BA512F">
      <w:pPr>
        <w:pStyle w:val="1"/>
        <w:keepLines w:val="0"/>
        <w:numPr>
          <w:ilvl w:val="0"/>
          <w:numId w:val="39"/>
        </w:numPr>
        <w:tabs>
          <w:tab w:val="clear" w:pos="720"/>
          <w:tab w:val="num" w:pos="360"/>
        </w:tabs>
        <w:autoSpaceDE w:val="0"/>
        <w:autoSpaceDN w:val="0"/>
        <w:spacing w:line="360" w:lineRule="auto"/>
        <w:ind w:left="360" w:right="0"/>
        <w:jc w:val="both"/>
        <w:rPr>
          <w:rFonts w:ascii="Times New Roman" w:hAnsi="Times New Roman"/>
          <w:b w:val="0"/>
          <w:sz w:val="28"/>
          <w:szCs w:val="28"/>
        </w:rPr>
      </w:pPr>
      <w:r>
        <w:rPr>
          <w:rFonts w:ascii="Times New Roman" w:hAnsi="Times New Roman"/>
          <w:b w:val="0"/>
          <w:sz w:val="28"/>
          <w:szCs w:val="28"/>
        </w:rPr>
        <w:t>Симкина</w:t>
      </w:r>
      <w:r w:rsidR="008479E9" w:rsidRPr="00BA512F">
        <w:rPr>
          <w:rFonts w:ascii="Times New Roman" w:hAnsi="Times New Roman"/>
          <w:b w:val="0"/>
          <w:sz w:val="28"/>
          <w:szCs w:val="28"/>
        </w:rPr>
        <w:t xml:space="preserve"> Л.Г. Экономическая теория: Введение в экономическую теорию; Микроэкономика; Макроэкономика; История экономических учений [Текст]: Учебник для вузов, 2-е издание / Л.Г. Симкина - СПб.: Питер, 2008. – 384 с. </w:t>
      </w:r>
    </w:p>
    <w:p w:rsidR="008479E9" w:rsidRPr="00BA512F" w:rsidRDefault="008479E9" w:rsidP="00BA512F">
      <w:pPr>
        <w:numPr>
          <w:ilvl w:val="0"/>
          <w:numId w:val="39"/>
        </w:numPr>
        <w:tabs>
          <w:tab w:val="clear" w:pos="720"/>
          <w:tab w:val="num" w:pos="360"/>
        </w:tabs>
        <w:spacing w:line="360" w:lineRule="auto"/>
        <w:ind w:left="360"/>
        <w:jc w:val="both"/>
        <w:rPr>
          <w:sz w:val="28"/>
          <w:szCs w:val="28"/>
        </w:rPr>
      </w:pPr>
      <w:r w:rsidRPr="00BA512F">
        <w:rPr>
          <w:sz w:val="28"/>
          <w:szCs w:val="28"/>
        </w:rPr>
        <w:t>Тар</w:t>
      </w:r>
      <w:r w:rsidR="00DF61AC">
        <w:rPr>
          <w:sz w:val="28"/>
          <w:szCs w:val="28"/>
        </w:rPr>
        <w:t>асевич</w:t>
      </w:r>
      <w:r w:rsidRPr="00BA512F">
        <w:rPr>
          <w:sz w:val="28"/>
          <w:szCs w:val="28"/>
        </w:rPr>
        <w:t xml:space="preserve"> Л.С. Макроэкономика [Текст] / Л.С. Тарасевич и др. - СПб.: СПб ГУЭФ, 2009. – 654 с.</w:t>
      </w:r>
    </w:p>
    <w:p w:rsidR="008479E9" w:rsidRPr="00BA512F" w:rsidRDefault="008479E9" w:rsidP="00BA512F">
      <w:pPr>
        <w:pStyle w:val="a9"/>
        <w:numPr>
          <w:ilvl w:val="0"/>
          <w:numId w:val="39"/>
        </w:numPr>
        <w:tabs>
          <w:tab w:val="clear" w:pos="720"/>
          <w:tab w:val="num" w:pos="360"/>
        </w:tabs>
        <w:spacing w:line="360" w:lineRule="auto"/>
        <w:ind w:left="360" w:right="3"/>
        <w:rPr>
          <w:szCs w:val="28"/>
        </w:rPr>
      </w:pPr>
      <w:r w:rsidRPr="00BA512F">
        <w:rPr>
          <w:szCs w:val="28"/>
        </w:rPr>
        <w:t>Экономическая теория [Текст]: учебник для вузов / Под ред. В.Д. Камаева, 13-е изд, перераб. и доп. - М.: Гуманит. изд. центр ВЛАДОС, 2007. – 591 с.</w:t>
      </w:r>
    </w:p>
    <w:p w:rsidR="00351714" w:rsidRPr="00BA512F" w:rsidRDefault="00351714" w:rsidP="00BA512F">
      <w:pPr>
        <w:pStyle w:val="a9"/>
        <w:numPr>
          <w:ilvl w:val="0"/>
          <w:numId w:val="39"/>
        </w:numPr>
        <w:tabs>
          <w:tab w:val="clear" w:pos="720"/>
          <w:tab w:val="num" w:pos="360"/>
        </w:tabs>
        <w:spacing w:line="360" w:lineRule="auto"/>
        <w:ind w:left="360" w:right="3"/>
        <w:rPr>
          <w:szCs w:val="28"/>
        </w:rPr>
      </w:pPr>
      <w:r w:rsidRPr="00BA512F">
        <w:rPr>
          <w:szCs w:val="28"/>
        </w:rPr>
        <w:t>Официальный</w:t>
      </w:r>
      <w:r w:rsidR="004E523C">
        <w:rPr>
          <w:szCs w:val="28"/>
        </w:rPr>
        <w:t xml:space="preserve"> сайт Министерства финансов РФ / http://www1.minfin.ru </w:t>
      </w:r>
    </w:p>
    <w:p w:rsidR="00286A5A" w:rsidRPr="00DB6B1A" w:rsidRDefault="00286A5A" w:rsidP="009A3D59"/>
    <w:p w:rsidR="00D0113F" w:rsidRPr="00BA5DC8" w:rsidRDefault="00D0113F" w:rsidP="009A3D59"/>
    <w:p w:rsidR="00D0113F" w:rsidRPr="00D85906" w:rsidRDefault="00D0113F" w:rsidP="00EB5962">
      <w:pPr>
        <w:autoSpaceDE w:val="0"/>
        <w:autoSpaceDN w:val="0"/>
        <w:adjustRightInd w:val="0"/>
        <w:spacing w:line="360" w:lineRule="auto"/>
        <w:jc w:val="right"/>
        <w:rPr>
          <w:b/>
          <w:sz w:val="28"/>
          <w:szCs w:val="28"/>
        </w:rPr>
      </w:pPr>
      <w:r w:rsidRPr="00DB6B1A">
        <w:br w:type="page"/>
      </w:r>
      <w:r w:rsidR="00EB5962" w:rsidRPr="00D85906">
        <w:rPr>
          <w:b/>
          <w:sz w:val="28"/>
          <w:szCs w:val="28"/>
        </w:rPr>
        <w:t>П</w:t>
      </w:r>
      <w:r w:rsidR="00D85906" w:rsidRPr="00D85906">
        <w:rPr>
          <w:b/>
          <w:sz w:val="28"/>
          <w:szCs w:val="28"/>
        </w:rPr>
        <w:t>риложение 1</w:t>
      </w:r>
    </w:p>
    <w:p w:rsidR="00D0113F" w:rsidRPr="00DB6B1A" w:rsidRDefault="00D85906" w:rsidP="00D85906">
      <w:pPr>
        <w:autoSpaceDE w:val="0"/>
        <w:autoSpaceDN w:val="0"/>
        <w:adjustRightInd w:val="0"/>
        <w:spacing w:line="360" w:lineRule="auto"/>
        <w:jc w:val="center"/>
        <w:rPr>
          <w:b/>
          <w:bCs/>
          <w:sz w:val="28"/>
          <w:szCs w:val="28"/>
        </w:rPr>
      </w:pPr>
      <w:r w:rsidRPr="00DB6B1A">
        <w:rPr>
          <w:b/>
          <w:bCs/>
          <w:sz w:val="28"/>
          <w:szCs w:val="28"/>
        </w:rPr>
        <w:t>ГОСУДАРСТВЕННЫЙ ВНУТ</w:t>
      </w:r>
      <w:r>
        <w:rPr>
          <w:b/>
          <w:bCs/>
          <w:sz w:val="28"/>
          <w:szCs w:val="28"/>
        </w:rPr>
        <w:t>РЕННИЙ ДОЛГ РФ</w:t>
      </w:r>
      <w:r w:rsidRPr="00DB6B1A">
        <w:rPr>
          <w:b/>
          <w:bCs/>
          <w:sz w:val="28"/>
          <w:szCs w:val="28"/>
        </w:rPr>
        <w:t>,</w:t>
      </w:r>
      <w:r>
        <w:rPr>
          <w:b/>
          <w:bCs/>
          <w:sz w:val="28"/>
          <w:szCs w:val="28"/>
        </w:rPr>
        <w:t xml:space="preserve"> </w:t>
      </w:r>
      <w:r w:rsidRPr="00DB6B1A">
        <w:rPr>
          <w:b/>
          <w:bCs/>
          <w:sz w:val="28"/>
          <w:szCs w:val="28"/>
        </w:rPr>
        <w:t>ВЫРАЖЕННЫЙ В ГОСУДАРСТВЕННЫХ ЦЕННЫХ БУМАГАХ</w:t>
      </w:r>
      <w:r>
        <w:rPr>
          <w:rStyle w:val="af"/>
          <w:b/>
          <w:bCs/>
          <w:sz w:val="28"/>
          <w:szCs w:val="28"/>
        </w:rPr>
        <w:footnoteReference w:id="19"/>
      </w:r>
    </w:p>
    <w:p w:rsidR="00D0113F" w:rsidRPr="00DB6B1A" w:rsidRDefault="00D0113F" w:rsidP="00B1611E">
      <w:pPr>
        <w:autoSpaceDE w:val="0"/>
        <w:autoSpaceDN w:val="0"/>
        <w:adjustRightInd w:val="0"/>
        <w:spacing w:line="360" w:lineRule="auto"/>
        <w:jc w:val="right"/>
        <w:rPr>
          <w:bCs/>
          <w:sz w:val="28"/>
          <w:szCs w:val="28"/>
        </w:rPr>
      </w:pPr>
      <w:r w:rsidRPr="00DB6B1A">
        <w:rPr>
          <w:bCs/>
          <w:sz w:val="28"/>
          <w:szCs w:val="28"/>
        </w:rPr>
        <w:t>млрд. рублей</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17"/>
        <w:gridCol w:w="817"/>
        <w:gridCol w:w="817"/>
        <w:gridCol w:w="817"/>
        <w:gridCol w:w="817"/>
        <w:gridCol w:w="817"/>
        <w:gridCol w:w="817"/>
        <w:gridCol w:w="817"/>
        <w:gridCol w:w="817"/>
        <w:gridCol w:w="817"/>
        <w:gridCol w:w="817"/>
        <w:gridCol w:w="913"/>
      </w:tblGrid>
      <w:tr w:rsidR="00CC5756" w:rsidRPr="00B6751E" w:rsidTr="00B6751E">
        <w:tc>
          <w:tcPr>
            <w:tcW w:w="1080" w:type="dxa"/>
          </w:tcPr>
          <w:p w:rsidR="00EB5962" w:rsidRPr="00B6751E" w:rsidRDefault="00EB5962" w:rsidP="00B6751E">
            <w:pPr>
              <w:autoSpaceDE w:val="0"/>
              <w:autoSpaceDN w:val="0"/>
              <w:adjustRightInd w:val="0"/>
              <w:jc w:val="center"/>
              <w:rPr>
                <w:b/>
                <w:bCs/>
              </w:rPr>
            </w:pPr>
            <w:r w:rsidRPr="00B6751E">
              <w:rPr>
                <w:b/>
                <w:bCs/>
              </w:rPr>
              <w:t>Виды</w:t>
            </w:r>
          </w:p>
          <w:p w:rsidR="00EB5962" w:rsidRPr="00B6751E" w:rsidRDefault="00EB5962" w:rsidP="00B6751E">
            <w:pPr>
              <w:autoSpaceDE w:val="0"/>
              <w:autoSpaceDN w:val="0"/>
              <w:adjustRightInd w:val="0"/>
              <w:jc w:val="center"/>
              <w:rPr>
                <w:b/>
                <w:bCs/>
              </w:rPr>
            </w:pPr>
            <w:r w:rsidRPr="00B6751E">
              <w:rPr>
                <w:b/>
                <w:bCs/>
              </w:rPr>
              <w:t>ценных</w:t>
            </w:r>
          </w:p>
          <w:p w:rsidR="00EB5962" w:rsidRPr="00B6751E" w:rsidRDefault="00EB5962" w:rsidP="00B6751E">
            <w:pPr>
              <w:autoSpaceDE w:val="0"/>
              <w:autoSpaceDN w:val="0"/>
              <w:adjustRightInd w:val="0"/>
              <w:jc w:val="center"/>
              <w:rPr>
                <w:b/>
                <w:bCs/>
              </w:rPr>
            </w:pPr>
            <w:r w:rsidRPr="00B6751E">
              <w:rPr>
                <w:b/>
                <w:bCs/>
              </w:rPr>
              <w:t>бумаг</w:t>
            </w:r>
          </w:p>
        </w:tc>
        <w:tc>
          <w:tcPr>
            <w:tcW w:w="817" w:type="dxa"/>
          </w:tcPr>
          <w:p w:rsidR="00EB5962" w:rsidRPr="00B6751E" w:rsidRDefault="00EB5962" w:rsidP="00B6751E">
            <w:pPr>
              <w:autoSpaceDE w:val="0"/>
              <w:autoSpaceDN w:val="0"/>
              <w:adjustRightInd w:val="0"/>
              <w:jc w:val="center"/>
              <w:rPr>
                <w:b/>
                <w:bCs/>
              </w:rPr>
            </w:pPr>
            <w:r w:rsidRPr="00B6751E">
              <w:rPr>
                <w:b/>
                <w:bCs/>
              </w:rPr>
              <w:t>ГКО</w:t>
            </w:r>
          </w:p>
        </w:tc>
        <w:tc>
          <w:tcPr>
            <w:tcW w:w="817" w:type="dxa"/>
          </w:tcPr>
          <w:p w:rsidR="00EB5962" w:rsidRPr="00B6751E" w:rsidRDefault="00EB5962" w:rsidP="00B6751E">
            <w:pPr>
              <w:autoSpaceDE w:val="0"/>
              <w:autoSpaceDN w:val="0"/>
              <w:adjustRightInd w:val="0"/>
              <w:jc w:val="center"/>
              <w:rPr>
                <w:b/>
                <w:bCs/>
              </w:rPr>
            </w:pPr>
            <w:r w:rsidRPr="00B6751E">
              <w:rPr>
                <w:b/>
                <w:bCs/>
              </w:rPr>
              <w:t>ОФЗ-ПК</w:t>
            </w:r>
          </w:p>
        </w:tc>
        <w:tc>
          <w:tcPr>
            <w:tcW w:w="817" w:type="dxa"/>
          </w:tcPr>
          <w:p w:rsidR="00EB5962" w:rsidRPr="00B6751E" w:rsidRDefault="00EB5962" w:rsidP="00B6751E">
            <w:pPr>
              <w:autoSpaceDE w:val="0"/>
              <w:autoSpaceDN w:val="0"/>
              <w:adjustRightInd w:val="0"/>
              <w:jc w:val="center"/>
              <w:rPr>
                <w:b/>
                <w:bCs/>
              </w:rPr>
            </w:pPr>
            <w:r w:rsidRPr="00B6751E">
              <w:rPr>
                <w:b/>
                <w:bCs/>
              </w:rPr>
              <w:t>ОФЗ-ПД</w:t>
            </w:r>
          </w:p>
        </w:tc>
        <w:tc>
          <w:tcPr>
            <w:tcW w:w="817" w:type="dxa"/>
          </w:tcPr>
          <w:p w:rsidR="00EB5962" w:rsidRPr="00B6751E" w:rsidRDefault="00EB5962" w:rsidP="00B6751E">
            <w:pPr>
              <w:autoSpaceDE w:val="0"/>
              <w:autoSpaceDN w:val="0"/>
              <w:adjustRightInd w:val="0"/>
              <w:jc w:val="center"/>
              <w:rPr>
                <w:b/>
                <w:bCs/>
              </w:rPr>
            </w:pPr>
            <w:r w:rsidRPr="00B6751E">
              <w:rPr>
                <w:b/>
                <w:bCs/>
              </w:rPr>
              <w:t>ОФЗ-ФК</w:t>
            </w:r>
          </w:p>
        </w:tc>
        <w:tc>
          <w:tcPr>
            <w:tcW w:w="817" w:type="dxa"/>
          </w:tcPr>
          <w:p w:rsidR="00EB5962" w:rsidRPr="00B6751E" w:rsidRDefault="00EB5962" w:rsidP="00B6751E">
            <w:pPr>
              <w:autoSpaceDE w:val="0"/>
              <w:autoSpaceDN w:val="0"/>
              <w:adjustRightInd w:val="0"/>
              <w:jc w:val="center"/>
              <w:rPr>
                <w:b/>
                <w:bCs/>
              </w:rPr>
            </w:pPr>
            <w:r w:rsidRPr="00B6751E">
              <w:rPr>
                <w:b/>
                <w:bCs/>
              </w:rPr>
              <w:t>ОФЗ-АД</w:t>
            </w:r>
          </w:p>
        </w:tc>
        <w:tc>
          <w:tcPr>
            <w:tcW w:w="817" w:type="dxa"/>
          </w:tcPr>
          <w:p w:rsidR="00EB5962" w:rsidRPr="00B6751E" w:rsidRDefault="00EB5962" w:rsidP="00B6751E">
            <w:pPr>
              <w:autoSpaceDE w:val="0"/>
              <w:autoSpaceDN w:val="0"/>
              <w:adjustRightInd w:val="0"/>
              <w:jc w:val="center"/>
              <w:rPr>
                <w:b/>
                <w:bCs/>
              </w:rPr>
            </w:pPr>
            <w:r w:rsidRPr="00B6751E">
              <w:rPr>
                <w:b/>
                <w:bCs/>
              </w:rPr>
              <w:t>ГСО-ППС</w:t>
            </w:r>
          </w:p>
        </w:tc>
        <w:tc>
          <w:tcPr>
            <w:tcW w:w="817" w:type="dxa"/>
          </w:tcPr>
          <w:p w:rsidR="00EB5962" w:rsidRPr="00B6751E" w:rsidRDefault="00EB5962" w:rsidP="00B6751E">
            <w:pPr>
              <w:autoSpaceDE w:val="0"/>
              <w:autoSpaceDN w:val="0"/>
              <w:adjustRightInd w:val="0"/>
              <w:jc w:val="center"/>
              <w:rPr>
                <w:b/>
                <w:bCs/>
              </w:rPr>
            </w:pPr>
            <w:r w:rsidRPr="00B6751E">
              <w:rPr>
                <w:b/>
                <w:bCs/>
              </w:rPr>
              <w:t>ГСО-ФПС</w:t>
            </w:r>
          </w:p>
        </w:tc>
        <w:tc>
          <w:tcPr>
            <w:tcW w:w="817" w:type="dxa"/>
          </w:tcPr>
          <w:p w:rsidR="00EB5962" w:rsidRPr="00B6751E" w:rsidRDefault="00EB5962" w:rsidP="00B6751E">
            <w:pPr>
              <w:autoSpaceDE w:val="0"/>
              <w:autoSpaceDN w:val="0"/>
              <w:adjustRightInd w:val="0"/>
              <w:jc w:val="center"/>
              <w:rPr>
                <w:b/>
                <w:bCs/>
              </w:rPr>
            </w:pPr>
            <w:r w:rsidRPr="00B6751E">
              <w:rPr>
                <w:b/>
                <w:bCs/>
              </w:rPr>
              <w:t>ОГНЗ</w:t>
            </w:r>
          </w:p>
        </w:tc>
        <w:tc>
          <w:tcPr>
            <w:tcW w:w="817" w:type="dxa"/>
          </w:tcPr>
          <w:p w:rsidR="00EB5962" w:rsidRPr="00B6751E" w:rsidRDefault="00EB5962" w:rsidP="00B6751E">
            <w:pPr>
              <w:autoSpaceDE w:val="0"/>
              <w:autoSpaceDN w:val="0"/>
              <w:adjustRightInd w:val="0"/>
              <w:jc w:val="center"/>
              <w:rPr>
                <w:b/>
                <w:bCs/>
              </w:rPr>
            </w:pPr>
            <w:r w:rsidRPr="00B6751E">
              <w:rPr>
                <w:b/>
                <w:bCs/>
              </w:rPr>
              <w:t xml:space="preserve">ОГВЗ  </w:t>
            </w:r>
          </w:p>
          <w:p w:rsidR="00EB5962" w:rsidRPr="00B6751E" w:rsidRDefault="00EB5962" w:rsidP="00B6751E">
            <w:pPr>
              <w:autoSpaceDE w:val="0"/>
              <w:autoSpaceDN w:val="0"/>
              <w:adjustRightInd w:val="0"/>
              <w:jc w:val="center"/>
              <w:rPr>
                <w:b/>
                <w:bCs/>
              </w:rPr>
            </w:pPr>
            <w:r w:rsidRPr="00B6751E">
              <w:rPr>
                <w:b/>
                <w:bCs/>
              </w:rPr>
              <w:t>1991 года</w:t>
            </w:r>
          </w:p>
        </w:tc>
        <w:tc>
          <w:tcPr>
            <w:tcW w:w="817" w:type="dxa"/>
          </w:tcPr>
          <w:p w:rsidR="00EB5962" w:rsidRDefault="00EB5962" w:rsidP="00DF61AC">
            <w:pPr>
              <w:autoSpaceDE w:val="0"/>
              <w:autoSpaceDN w:val="0"/>
              <w:adjustRightInd w:val="0"/>
              <w:ind w:left="-128" w:right="-122"/>
              <w:jc w:val="center"/>
              <w:rPr>
                <w:b/>
                <w:bCs/>
              </w:rPr>
            </w:pPr>
            <w:r w:rsidRPr="00B6751E">
              <w:rPr>
                <w:b/>
                <w:bCs/>
              </w:rPr>
              <w:t>ОРВВЗ</w:t>
            </w:r>
          </w:p>
          <w:p w:rsidR="00DF61AC" w:rsidRDefault="00EB5962" w:rsidP="00DF61AC">
            <w:pPr>
              <w:autoSpaceDE w:val="0"/>
              <w:autoSpaceDN w:val="0"/>
              <w:adjustRightInd w:val="0"/>
              <w:ind w:left="-128" w:right="-122"/>
              <w:jc w:val="center"/>
              <w:rPr>
                <w:b/>
                <w:bCs/>
              </w:rPr>
            </w:pPr>
            <w:r w:rsidRPr="00B6751E">
              <w:rPr>
                <w:b/>
                <w:bCs/>
              </w:rPr>
              <w:t xml:space="preserve">1992 </w:t>
            </w:r>
          </w:p>
          <w:p w:rsidR="00EB5962" w:rsidRPr="00B6751E" w:rsidRDefault="00EB5962" w:rsidP="00DF61AC">
            <w:pPr>
              <w:autoSpaceDE w:val="0"/>
              <w:autoSpaceDN w:val="0"/>
              <w:adjustRightInd w:val="0"/>
              <w:ind w:left="-128" w:right="-122"/>
              <w:jc w:val="center"/>
              <w:rPr>
                <w:b/>
                <w:bCs/>
              </w:rPr>
            </w:pPr>
            <w:r w:rsidRPr="00B6751E">
              <w:rPr>
                <w:b/>
                <w:bCs/>
              </w:rPr>
              <w:t>года</w:t>
            </w:r>
          </w:p>
        </w:tc>
        <w:tc>
          <w:tcPr>
            <w:tcW w:w="817" w:type="dxa"/>
          </w:tcPr>
          <w:p w:rsidR="00EB5962" w:rsidRPr="00B6751E" w:rsidRDefault="00EB5962" w:rsidP="00B6751E">
            <w:pPr>
              <w:autoSpaceDE w:val="0"/>
              <w:autoSpaceDN w:val="0"/>
              <w:adjustRightInd w:val="0"/>
              <w:jc w:val="center"/>
              <w:rPr>
                <w:b/>
                <w:bCs/>
              </w:rPr>
            </w:pPr>
            <w:r w:rsidRPr="00B6751E">
              <w:rPr>
                <w:b/>
                <w:bCs/>
              </w:rPr>
              <w:t>ОГСЗ</w:t>
            </w:r>
          </w:p>
          <w:p w:rsidR="00EB5962" w:rsidRPr="00B6751E" w:rsidRDefault="00EB5962" w:rsidP="00B6751E">
            <w:pPr>
              <w:autoSpaceDE w:val="0"/>
              <w:autoSpaceDN w:val="0"/>
              <w:adjustRightInd w:val="0"/>
              <w:jc w:val="center"/>
              <w:rPr>
                <w:b/>
                <w:bCs/>
              </w:rPr>
            </w:pPr>
          </w:p>
        </w:tc>
        <w:tc>
          <w:tcPr>
            <w:tcW w:w="913" w:type="dxa"/>
          </w:tcPr>
          <w:p w:rsidR="00EB5962" w:rsidRPr="00B6751E" w:rsidRDefault="00EB5962" w:rsidP="00B6751E">
            <w:pPr>
              <w:autoSpaceDE w:val="0"/>
              <w:autoSpaceDN w:val="0"/>
              <w:adjustRightInd w:val="0"/>
              <w:jc w:val="center"/>
              <w:rPr>
                <w:b/>
                <w:bCs/>
              </w:rPr>
            </w:pPr>
            <w:r w:rsidRPr="00B6751E">
              <w:rPr>
                <w:b/>
                <w:bCs/>
              </w:rPr>
              <w:t>Итого внутренний</w:t>
            </w:r>
          </w:p>
          <w:p w:rsidR="00EB5962" w:rsidRPr="00B6751E" w:rsidRDefault="00EB5962" w:rsidP="00B6751E">
            <w:pPr>
              <w:autoSpaceDE w:val="0"/>
              <w:autoSpaceDN w:val="0"/>
              <w:adjustRightInd w:val="0"/>
              <w:jc w:val="center"/>
              <w:rPr>
                <w:b/>
                <w:bCs/>
              </w:rPr>
            </w:pPr>
            <w:r w:rsidRPr="00B6751E">
              <w:rPr>
                <w:b/>
                <w:bCs/>
              </w:rPr>
              <w:t>долг</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1993</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1F07C5" w:rsidRDefault="00EB5962" w:rsidP="00B6751E">
            <w:pPr>
              <w:autoSpaceDE w:val="0"/>
              <w:autoSpaceDN w:val="0"/>
              <w:adjustRightInd w:val="0"/>
              <w:jc w:val="center"/>
            </w:pPr>
            <w:r w:rsidRPr="001F07C5">
              <w:t>0,08</w:t>
            </w:r>
          </w:p>
        </w:tc>
        <w:tc>
          <w:tcPr>
            <w:tcW w:w="817" w:type="dxa"/>
            <w:vAlign w:val="center"/>
          </w:tcPr>
          <w:p w:rsidR="00EB5962" w:rsidRPr="00B6751E" w:rsidRDefault="00EB5962" w:rsidP="00B6751E">
            <w:pPr>
              <w:autoSpaceDE w:val="0"/>
              <w:autoSpaceDN w:val="0"/>
              <w:adjustRightInd w:val="0"/>
              <w:jc w:val="center"/>
              <w:rPr>
                <w:b/>
                <w:bCs/>
              </w:rPr>
            </w:pPr>
            <w:r w:rsidRPr="001F07C5">
              <w:t>0,01</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0,01</w:t>
            </w:r>
          </w:p>
          <w:p w:rsidR="00EB5962" w:rsidRPr="00B6751E" w:rsidRDefault="00EB5962" w:rsidP="00DF61AC">
            <w:pPr>
              <w:autoSpaceDE w:val="0"/>
              <w:autoSpaceDN w:val="0"/>
              <w:adjustRightInd w:val="0"/>
              <w:ind w:left="-61" w:right="-93"/>
              <w:jc w:val="center"/>
              <w:rPr>
                <w:b/>
                <w:bCs/>
              </w:rPr>
            </w:pP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1994</w:t>
            </w:r>
          </w:p>
        </w:tc>
        <w:tc>
          <w:tcPr>
            <w:tcW w:w="817" w:type="dxa"/>
            <w:vAlign w:val="center"/>
          </w:tcPr>
          <w:p w:rsidR="00EB5962" w:rsidRPr="00B6751E" w:rsidRDefault="00EB5962" w:rsidP="00B6751E">
            <w:pPr>
              <w:autoSpaceDE w:val="0"/>
              <w:autoSpaceDN w:val="0"/>
              <w:adjustRightInd w:val="0"/>
              <w:jc w:val="center"/>
              <w:rPr>
                <w:b/>
                <w:bCs/>
              </w:rPr>
            </w:pPr>
            <w:r w:rsidRPr="001F07C5">
              <w:t>0,20</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817" w:type="dxa"/>
            <w:vAlign w:val="center"/>
          </w:tcPr>
          <w:p w:rsidR="00EB5962" w:rsidRPr="001F07C5" w:rsidRDefault="00EB5962" w:rsidP="00B6751E">
            <w:pPr>
              <w:autoSpaceDE w:val="0"/>
              <w:autoSpaceDN w:val="0"/>
              <w:adjustRightInd w:val="0"/>
              <w:jc w:val="center"/>
            </w:pPr>
            <w:r w:rsidRPr="001F07C5">
              <w:t>0,08</w:t>
            </w:r>
          </w:p>
        </w:tc>
        <w:tc>
          <w:tcPr>
            <w:tcW w:w="817" w:type="dxa"/>
            <w:vAlign w:val="center"/>
          </w:tcPr>
          <w:p w:rsidR="00EB5962" w:rsidRPr="00B6751E" w:rsidRDefault="00EB5962" w:rsidP="00B6751E">
            <w:pPr>
              <w:autoSpaceDE w:val="0"/>
              <w:autoSpaceDN w:val="0"/>
              <w:adjustRightInd w:val="0"/>
              <w:jc w:val="center"/>
              <w:rPr>
                <w:b/>
                <w:bCs/>
              </w:rPr>
            </w:pPr>
            <w:r w:rsidRPr="001F07C5">
              <w:t>0,02</w:t>
            </w:r>
          </w:p>
        </w:tc>
        <w:tc>
          <w:tcPr>
            <w:tcW w:w="817" w:type="dxa"/>
            <w:vAlign w:val="center"/>
          </w:tcPr>
          <w:p w:rsidR="00EB5962" w:rsidRPr="00B6751E" w:rsidRDefault="00EB5962" w:rsidP="00B6751E">
            <w:pPr>
              <w:autoSpaceDE w:val="0"/>
              <w:autoSpaceDN w:val="0"/>
              <w:adjustRightInd w:val="0"/>
              <w:jc w:val="center"/>
              <w:rPr>
                <w:b/>
                <w:bCs/>
              </w:rPr>
            </w:pPr>
            <w:r w:rsidRPr="001F07C5">
              <w:t>-</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0,22</w:t>
            </w:r>
          </w:p>
          <w:p w:rsidR="00EB5962" w:rsidRPr="00B6751E" w:rsidRDefault="00EB5962" w:rsidP="00DF61AC">
            <w:pPr>
              <w:autoSpaceDE w:val="0"/>
              <w:autoSpaceDN w:val="0"/>
              <w:adjustRightInd w:val="0"/>
              <w:ind w:left="-61" w:right="-93"/>
              <w:jc w:val="center"/>
              <w:rPr>
                <w:b/>
                <w:bCs/>
              </w:rPr>
            </w:pP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1995</w:t>
            </w:r>
          </w:p>
        </w:tc>
        <w:tc>
          <w:tcPr>
            <w:tcW w:w="817" w:type="dxa"/>
            <w:vAlign w:val="center"/>
          </w:tcPr>
          <w:p w:rsidR="00EB5962" w:rsidRPr="00B6751E" w:rsidRDefault="00EB5962" w:rsidP="00B6751E">
            <w:pPr>
              <w:autoSpaceDE w:val="0"/>
              <w:autoSpaceDN w:val="0"/>
              <w:adjustRightInd w:val="0"/>
              <w:jc w:val="center"/>
              <w:rPr>
                <w:b/>
                <w:bCs/>
              </w:rPr>
            </w:pPr>
            <w:r w:rsidRPr="001F07C5">
              <w:t>10,59</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1F07C5" w:rsidRDefault="00EB5962" w:rsidP="00B6751E">
            <w:pPr>
              <w:autoSpaceDE w:val="0"/>
              <w:autoSpaceDN w:val="0"/>
              <w:adjustRightInd w:val="0"/>
              <w:jc w:val="center"/>
            </w:pPr>
            <w:r w:rsidRPr="001F07C5">
              <w:t>0,08</w:t>
            </w:r>
          </w:p>
        </w:tc>
        <w:tc>
          <w:tcPr>
            <w:tcW w:w="817" w:type="dxa"/>
            <w:vAlign w:val="center"/>
          </w:tcPr>
          <w:p w:rsidR="00EB5962" w:rsidRPr="00B6751E" w:rsidRDefault="00EB5962" w:rsidP="00B6751E">
            <w:pPr>
              <w:autoSpaceDE w:val="0"/>
              <w:autoSpaceDN w:val="0"/>
              <w:adjustRightInd w:val="0"/>
              <w:jc w:val="center"/>
              <w:rPr>
                <w:b/>
                <w:bCs/>
              </w:rPr>
            </w:pPr>
            <w:r w:rsidRPr="001F07C5">
              <w:t>0,03</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10,62</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1996</w:t>
            </w:r>
          </w:p>
        </w:tc>
        <w:tc>
          <w:tcPr>
            <w:tcW w:w="817" w:type="dxa"/>
            <w:vAlign w:val="center"/>
          </w:tcPr>
          <w:p w:rsidR="00EB5962" w:rsidRPr="00B6751E" w:rsidRDefault="00EB5962" w:rsidP="00B6751E">
            <w:pPr>
              <w:autoSpaceDE w:val="0"/>
              <w:autoSpaceDN w:val="0"/>
              <w:adjustRightInd w:val="0"/>
              <w:jc w:val="center"/>
              <w:rPr>
                <w:b/>
                <w:bCs/>
              </w:rPr>
            </w:pPr>
            <w:r w:rsidRPr="001F07C5">
              <w:t>65,76</w:t>
            </w:r>
          </w:p>
        </w:tc>
        <w:tc>
          <w:tcPr>
            <w:tcW w:w="817" w:type="dxa"/>
            <w:vAlign w:val="center"/>
          </w:tcPr>
          <w:p w:rsidR="00EB5962" w:rsidRPr="00B6751E" w:rsidRDefault="00EB5962" w:rsidP="00B6751E">
            <w:pPr>
              <w:autoSpaceDE w:val="0"/>
              <w:autoSpaceDN w:val="0"/>
              <w:adjustRightInd w:val="0"/>
              <w:jc w:val="center"/>
              <w:rPr>
                <w:b/>
                <w:bCs/>
              </w:rPr>
            </w:pPr>
            <w:r w:rsidRPr="001F07C5">
              <w:t>7,96</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1F07C5" w:rsidRDefault="00EB5962" w:rsidP="00B6751E">
            <w:pPr>
              <w:autoSpaceDE w:val="0"/>
              <w:autoSpaceDN w:val="0"/>
              <w:adjustRightInd w:val="0"/>
              <w:jc w:val="center"/>
            </w:pPr>
            <w:r w:rsidRPr="001F07C5">
              <w:t>0,08</w:t>
            </w:r>
          </w:p>
        </w:tc>
        <w:tc>
          <w:tcPr>
            <w:tcW w:w="817" w:type="dxa"/>
            <w:vAlign w:val="center"/>
          </w:tcPr>
          <w:p w:rsidR="00EB5962" w:rsidRPr="00B6751E" w:rsidRDefault="00EB5962" w:rsidP="00B6751E">
            <w:pPr>
              <w:autoSpaceDE w:val="0"/>
              <w:autoSpaceDN w:val="0"/>
              <w:adjustRightInd w:val="0"/>
              <w:jc w:val="center"/>
              <w:rPr>
                <w:b/>
                <w:bCs/>
              </w:rPr>
            </w:pPr>
            <w:r w:rsidRPr="001F07C5">
              <w:t>0,05</w:t>
            </w:r>
          </w:p>
        </w:tc>
        <w:tc>
          <w:tcPr>
            <w:tcW w:w="817" w:type="dxa"/>
            <w:vAlign w:val="center"/>
          </w:tcPr>
          <w:p w:rsidR="00EB5962" w:rsidRPr="00B6751E" w:rsidRDefault="00EB5962" w:rsidP="00B6751E">
            <w:pPr>
              <w:autoSpaceDE w:val="0"/>
              <w:autoSpaceDN w:val="0"/>
              <w:adjustRightInd w:val="0"/>
              <w:jc w:val="center"/>
              <w:rPr>
                <w:b/>
                <w:bCs/>
              </w:rPr>
            </w:pPr>
            <w:r w:rsidRPr="001F07C5">
              <w:t>3,00</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76,77</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1997</w:t>
            </w:r>
          </w:p>
        </w:tc>
        <w:tc>
          <w:tcPr>
            <w:tcW w:w="817" w:type="dxa"/>
            <w:vAlign w:val="center"/>
          </w:tcPr>
          <w:p w:rsidR="00EB5962" w:rsidRPr="00B6751E" w:rsidRDefault="00EB5962" w:rsidP="00B6751E">
            <w:pPr>
              <w:autoSpaceDE w:val="0"/>
              <w:autoSpaceDN w:val="0"/>
              <w:adjustRightInd w:val="0"/>
              <w:jc w:val="center"/>
              <w:rPr>
                <w:b/>
                <w:bCs/>
              </w:rPr>
            </w:pPr>
            <w:r w:rsidRPr="001F07C5">
              <w:t>203,58</w:t>
            </w:r>
          </w:p>
        </w:tc>
        <w:tc>
          <w:tcPr>
            <w:tcW w:w="817" w:type="dxa"/>
            <w:vAlign w:val="center"/>
          </w:tcPr>
          <w:p w:rsidR="00EB5962" w:rsidRPr="00B6751E" w:rsidRDefault="00EB5962" w:rsidP="00B6751E">
            <w:pPr>
              <w:autoSpaceDE w:val="0"/>
              <w:autoSpaceDN w:val="0"/>
              <w:adjustRightInd w:val="0"/>
              <w:jc w:val="center"/>
              <w:rPr>
                <w:b/>
                <w:bCs/>
              </w:rPr>
            </w:pPr>
            <w:r w:rsidRPr="001F07C5">
              <w:t>33,53</w:t>
            </w:r>
          </w:p>
        </w:tc>
        <w:tc>
          <w:tcPr>
            <w:tcW w:w="817" w:type="dxa"/>
            <w:vAlign w:val="center"/>
          </w:tcPr>
          <w:p w:rsidR="00EB5962" w:rsidRPr="00B6751E" w:rsidRDefault="00EB5962" w:rsidP="00B6751E">
            <w:pPr>
              <w:autoSpaceDE w:val="0"/>
              <w:autoSpaceDN w:val="0"/>
              <w:adjustRightInd w:val="0"/>
              <w:jc w:val="center"/>
              <w:rPr>
                <w:b/>
                <w:bCs/>
              </w:rPr>
            </w:pPr>
            <w:r w:rsidRPr="001F07C5">
              <w:t>3,80</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1F07C5" w:rsidRDefault="00EB5962" w:rsidP="00B6751E">
            <w:pPr>
              <w:autoSpaceDE w:val="0"/>
              <w:autoSpaceDN w:val="0"/>
              <w:adjustRightInd w:val="0"/>
              <w:jc w:val="center"/>
            </w:pPr>
            <w:r w:rsidRPr="001F07C5">
              <w:t>0,08</w:t>
            </w:r>
          </w:p>
        </w:tc>
        <w:tc>
          <w:tcPr>
            <w:tcW w:w="817" w:type="dxa"/>
            <w:vAlign w:val="center"/>
          </w:tcPr>
          <w:p w:rsidR="00EB5962" w:rsidRPr="00B6751E" w:rsidRDefault="00EB5962" w:rsidP="00B6751E">
            <w:pPr>
              <w:autoSpaceDE w:val="0"/>
              <w:autoSpaceDN w:val="0"/>
              <w:adjustRightInd w:val="0"/>
              <w:jc w:val="center"/>
              <w:rPr>
                <w:b/>
                <w:bCs/>
              </w:rPr>
            </w:pPr>
            <w:r w:rsidRPr="001F07C5">
              <w:t>0,07</w:t>
            </w:r>
          </w:p>
        </w:tc>
        <w:tc>
          <w:tcPr>
            <w:tcW w:w="817" w:type="dxa"/>
            <w:vAlign w:val="center"/>
          </w:tcPr>
          <w:p w:rsidR="00EB5962" w:rsidRPr="00B6751E" w:rsidRDefault="00EB5962" w:rsidP="00B6751E">
            <w:pPr>
              <w:autoSpaceDE w:val="0"/>
              <w:autoSpaceDN w:val="0"/>
              <w:adjustRightInd w:val="0"/>
              <w:jc w:val="center"/>
              <w:rPr>
                <w:b/>
                <w:bCs/>
              </w:rPr>
            </w:pPr>
            <w:r w:rsidRPr="001F07C5">
              <w:t>8,00</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248,98</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1998</w:t>
            </w:r>
          </w:p>
        </w:tc>
        <w:tc>
          <w:tcPr>
            <w:tcW w:w="817" w:type="dxa"/>
            <w:vAlign w:val="center"/>
          </w:tcPr>
          <w:p w:rsidR="00EB5962" w:rsidRPr="00B6751E" w:rsidRDefault="00EB5962" w:rsidP="00B6751E">
            <w:pPr>
              <w:autoSpaceDE w:val="0"/>
              <w:autoSpaceDN w:val="0"/>
              <w:adjustRightInd w:val="0"/>
              <w:jc w:val="center"/>
              <w:rPr>
                <w:b/>
                <w:bCs/>
              </w:rPr>
            </w:pPr>
            <w:r w:rsidRPr="001F07C5">
              <w:t>272,61</w:t>
            </w:r>
          </w:p>
        </w:tc>
        <w:tc>
          <w:tcPr>
            <w:tcW w:w="817" w:type="dxa"/>
            <w:vAlign w:val="center"/>
          </w:tcPr>
          <w:p w:rsidR="00EB5962" w:rsidRPr="00B6751E" w:rsidRDefault="00EB5962" w:rsidP="00B6751E">
            <w:pPr>
              <w:autoSpaceDE w:val="0"/>
              <w:autoSpaceDN w:val="0"/>
              <w:adjustRightInd w:val="0"/>
              <w:jc w:val="center"/>
              <w:rPr>
                <w:b/>
                <w:bCs/>
              </w:rPr>
            </w:pPr>
            <w:r w:rsidRPr="001F07C5">
              <w:t>47,62</w:t>
            </w:r>
          </w:p>
        </w:tc>
        <w:tc>
          <w:tcPr>
            <w:tcW w:w="817" w:type="dxa"/>
            <w:vAlign w:val="center"/>
          </w:tcPr>
          <w:p w:rsidR="00EB5962" w:rsidRPr="00B6751E" w:rsidRDefault="00EB5962" w:rsidP="00B6751E">
            <w:pPr>
              <w:autoSpaceDE w:val="0"/>
              <w:autoSpaceDN w:val="0"/>
              <w:adjustRightInd w:val="0"/>
              <w:jc w:val="center"/>
              <w:rPr>
                <w:b/>
                <w:bCs/>
              </w:rPr>
            </w:pPr>
            <w:r w:rsidRPr="001F07C5">
              <w:t>115,78</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1F07C5">
              <w:t>1,77</w:t>
            </w:r>
          </w:p>
        </w:tc>
        <w:tc>
          <w:tcPr>
            <w:tcW w:w="817" w:type="dxa"/>
            <w:vAlign w:val="center"/>
          </w:tcPr>
          <w:p w:rsidR="00EB5962" w:rsidRPr="001F07C5" w:rsidRDefault="00EB5962" w:rsidP="00B6751E">
            <w:pPr>
              <w:autoSpaceDE w:val="0"/>
              <w:autoSpaceDN w:val="0"/>
              <w:adjustRightInd w:val="0"/>
              <w:jc w:val="center"/>
            </w:pPr>
            <w:r w:rsidRPr="001F07C5">
              <w:t>0,08</w:t>
            </w:r>
          </w:p>
        </w:tc>
        <w:tc>
          <w:tcPr>
            <w:tcW w:w="817" w:type="dxa"/>
            <w:vAlign w:val="center"/>
          </w:tcPr>
          <w:p w:rsidR="00EB5962" w:rsidRPr="00B6751E" w:rsidRDefault="00EB5962" w:rsidP="00B6751E">
            <w:pPr>
              <w:autoSpaceDE w:val="0"/>
              <w:autoSpaceDN w:val="0"/>
              <w:adjustRightInd w:val="0"/>
              <w:jc w:val="center"/>
              <w:rPr>
                <w:b/>
                <w:bCs/>
              </w:rPr>
            </w:pPr>
            <w:r w:rsidRPr="001F07C5">
              <w:t>0,11</w:t>
            </w:r>
          </w:p>
        </w:tc>
        <w:tc>
          <w:tcPr>
            <w:tcW w:w="817" w:type="dxa"/>
            <w:vAlign w:val="center"/>
          </w:tcPr>
          <w:p w:rsidR="00EB5962" w:rsidRPr="00B6751E" w:rsidRDefault="00EB5962" w:rsidP="00B6751E">
            <w:pPr>
              <w:autoSpaceDE w:val="0"/>
              <w:autoSpaceDN w:val="0"/>
              <w:adjustRightInd w:val="0"/>
              <w:jc w:val="center"/>
              <w:rPr>
                <w:b/>
                <w:bCs/>
              </w:rPr>
            </w:pPr>
            <w:r w:rsidRPr="001F07C5">
              <w:t>13,08</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450,97</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1999</w:t>
            </w:r>
          </w:p>
        </w:tc>
        <w:tc>
          <w:tcPr>
            <w:tcW w:w="817" w:type="dxa"/>
            <w:vAlign w:val="center"/>
          </w:tcPr>
          <w:p w:rsidR="00EB5962" w:rsidRPr="00B6751E" w:rsidRDefault="00EB5962" w:rsidP="00B6751E">
            <w:pPr>
              <w:autoSpaceDE w:val="0"/>
              <w:autoSpaceDN w:val="0"/>
              <w:adjustRightInd w:val="0"/>
              <w:jc w:val="center"/>
              <w:rPr>
                <w:b/>
                <w:bCs/>
              </w:rPr>
            </w:pPr>
            <w:r w:rsidRPr="001F07C5">
              <w:t>16,82</w:t>
            </w:r>
          </w:p>
        </w:tc>
        <w:tc>
          <w:tcPr>
            <w:tcW w:w="817" w:type="dxa"/>
            <w:vAlign w:val="center"/>
          </w:tcPr>
          <w:p w:rsidR="00EB5962" w:rsidRPr="00B6751E" w:rsidRDefault="00EB5962" w:rsidP="00B6751E">
            <w:pPr>
              <w:autoSpaceDE w:val="0"/>
              <w:autoSpaceDN w:val="0"/>
              <w:adjustRightInd w:val="0"/>
              <w:jc w:val="center"/>
              <w:rPr>
                <w:b/>
                <w:bCs/>
              </w:rPr>
            </w:pPr>
            <w:r w:rsidRPr="001F07C5">
              <w:t>0,13</w:t>
            </w:r>
          </w:p>
        </w:tc>
        <w:tc>
          <w:tcPr>
            <w:tcW w:w="817" w:type="dxa"/>
            <w:vAlign w:val="center"/>
          </w:tcPr>
          <w:p w:rsidR="00EB5962" w:rsidRPr="00B6751E" w:rsidRDefault="00EB5962" w:rsidP="00B6751E">
            <w:pPr>
              <w:autoSpaceDE w:val="0"/>
              <w:autoSpaceDN w:val="0"/>
              <w:adjustRightInd w:val="0"/>
              <w:jc w:val="center"/>
              <w:rPr>
                <w:b/>
                <w:bCs/>
              </w:rPr>
            </w:pPr>
            <w:r w:rsidRPr="001F07C5">
              <w:t>346,83</w:t>
            </w:r>
          </w:p>
        </w:tc>
        <w:tc>
          <w:tcPr>
            <w:tcW w:w="817" w:type="dxa"/>
            <w:vAlign w:val="center"/>
          </w:tcPr>
          <w:p w:rsidR="00EB5962" w:rsidRPr="00B6751E" w:rsidRDefault="00EB5962" w:rsidP="00B6751E">
            <w:pPr>
              <w:autoSpaceDE w:val="0"/>
              <w:autoSpaceDN w:val="0"/>
              <w:adjustRightInd w:val="0"/>
              <w:jc w:val="center"/>
              <w:rPr>
                <w:b/>
                <w:bCs/>
              </w:rPr>
            </w:pPr>
            <w:r w:rsidRPr="001F07C5">
              <w:t>112,56</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1F07C5">
              <w:t>2,64</w:t>
            </w:r>
          </w:p>
        </w:tc>
        <w:tc>
          <w:tcPr>
            <w:tcW w:w="817" w:type="dxa"/>
            <w:vAlign w:val="center"/>
          </w:tcPr>
          <w:p w:rsidR="00EB5962" w:rsidRPr="001F07C5" w:rsidRDefault="00EB5962" w:rsidP="00B6751E">
            <w:pPr>
              <w:autoSpaceDE w:val="0"/>
              <w:autoSpaceDN w:val="0"/>
              <w:adjustRightInd w:val="0"/>
              <w:jc w:val="center"/>
            </w:pPr>
            <w:r w:rsidRPr="001F07C5">
              <w:t>0,08</w:t>
            </w:r>
          </w:p>
        </w:tc>
        <w:tc>
          <w:tcPr>
            <w:tcW w:w="817" w:type="dxa"/>
            <w:vAlign w:val="center"/>
          </w:tcPr>
          <w:p w:rsidR="00EB5962" w:rsidRPr="00B6751E" w:rsidRDefault="00EB5962" w:rsidP="00B6751E">
            <w:pPr>
              <w:autoSpaceDE w:val="0"/>
              <w:autoSpaceDN w:val="0"/>
              <w:adjustRightInd w:val="0"/>
              <w:jc w:val="center"/>
              <w:rPr>
                <w:b/>
                <w:bCs/>
              </w:rPr>
            </w:pPr>
            <w:r w:rsidRPr="001F07C5">
              <w:t>0,12</w:t>
            </w:r>
          </w:p>
        </w:tc>
        <w:tc>
          <w:tcPr>
            <w:tcW w:w="817" w:type="dxa"/>
            <w:vAlign w:val="center"/>
          </w:tcPr>
          <w:p w:rsidR="00EB5962" w:rsidRPr="00B6751E" w:rsidRDefault="00EB5962" w:rsidP="00B6751E">
            <w:pPr>
              <w:autoSpaceDE w:val="0"/>
              <w:autoSpaceDN w:val="0"/>
              <w:adjustRightInd w:val="0"/>
              <w:jc w:val="center"/>
              <w:rPr>
                <w:b/>
                <w:bCs/>
              </w:rPr>
            </w:pPr>
            <w:r w:rsidRPr="001F07C5">
              <w:t>14,64</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493,74</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2000</w:t>
            </w:r>
          </w:p>
        </w:tc>
        <w:tc>
          <w:tcPr>
            <w:tcW w:w="817" w:type="dxa"/>
            <w:vAlign w:val="center"/>
          </w:tcPr>
          <w:p w:rsidR="00EB5962" w:rsidRPr="00B6751E" w:rsidRDefault="00EB5962" w:rsidP="00B6751E">
            <w:pPr>
              <w:autoSpaceDE w:val="0"/>
              <w:autoSpaceDN w:val="0"/>
              <w:adjustRightInd w:val="0"/>
              <w:jc w:val="center"/>
              <w:rPr>
                <w:b/>
                <w:bCs/>
              </w:rPr>
            </w:pPr>
            <w:r w:rsidRPr="001F07C5">
              <w:t>7,43</w:t>
            </w:r>
          </w:p>
        </w:tc>
        <w:tc>
          <w:tcPr>
            <w:tcW w:w="817" w:type="dxa"/>
            <w:vAlign w:val="center"/>
          </w:tcPr>
          <w:p w:rsidR="00EB5962" w:rsidRPr="00B6751E" w:rsidRDefault="00EB5962" w:rsidP="00B6751E">
            <w:pPr>
              <w:autoSpaceDE w:val="0"/>
              <w:autoSpaceDN w:val="0"/>
              <w:adjustRightInd w:val="0"/>
              <w:jc w:val="center"/>
              <w:rPr>
                <w:b/>
                <w:bCs/>
              </w:rPr>
            </w:pPr>
            <w:r w:rsidRPr="001F07C5">
              <w:t>0,04</w:t>
            </w:r>
          </w:p>
        </w:tc>
        <w:tc>
          <w:tcPr>
            <w:tcW w:w="817" w:type="dxa"/>
            <w:vAlign w:val="center"/>
          </w:tcPr>
          <w:p w:rsidR="00EB5962" w:rsidRPr="00B6751E" w:rsidRDefault="00EB5962" w:rsidP="00B6751E">
            <w:pPr>
              <w:autoSpaceDE w:val="0"/>
              <w:autoSpaceDN w:val="0"/>
              <w:adjustRightInd w:val="0"/>
              <w:jc w:val="center"/>
              <w:rPr>
                <w:b/>
                <w:bCs/>
              </w:rPr>
            </w:pPr>
            <w:r w:rsidRPr="001F07C5">
              <w:t>402,21</w:t>
            </w:r>
          </w:p>
        </w:tc>
        <w:tc>
          <w:tcPr>
            <w:tcW w:w="817" w:type="dxa"/>
            <w:vAlign w:val="center"/>
          </w:tcPr>
          <w:p w:rsidR="00EB5962" w:rsidRPr="00B6751E" w:rsidRDefault="00EB5962" w:rsidP="00B6751E">
            <w:pPr>
              <w:autoSpaceDE w:val="0"/>
              <w:autoSpaceDN w:val="0"/>
              <w:adjustRightInd w:val="0"/>
              <w:jc w:val="center"/>
              <w:rPr>
                <w:b/>
                <w:bCs/>
              </w:rPr>
            </w:pPr>
            <w:r w:rsidRPr="001F07C5">
              <w:t>112,43</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1F07C5">
              <w:t>2,69</w:t>
            </w:r>
          </w:p>
        </w:tc>
        <w:tc>
          <w:tcPr>
            <w:tcW w:w="817" w:type="dxa"/>
            <w:vAlign w:val="center"/>
          </w:tcPr>
          <w:p w:rsidR="00EB5962" w:rsidRPr="001F07C5" w:rsidRDefault="00EB5962" w:rsidP="00B6751E">
            <w:pPr>
              <w:autoSpaceDE w:val="0"/>
              <w:autoSpaceDN w:val="0"/>
              <w:adjustRightInd w:val="0"/>
              <w:jc w:val="center"/>
            </w:pPr>
            <w:r w:rsidRPr="001F07C5">
              <w:t>0,08</w:t>
            </w:r>
          </w:p>
        </w:tc>
        <w:tc>
          <w:tcPr>
            <w:tcW w:w="817" w:type="dxa"/>
            <w:vAlign w:val="center"/>
          </w:tcPr>
          <w:p w:rsidR="00EB5962" w:rsidRPr="00B6751E" w:rsidRDefault="00EB5962" w:rsidP="00B6751E">
            <w:pPr>
              <w:autoSpaceDE w:val="0"/>
              <w:autoSpaceDN w:val="0"/>
              <w:adjustRightInd w:val="0"/>
              <w:jc w:val="center"/>
              <w:rPr>
                <w:b/>
                <w:bCs/>
              </w:rPr>
            </w:pPr>
            <w:r w:rsidRPr="001F07C5">
              <w:t>0,14</w:t>
            </w:r>
          </w:p>
        </w:tc>
        <w:tc>
          <w:tcPr>
            <w:tcW w:w="817" w:type="dxa"/>
            <w:vAlign w:val="center"/>
          </w:tcPr>
          <w:p w:rsidR="00EB5962" w:rsidRPr="00B6751E" w:rsidRDefault="00EB5962" w:rsidP="00B6751E">
            <w:pPr>
              <w:autoSpaceDE w:val="0"/>
              <w:autoSpaceDN w:val="0"/>
              <w:adjustRightInd w:val="0"/>
              <w:jc w:val="center"/>
              <w:rPr>
                <w:b/>
                <w:bCs/>
              </w:rPr>
            </w:pPr>
            <w:r w:rsidRPr="001F07C5">
              <w:t>4,88</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529,82</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2001</w:t>
            </w:r>
          </w:p>
        </w:tc>
        <w:tc>
          <w:tcPr>
            <w:tcW w:w="817" w:type="dxa"/>
            <w:vAlign w:val="center"/>
          </w:tcPr>
          <w:p w:rsidR="00EB5962" w:rsidRPr="00B6751E" w:rsidRDefault="00EB5962" w:rsidP="00B6751E">
            <w:pPr>
              <w:autoSpaceDE w:val="0"/>
              <w:autoSpaceDN w:val="0"/>
              <w:adjustRightInd w:val="0"/>
              <w:jc w:val="center"/>
              <w:rPr>
                <w:b/>
                <w:bCs/>
              </w:rPr>
            </w:pPr>
            <w:r w:rsidRPr="001F07C5">
              <w:t>3,05</w:t>
            </w:r>
          </w:p>
        </w:tc>
        <w:tc>
          <w:tcPr>
            <w:tcW w:w="817" w:type="dxa"/>
            <w:vAlign w:val="center"/>
          </w:tcPr>
          <w:p w:rsidR="00EB5962" w:rsidRPr="00B6751E" w:rsidRDefault="00EB5962" w:rsidP="00B6751E">
            <w:pPr>
              <w:autoSpaceDE w:val="0"/>
              <w:autoSpaceDN w:val="0"/>
              <w:adjustRightInd w:val="0"/>
              <w:jc w:val="center"/>
              <w:rPr>
                <w:b/>
                <w:bCs/>
              </w:rPr>
            </w:pPr>
            <w:r w:rsidRPr="001F07C5">
              <w:t>24,11</w:t>
            </w:r>
          </w:p>
        </w:tc>
        <w:tc>
          <w:tcPr>
            <w:tcW w:w="817" w:type="dxa"/>
            <w:vAlign w:val="center"/>
          </w:tcPr>
          <w:p w:rsidR="00EB5962" w:rsidRPr="00B6751E" w:rsidRDefault="00EB5962" w:rsidP="00B6751E">
            <w:pPr>
              <w:autoSpaceDE w:val="0"/>
              <w:autoSpaceDN w:val="0"/>
              <w:adjustRightInd w:val="0"/>
              <w:jc w:val="center"/>
              <w:rPr>
                <w:b/>
                <w:bCs/>
              </w:rPr>
            </w:pPr>
            <w:r w:rsidRPr="001F07C5">
              <w:t>359,21</w:t>
            </w:r>
          </w:p>
        </w:tc>
        <w:tc>
          <w:tcPr>
            <w:tcW w:w="817" w:type="dxa"/>
            <w:vAlign w:val="center"/>
          </w:tcPr>
          <w:p w:rsidR="00EB5962" w:rsidRPr="00B6751E" w:rsidRDefault="00EB5962" w:rsidP="00B6751E">
            <w:pPr>
              <w:autoSpaceDE w:val="0"/>
              <w:autoSpaceDN w:val="0"/>
              <w:adjustRightInd w:val="0"/>
              <w:jc w:val="center"/>
              <w:rPr>
                <w:b/>
                <w:bCs/>
              </w:rPr>
            </w:pPr>
            <w:r w:rsidRPr="001F07C5">
              <w:t>122,77</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1F07C5">
              <w:t>19,50</w:t>
            </w:r>
          </w:p>
        </w:tc>
        <w:tc>
          <w:tcPr>
            <w:tcW w:w="817" w:type="dxa"/>
            <w:vAlign w:val="center"/>
          </w:tcPr>
          <w:p w:rsidR="00EB5962" w:rsidRPr="001F07C5" w:rsidRDefault="00EB5962" w:rsidP="00B6751E">
            <w:pPr>
              <w:autoSpaceDE w:val="0"/>
              <w:autoSpaceDN w:val="0"/>
              <w:adjustRightInd w:val="0"/>
              <w:jc w:val="center"/>
            </w:pPr>
            <w:r w:rsidRPr="001F07C5">
              <w:t>0,01</w:t>
            </w:r>
          </w:p>
        </w:tc>
        <w:tc>
          <w:tcPr>
            <w:tcW w:w="817" w:type="dxa"/>
            <w:vAlign w:val="center"/>
          </w:tcPr>
          <w:p w:rsidR="00EB5962" w:rsidRPr="00B6751E" w:rsidRDefault="00EB5962" w:rsidP="00B6751E">
            <w:pPr>
              <w:autoSpaceDE w:val="0"/>
              <w:autoSpaceDN w:val="0"/>
              <w:adjustRightInd w:val="0"/>
              <w:jc w:val="center"/>
              <w:rPr>
                <w:b/>
                <w:bCs/>
              </w:rPr>
            </w:pPr>
            <w:r w:rsidRPr="001F07C5">
              <w:t>0,18</w:t>
            </w:r>
          </w:p>
        </w:tc>
        <w:tc>
          <w:tcPr>
            <w:tcW w:w="817" w:type="dxa"/>
            <w:vAlign w:val="center"/>
          </w:tcPr>
          <w:p w:rsidR="00EB5962" w:rsidRPr="00B6751E" w:rsidRDefault="00EB5962" w:rsidP="00B6751E">
            <w:pPr>
              <w:autoSpaceDE w:val="0"/>
              <w:autoSpaceDN w:val="0"/>
              <w:adjustRightInd w:val="0"/>
              <w:jc w:val="center"/>
              <w:rPr>
                <w:b/>
                <w:bCs/>
              </w:rPr>
            </w:pPr>
            <w:r w:rsidRPr="001F07C5">
              <w:t>3,00</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531,82</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2002</w:t>
            </w:r>
          </w:p>
        </w:tc>
        <w:tc>
          <w:tcPr>
            <w:tcW w:w="817" w:type="dxa"/>
            <w:vAlign w:val="center"/>
          </w:tcPr>
          <w:p w:rsidR="00EB5962" w:rsidRPr="00B6751E" w:rsidRDefault="00EB5962" w:rsidP="00B6751E">
            <w:pPr>
              <w:autoSpaceDE w:val="0"/>
              <w:autoSpaceDN w:val="0"/>
              <w:adjustRightInd w:val="0"/>
              <w:jc w:val="center"/>
              <w:rPr>
                <w:b/>
                <w:bCs/>
              </w:rPr>
            </w:pPr>
            <w:r w:rsidRPr="001F07C5">
              <w:t>19,54</w:t>
            </w:r>
          </w:p>
        </w:tc>
        <w:tc>
          <w:tcPr>
            <w:tcW w:w="817" w:type="dxa"/>
            <w:vAlign w:val="center"/>
          </w:tcPr>
          <w:p w:rsidR="00EB5962" w:rsidRPr="00B6751E" w:rsidRDefault="00EB5962" w:rsidP="00B6751E">
            <w:pPr>
              <w:autoSpaceDE w:val="0"/>
              <w:autoSpaceDN w:val="0"/>
              <w:adjustRightInd w:val="0"/>
              <w:jc w:val="center"/>
              <w:rPr>
                <w:b/>
                <w:bCs/>
              </w:rPr>
            </w:pPr>
            <w:r w:rsidRPr="001F07C5">
              <w:t>24,10</w:t>
            </w:r>
          </w:p>
        </w:tc>
        <w:tc>
          <w:tcPr>
            <w:tcW w:w="817" w:type="dxa"/>
            <w:vAlign w:val="center"/>
          </w:tcPr>
          <w:p w:rsidR="00EB5962" w:rsidRPr="00B6751E" w:rsidRDefault="00EB5962" w:rsidP="00B6751E">
            <w:pPr>
              <w:autoSpaceDE w:val="0"/>
              <w:autoSpaceDN w:val="0"/>
              <w:adjustRightInd w:val="0"/>
              <w:jc w:val="center"/>
              <w:rPr>
                <w:b/>
                <w:bCs/>
              </w:rPr>
            </w:pPr>
            <w:r w:rsidRPr="001F07C5">
              <w:t>307,82</w:t>
            </w:r>
          </w:p>
        </w:tc>
        <w:tc>
          <w:tcPr>
            <w:tcW w:w="817" w:type="dxa"/>
            <w:vAlign w:val="center"/>
          </w:tcPr>
          <w:p w:rsidR="00EB5962" w:rsidRPr="00B6751E" w:rsidRDefault="00EB5962" w:rsidP="00B6751E">
            <w:pPr>
              <w:autoSpaceDE w:val="0"/>
              <w:autoSpaceDN w:val="0"/>
              <w:adjustRightInd w:val="0"/>
              <w:jc w:val="center"/>
              <w:rPr>
                <w:b/>
                <w:bCs/>
              </w:rPr>
            </w:pPr>
            <w:r w:rsidRPr="001F07C5">
              <w:t>138,53</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1F07C5">
              <w:t>20,73</w:t>
            </w:r>
          </w:p>
        </w:tc>
        <w:tc>
          <w:tcPr>
            <w:tcW w:w="817" w:type="dxa"/>
            <w:vAlign w:val="center"/>
          </w:tcPr>
          <w:p w:rsidR="00EB5962" w:rsidRPr="001F07C5" w:rsidRDefault="00EB5962" w:rsidP="00B6751E">
            <w:pPr>
              <w:autoSpaceDE w:val="0"/>
              <w:autoSpaceDN w:val="0"/>
              <w:adjustRightInd w:val="0"/>
              <w:jc w:val="center"/>
            </w:pPr>
            <w:r w:rsidRPr="001F07C5">
              <w:t>0,0004</w:t>
            </w:r>
          </w:p>
        </w:tc>
        <w:tc>
          <w:tcPr>
            <w:tcW w:w="817" w:type="dxa"/>
            <w:vAlign w:val="center"/>
          </w:tcPr>
          <w:p w:rsidR="00EB5962" w:rsidRPr="00B6751E" w:rsidRDefault="00EB5962" w:rsidP="00B6751E">
            <w:pPr>
              <w:autoSpaceDE w:val="0"/>
              <w:autoSpaceDN w:val="0"/>
              <w:adjustRightInd w:val="0"/>
              <w:jc w:val="center"/>
              <w:rPr>
                <w:b/>
                <w:bCs/>
              </w:rPr>
            </w:pPr>
            <w:r w:rsidRPr="001F07C5">
              <w:t>0,21</w:t>
            </w:r>
          </w:p>
        </w:tc>
        <w:tc>
          <w:tcPr>
            <w:tcW w:w="817" w:type="dxa"/>
            <w:vAlign w:val="center"/>
          </w:tcPr>
          <w:p w:rsidR="00EB5962" w:rsidRPr="00B6751E" w:rsidRDefault="00EB5962" w:rsidP="00B6751E">
            <w:pPr>
              <w:autoSpaceDE w:val="0"/>
              <w:autoSpaceDN w:val="0"/>
              <w:adjustRightInd w:val="0"/>
              <w:jc w:val="center"/>
              <w:rPr>
                <w:b/>
                <w:bCs/>
              </w:rPr>
            </w:pPr>
            <w:r w:rsidRPr="001F07C5">
              <w:t>0,12</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511,05</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2003</w:t>
            </w:r>
          </w:p>
        </w:tc>
        <w:tc>
          <w:tcPr>
            <w:tcW w:w="817" w:type="dxa"/>
            <w:vAlign w:val="center"/>
          </w:tcPr>
          <w:p w:rsidR="00EB5962" w:rsidRPr="00B6751E" w:rsidRDefault="00EB5962" w:rsidP="00B6751E">
            <w:pPr>
              <w:autoSpaceDE w:val="0"/>
              <w:autoSpaceDN w:val="0"/>
              <w:adjustRightInd w:val="0"/>
              <w:jc w:val="center"/>
              <w:rPr>
                <w:b/>
                <w:bCs/>
              </w:rPr>
            </w:pPr>
            <w:r w:rsidRPr="001F07C5">
              <w:t>18,82</w:t>
            </w:r>
          </w:p>
        </w:tc>
        <w:tc>
          <w:tcPr>
            <w:tcW w:w="817" w:type="dxa"/>
            <w:vAlign w:val="center"/>
          </w:tcPr>
          <w:p w:rsidR="00EB5962" w:rsidRPr="00B6751E" w:rsidRDefault="00EB5962" w:rsidP="00B6751E">
            <w:pPr>
              <w:autoSpaceDE w:val="0"/>
              <w:autoSpaceDN w:val="0"/>
              <w:adjustRightInd w:val="0"/>
              <w:jc w:val="center"/>
              <w:rPr>
                <w:b/>
                <w:bCs/>
              </w:rPr>
            </w:pPr>
            <w:r w:rsidRPr="001F07C5">
              <w:t>24,10</w:t>
            </w:r>
          </w:p>
        </w:tc>
        <w:tc>
          <w:tcPr>
            <w:tcW w:w="817" w:type="dxa"/>
            <w:vAlign w:val="center"/>
          </w:tcPr>
          <w:p w:rsidR="00EB5962" w:rsidRPr="00B6751E" w:rsidRDefault="00EB5962" w:rsidP="00B6751E">
            <w:pPr>
              <w:autoSpaceDE w:val="0"/>
              <w:autoSpaceDN w:val="0"/>
              <w:adjustRightInd w:val="0"/>
              <w:jc w:val="center"/>
              <w:rPr>
                <w:b/>
                <w:bCs/>
              </w:rPr>
            </w:pPr>
            <w:r w:rsidRPr="001F07C5">
              <w:t>350,74</w:t>
            </w:r>
          </w:p>
        </w:tc>
        <w:tc>
          <w:tcPr>
            <w:tcW w:w="817" w:type="dxa"/>
            <w:vAlign w:val="center"/>
          </w:tcPr>
          <w:p w:rsidR="00EB5962" w:rsidRPr="00B6751E" w:rsidRDefault="00EB5962" w:rsidP="00B6751E">
            <w:pPr>
              <w:autoSpaceDE w:val="0"/>
              <w:autoSpaceDN w:val="0"/>
              <w:adjustRightInd w:val="0"/>
              <w:jc w:val="center"/>
              <w:rPr>
                <w:b/>
                <w:bCs/>
              </w:rPr>
            </w:pPr>
            <w:r w:rsidRPr="001F07C5">
              <w:t>207,07</w:t>
            </w:r>
          </w:p>
        </w:tc>
        <w:tc>
          <w:tcPr>
            <w:tcW w:w="817" w:type="dxa"/>
            <w:vAlign w:val="center"/>
          </w:tcPr>
          <w:p w:rsidR="00EB5962" w:rsidRPr="00B6751E" w:rsidRDefault="00EB5962" w:rsidP="00B6751E">
            <w:pPr>
              <w:autoSpaceDE w:val="0"/>
              <w:autoSpaceDN w:val="0"/>
              <w:adjustRightInd w:val="0"/>
              <w:jc w:val="center"/>
              <w:rPr>
                <w:b/>
                <w:bCs/>
              </w:rPr>
            </w:pPr>
            <w:r w:rsidRPr="001F07C5">
              <w:t>42,29</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1F07C5">
              <w:t>11,50</w:t>
            </w:r>
          </w:p>
        </w:tc>
        <w:tc>
          <w:tcPr>
            <w:tcW w:w="817" w:type="dxa"/>
            <w:vAlign w:val="center"/>
          </w:tcPr>
          <w:p w:rsidR="00EB5962" w:rsidRPr="001F07C5" w:rsidRDefault="00EB5962" w:rsidP="00B6751E">
            <w:pPr>
              <w:autoSpaceDE w:val="0"/>
              <w:autoSpaceDN w:val="0"/>
              <w:adjustRightInd w:val="0"/>
              <w:jc w:val="center"/>
            </w:pPr>
            <w:r w:rsidRPr="001F07C5">
              <w:t>0,0004</w:t>
            </w:r>
          </w:p>
        </w:tc>
        <w:tc>
          <w:tcPr>
            <w:tcW w:w="817" w:type="dxa"/>
            <w:vAlign w:val="center"/>
          </w:tcPr>
          <w:p w:rsidR="00EB5962" w:rsidRPr="00B6751E" w:rsidRDefault="00EB5962" w:rsidP="00B6751E">
            <w:pPr>
              <w:autoSpaceDE w:val="0"/>
              <w:autoSpaceDN w:val="0"/>
              <w:adjustRightInd w:val="0"/>
              <w:jc w:val="center"/>
              <w:rPr>
                <w:b/>
                <w:bCs/>
              </w:rPr>
            </w:pPr>
            <w:r w:rsidRPr="001F07C5">
              <w:t>0,08</w:t>
            </w:r>
          </w:p>
        </w:tc>
        <w:tc>
          <w:tcPr>
            <w:tcW w:w="817" w:type="dxa"/>
            <w:vAlign w:val="center"/>
          </w:tcPr>
          <w:p w:rsidR="00EB5962" w:rsidRPr="00B6751E" w:rsidRDefault="00EB5962" w:rsidP="00B6751E">
            <w:pPr>
              <w:autoSpaceDE w:val="0"/>
              <w:autoSpaceDN w:val="0"/>
              <w:adjustRightInd w:val="0"/>
              <w:jc w:val="center"/>
              <w:rPr>
                <w:b/>
                <w:bCs/>
              </w:rPr>
            </w:pPr>
            <w:r w:rsidRPr="001F07C5">
              <w:t>0,11</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654,71</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2004</w:t>
            </w:r>
          </w:p>
        </w:tc>
        <w:tc>
          <w:tcPr>
            <w:tcW w:w="817" w:type="dxa"/>
            <w:vAlign w:val="center"/>
          </w:tcPr>
          <w:p w:rsidR="00EB5962" w:rsidRPr="00B6751E" w:rsidRDefault="00EB5962" w:rsidP="00B6751E">
            <w:pPr>
              <w:autoSpaceDE w:val="0"/>
              <w:autoSpaceDN w:val="0"/>
              <w:adjustRightInd w:val="0"/>
              <w:jc w:val="center"/>
              <w:rPr>
                <w:b/>
                <w:bCs/>
              </w:rPr>
            </w:pPr>
            <w:r w:rsidRPr="001F07C5">
              <w:t>2,72</w:t>
            </w:r>
          </w:p>
        </w:tc>
        <w:tc>
          <w:tcPr>
            <w:tcW w:w="817" w:type="dxa"/>
            <w:vAlign w:val="center"/>
          </w:tcPr>
          <w:p w:rsidR="00EB5962" w:rsidRPr="00B6751E" w:rsidRDefault="00EB5962" w:rsidP="00B6751E">
            <w:pPr>
              <w:autoSpaceDE w:val="0"/>
              <w:autoSpaceDN w:val="0"/>
              <w:adjustRightInd w:val="0"/>
              <w:jc w:val="center"/>
              <w:rPr>
                <w:b/>
                <w:bCs/>
              </w:rPr>
            </w:pPr>
            <w:r w:rsidRPr="001F07C5">
              <w:t>24,10</w:t>
            </w:r>
          </w:p>
        </w:tc>
        <w:tc>
          <w:tcPr>
            <w:tcW w:w="817" w:type="dxa"/>
            <w:vAlign w:val="center"/>
          </w:tcPr>
          <w:p w:rsidR="00EB5962" w:rsidRPr="00B6751E" w:rsidRDefault="00EB5962" w:rsidP="00B6751E">
            <w:pPr>
              <w:autoSpaceDE w:val="0"/>
              <w:autoSpaceDN w:val="0"/>
              <w:adjustRightInd w:val="0"/>
              <w:jc w:val="center"/>
              <w:rPr>
                <w:b/>
                <w:bCs/>
              </w:rPr>
            </w:pPr>
            <w:r w:rsidRPr="001F07C5">
              <w:t>50,48</w:t>
            </w:r>
          </w:p>
        </w:tc>
        <w:tc>
          <w:tcPr>
            <w:tcW w:w="817" w:type="dxa"/>
            <w:vAlign w:val="center"/>
          </w:tcPr>
          <w:p w:rsidR="00EB5962" w:rsidRPr="00B6751E" w:rsidRDefault="00EB5962" w:rsidP="00B6751E">
            <w:pPr>
              <w:autoSpaceDE w:val="0"/>
              <w:autoSpaceDN w:val="0"/>
              <w:adjustRightInd w:val="0"/>
              <w:jc w:val="center"/>
              <w:rPr>
                <w:b/>
                <w:bCs/>
              </w:rPr>
            </w:pPr>
            <w:r w:rsidRPr="001F07C5">
              <w:t>199,31</w:t>
            </w:r>
          </w:p>
        </w:tc>
        <w:tc>
          <w:tcPr>
            <w:tcW w:w="817" w:type="dxa"/>
            <w:vAlign w:val="center"/>
          </w:tcPr>
          <w:p w:rsidR="00EB5962" w:rsidRPr="00B6751E" w:rsidRDefault="00EB5962" w:rsidP="00B6751E">
            <w:pPr>
              <w:autoSpaceDE w:val="0"/>
              <w:autoSpaceDN w:val="0"/>
              <w:adjustRightInd w:val="0"/>
              <w:jc w:val="center"/>
              <w:rPr>
                <w:b/>
                <w:bCs/>
              </w:rPr>
            </w:pPr>
            <w:r w:rsidRPr="001F07C5">
              <w:t>375,42</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1F07C5">
              <w:t>11,50</w:t>
            </w:r>
          </w:p>
        </w:tc>
        <w:tc>
          <w:tcPr>
            <w:tcW w:w="817" w:type="dxa"/>
            <w:vAlign w:val="center"/>
          </w:tcPr>
          <w:p w:rsidR="00EB5962" w:rsidRPr="001F07C5" w:rsidRDefault="00EB5962" w:rsidP="00B6751E">
            <w:pPr>
              <w:autoSpaceDE w:val="0"/>
              <w:autoSpaceDN w:val="0"/>
              <w:adjustRightInd w:val="0"/>
              <w:jc w:val="center"/>
            </w:pPr>
            <w:r w:rsidRPr="001F07C5">
              <w:t>0,0004</w:t>
            </w:r>
          </w:p>
        </w:tc>
        <w:tc>
          <w:tcPr>
            <w:tcW w:w="817" w:type="dxa"/>
            <w:vAlign w:val="center"/>
          </w:tcPr>
          <w:p w:rsidR="00EB5962" w:rsidRPr="00B6751E" w:rsidRDefault="00EB5962" w:rsidP="00B6751E">
            <w:pPr>
              <w:autoSpaceDE w:val="0"/>
              <w:autoSpaceDN w:val="0"/>
              <w:adjustRightInd w:val="0"/>
              <w:jc w:val="center"/>
              <w:rPr>
                <w:b/>
                <w:bCs/>
              </w:rPr>
            </w:pPr>
            <w:r w:rsidRPr="001F07C5">
              <w:t>0,04</w:t>
            </w:r>
          </w:p>
        </w:tc>
        <w:tc>
          <w:tcPr>
            <w:tcW w:w="817" w:type="dxa"/>
            <w:vAlign w:val="center"/>
          </w:tcPr>
          <w:p w:rsidR="00EB5962" w:rsidRPr="00B6751E" w:rsidRDefault="00EB5962" w:rsidP="00B6751E">
            <w:pPr>
              <w:autoSpaceDE w:val="0"/>
              <w:autoSpaceDN w:val="0"/>
              <w:adjustRightInd w:val="0"/>
              <w:jc w:val="center"/>
              <w:rPr>
                <w:b/>
                <w:bCs/>
              </w:rPr>
            </w:pPr>
            <w:r w:rsidRPr="001F07C5">
              <w:t>0,10</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663,67</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2005</w:t>
            </w:r>
          </w:p>
        </w:tc>
        <w:tc>
          <w:tcPr>
            <w:tcW w:w="817" w:type="dxa"/>
            <w:vAlign w:val="center"/>
          </w:tcPr>
          <w:p w:rsidR="00EB5962" w:rsidRPr="00B6751E" w:rsidRDefault="00EB5962" w:rsidP="00B6751E">
            <w:pPr>
              <w:autoSpaceDE w:val="0"/>
              <w:autoSpaceDN w:val="0"/>
              <w:adjustRightInd w:val="0"/>
              <w:jc w:val="center"/>
              <w:rPr>
                <w:b/>
                <w:bCs/>
              </w:rPr>
            </w:pPr>
            <w:r w:rsidRPr="001F07C5">
              <w:t>0,02</w:t>
            </w:r>
          </w:p>
        </w:tc>
        <w:tc>
          <w:tcPr>
            <w:tcW w:w="817" w:type="dxa"/>
            <w:vAlign w:val="center"/>
          </w:tcPr>
          <w:p w:rsidR="00EB5962" w:rsidRPr="00B6751E" w:rsidRDefault="00EB5962" w:rsidP="00B6751E">
            <w:pPr>
              <w:autoSpaceDE w:val="0"/>
              <w:autoSpaceDN w:val="0"/>
              <w:adjustRightInd w:val="0"/>
              <w:jc w:val="center"/>
              <w:rPr>
                <w:b/>
                <w:bCs/>
              </w:rPr>
            </w:pPr>
            <w:r w:rsidRPr="001F07C5">
              <w:t>0,001</w:t>
            </w:r>
          </w:p>
        </w:tc>
        <w:tc>
          <w:tcPr>
            <w:tcW w:w="817" w:type="dxa"/>
            <w:vAlign w:val="center"/>
          </w:tcPr>
          <w:p w:rsidR="00EB5962" w:rsidRPr="00B6751E" w:rsidRDefault="00EB5962" w:rsidP="00B6751E">
            <w:pPr>
              <w:autoSpaceDE w:val="0"/>
              <w:autoSpaceDN w:val="0"/>
              <w:adjustRightInd w:val="0"/>
              <w:jc w:val="center"/>
              <w:rPr>
                <w:b/>
                <w:bCs/>
              </w:rPr>
            </w:pPr>
            <w:r w:rsidRPr="001F07C5">
              <w:t>43,31</w:t>
            </w:r>
          </w:p>
        </w:tc>
        <w:tc>
          <w:tcPr>
            <w:tcW w:w="817" w:type="dxa"/>
            <w:vAlign w:val="center"/>
          </w:tcPr>
          <w:p w:rsidR="00EB5962" w:rsidRPr="00B6751E" w:rsidRDefault="00EB5962" w:rsidP="00B6751E">
            <w:pPr>
              <w:autoSpaceDE w:val="0"/>
              <w:autoSpaceDN w:val="0"/>
              <w:adjustRightInd w:val="0"/>
              <w:jc w:val="center"/>
              <w:rPr>
                <w:b/>
                <w:bCs/>
              </w:rPr>
            </w:pPr>
            <w:r w:rsidRPr="001F07C5">
              <w:t>171,22</w:t>
            </w:r>
          </w:p>
        </w:tc>
        <w:tc>
          <w:tcPr>
            <w:tcW w:w="817" w:type="dxa"/>
            <w:vAlign w:val="center"/>
          </w:tcPr>
          <w:p w:rsidR="00EB5962" w:rsidRPr="00B6751E" w:rsidRDefault="00EB5962" w:rsidP="00B6751E">
            <w:pPr>
              <w:autoSpaceDE w:val="0"/>
              <w:autoSpaceDN w:val="0"/>
              <w:adjustRightInd w:val="0"/>
              <w:jc w:val="center"/>
              <w:rPr>
                <w:b/>
                <w:bCs/>
              </w:rPr>
            </w:pPr>
            <w:r w:rsidRPr="001F07C5">
              <w:t>542,24</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1F07C5" w:rsidRDefault="00EB5962" w:rsidP="00B6751E">
            <w:pPr>
              <w:autoSpaceDE w:val="0"/>
              <w:autoSpaceDN w:val="0"/>
              <w:adjustRightInd w:val="0"/>
              <w:jc w:val="center"/>
            </w:pPr>
            <w:r w:rsidRPr="001F07C5">
              <w:t>0,0003</w:t>
            </w:r>
          </w:p>
        </w:tc>
        <w:tc>
          <w:tcPr>
            <w:tcW w:w="817" w:type="dxa"/>
            <w:vAlign w:val="center"/>
          </w:tcPr>
          <w:p w:rsidR="00EB5962" w:rsidRPr="00B6751E" w:rsidRDefault="00EB5962" w:rsidP="00B6751E">
            <w:pPr>
              <w:autoSpaceDE w:val="0"/>
              <w:autoSpaceDN w:val="0"/>
              <w:adjustRightInd w:val="0"/>
              <w:jc w:val="center"/>
              <w:rPr>
                <w:b/>
                <w:bCs/>
              </w:rPr>
            </w:pPr>
            <w:r w:rsidRPr="001F07C5">
              <w:t>0,03</w:t>
            </w:r>
          </w:p>
        </w:tc>
        <w:tc>
          <w:tcPr>
            <w:tcW w:w="817" w:type="dxa"/>
            <w:vAlign w:val="center"/>
          </w:tcPr>
          <w:p w:rsidR="00EB5962" w:rsidRPr="00B6751E" w:rsidRDefault="00EB5962" w:rsidP="00B6751E">
            <w:pPr>
              <w:autoSpaceDE w:val="0"/>
              <w:autoSpaceDN w:val="0"/>
              <w:adjustRightInd w:val="0"/>
              <w:jc w:val="center"/>
              <w:rPr>
                <w:b/>
                <w:bCs/>
              </w:rPr>
            </w:pPr>
            <w:r w:rsidRPr="001F07C5">
              <w:t>0,0002</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756,82</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2006</w:t>
            </w:r>
          </w:p>
        </w:tc>
        <w:tc>
          <w:tcPr>
            <w:tcW w:w="817" w:type="dxa"/>
            <w:vAlign w:val="center"/>
          </w:tcPr>
          <w:p w:rsidR="00EB5962" w:rsidRPr="00B6751E" w:rsidRDefault="00EB5962" w:rsidP="00B6751E">
            <w:pPr>
              <w:autoSpaceDE w:val="0"/>
              <w:autoSpaceDN w:val="0"/>
              <w:adjustRightInd w:val="0"/>
              <w:jc w:val="center"/>
              <w:rPr>
                <w:b/>
                <w:bCs/>
              </w:rPr>
            </w:pPr>
            <w:r w:rsidRPr="001F07C5">
              <w:t>0,02</w:t>
            </w:r>
          </w:p>
        </w:tc>
        <w:tc>
          <w:tcPr>
            <w:tcW w:w="817" w:type="dxa"/>
            <w:vAlign w:val="center"/>
          </w:tcPr>
          <w:p w:rsidR="00EB5962" w:rsidRPr="00B6751E" w:rsidRDefault="00EB5962" w:rsidP="00B6751E">
            <w:pPr>
              <w:autoSpaceDE w:val="0"/>
              <w:autoSpaceDN w:val="0"/>
              <w:adjustRightInd w:val="0"/>
              <w:jc w:val="center"/>
              <w:rPr>
                <w:b/>
                <w:bCs/>
              </w:rPr>
            </w:pPr>
            <w:r w:rsidRPr="001F07C5">
              <w:t>0,001</w:t>
            </w:r>
          </w:p>
        </w:tc>
        <w:tc>
          <w:tcPr>
            <w:tcW w:w="817" w:type="dxa"/>
            <w:vAlign w:val="center"/>
          </w:tcPr>
          <w:p w:rsidR="00EB5962" w:rsidRPr="00B6751E" w:rsidRDefault="00EB5962" w:rsidP="00B6751E">
            <w:pPr>
              <w:autoSpaceDE w:val="0"/>
              <w:autoSpaceDN w:val="0"/>
              <w:adjustRightInd w:val="0"/>
              <w:jc w:val="center"/>
              <w:rPr>
                <w:b/>
                <w:bCs/>
              </w:rPr>
            </w:pPr>
            <w:r w:rsidRPr="001F07C5">
              <w:t>123,64</w:t>
            </w:r>
          </w:p>
        </w:tc>
        <w:tc>
          <w:tcPr>
            <w:tcW w:w="817" w:type="dxa"/>
            <w:vAlign w:val="center"/>
          </w:tcPr>
          <w:p w:rsidR="00EB5962" w:rsidRPr="00B6751E" w:rsidRDefault="00EB5962" w:rsidP="00B6751E">
            <w:pPr>
              <w:autoSpaceDE w:val="0"/>
              <w:autoSpaceDN w:val="0"/>
              <w:adjustRightInd w:val="0"/>
              <w:jc w:val="center"/>
              <w:rPr>
                <w:b/>
                <w:bCs/>
              </w:rPr>
            </w:pPr>
            <w:r w:rsidRPr="001F07C5">
              <w:t>131,13</w:t>
            </w:r>
          </w:p>
        </w:tc>
        <w:tc>
          <w:tcPr>
            <w:tcW w:w="817" w:type="dxa"/>
            <w:vAlign w:val="center"/>
          </w:tcPr>
          <w:p w:rsidR="00EB5962" w:rsidRPr="00B6751E" w:rsidRDefault="00EB5962" w:rsidP="00B6751E">
            <w:pPr>
              <w:autoSpaceDE w:val="0"/>
              <w:autoSpaceDN w:val="0"/>
              <w:adjustRightInd w:val="0"/>
              <w:jc w:val="center"/>
              <w:rPr>
                <w:b/>
                <w:bCs/>
              </w:rPr>
            </w:pPr>
            <w:r w:rsidRPr="001F07C5">
              <w:t>596,33</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1F07C5" w:rsidRDefault="00EB5962" w:rsidP="00B6751E">
            <w:pPr>
              <w:autoSpaceDE w:val="0"/>
              <w:autoSpaceDN w:val="0"/>
              <w:adjustRightInd w:val="0"/>
              <w:jc w:val="center"/>
            </w:pPr>
            <w:r w:rsidRPr="001F07C5">
              <w:t>0,0003</w:t>
            </w:r>
          </w:p>
        </w:tc>
        <w:tc>
          <w:tcPr>
            <w:tcW w:w="817" w:type="dxa"/>
            <w:vAlign w:val="center"/>
          </w:tcPr>
          <w:p w:rsidR="00EB5962" w:rsidRPr="00B6751E" w:rsidRDefault="00EB5962" w:rsidP="00B6751E">
            <w:pPr>
              <w:autoSpaceDE w:val="0"/>
              <w:autoSpaceDN w:val="0"/>
              <w:adjustRightInd w:val="0"/>
              <w:jc w:val="center"/>
              <w:rPr>
                <w:b/>
                <w:bCs/>
              </w:rPr>
            </w:pPr>
            <w:r w:rsidRPr="001F07C5">
              <w:t>0,03</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851,15</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b/>
                <w:bCs/>
              </w:rPr>
              <w:t>на 01.01.</w:t>
            </w:r>
            <w:r w:rsidR="00D85906" w:rsidRPr="00B6751E">
              <w:rPr>
                <w:b/>
                <w:bCs/>
              </w:rPr>
              <w:t xml:space="preserve"> </w:t>
            </w:r>
            <w:r w:rsidRPr="00B6751E">
              <w:rPr>
                <w:b/>
                <w:bCs/>
              </w:rPr>
              <w:t>2007</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B6751E" w:rsidRDefault="00EB5962" w:rsidP="00B6751E">
            <w:pPr>
              <w:autoSpaceDE w:val="0"/>
              <w:autoSpaceDN w:val="0"/>
              <w:adjustRightInd w:val="0"/>
              <w:jc w:val="center"/>
              <w:rPr>
                <w:b/>
                <w:bCs/>
              </w:rPr>
            </w:pPr>
            <w:r w:rsidRPr="001F07C5">
              <w:t>205,62</w:t>
            </w:r>
          </w:p>
        </w:tc>
        <w:tc>
          <w:tcPr>
            <w:tcW w:w="817" w:type="dxa"/>
            <w:vAlign w:val="center"/>
          </w:tcPr>
          <w:p w:rsidR="00EB5962" w:rsidRPr="00B6751E" w:rsidRDefault="00EB5962" w:rsidP="00B6751E">
            <w:pPr>
              <w:autoSpaceDE w:val="0"/>
              <w:autoSpaceDN w:val="0"/>
              <w:adjustRightInd w:val="0"/>
              <w:jc w:val="center"/>
              <w:rPr>
                <w:b/>
                <w:bCs/>
              </w:rPr>
            </w:pPr>
            <w:r w:rsidRPr="001F07C5">
              <w:t>94,83</w:t>
            </w:r>
          </w:p>
        </w:tc>
        <w:tc>
          <w:tcPr>
            <w:tcW w:w="817" w:type="dxa"/>
            <w:vAlign w:val="center"/>
          </w:tcPr>
          <w:p w:rsidR="00EB5962" w:rsidRPr="00B6751E" w:rsidRDefault="00EB5962" w:rsidP="00B6751E">
            <w:pPr>
              <w:autoSpaceDE w:val="0"/>
              <w:autoSpaceDN w:val="0"/>
              <w:adjustRightInd w:val="0"/>
              <w:jc w:val="center"/>
              <w:rPr>
                <w:b/>
                <w:bCs/>
              </w:rPr>
            </w:pPr>
            <w:r w:rsidRPr="001F07C5">
              <w:t>675,16</w:t>
            </w:r>
          </w:p>
        </w:tc>
        <w:tc>
          <w:tcPr>
            <w:tcW w:w="817" w:type="dxa"/>
            <w:vAlign w:val="center"/>
          </w:tcPr>
          <w:p w:rsidR="00EB5962" w:rsidRPr="00B6751E" w:rsidRDefault="00EB5962" w:rsidP="00B6751E">
            <w:pPr>
              <w:autoSpaceDE w:val="0"/>
              <w:autoSpaceDN w:val="0"/>
              <w:adjustRightInd w:val="0"/>
              <w:jc w:val="center"/>
              <w:rPr>
                <w:b/>
                <w:bCs/>
              </w:rPr>
            </w:pPr>
            <w:r w:rsidRPr="001F07C5">
              <w:t>0,42</w:t>
            </w:r>
          </w:p>
        </w:tc>
        <w:tc>
          <w:tcPr>
            <w:tcW w:w="817" w:type="dxa"/>
            <w:vAlign w:val="center"/>
          </w:tcPr>
          <w:p w:rsidR="00EB5962" w:rsidRPr="00B6751E" w:rsidRDefault="00EB5962" w:rsidP="00B6751E">
            <w:pPr>
              <w:autoSpaceDE w:val="0"/>
              <w:autoSpaceDN w:val="0"/>
              <w:adjustRightInd w:val="0"/>
              <w:jc w:val="center"/>
              <w:rPr>
                <w:b/>
                <w:bCs/>
              </w:rPr>
            </w:pPr>
            <w:r w:rsidRPr="001F07C5">
              <w:t>52,00</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817" w:type="dxa"/>
            <w:vAlign w:val="center"/>
          </w:tcPr>
          <w:p w:rsidR="00EB5962" w:rsidRPr="001F07C5" w:rsidRDefault="00EB5962" w:rsidP="00B6751E">
            <w:pPr>
              <w:autoSpaceDE w:val="0"/>
              <w:autoSpaceDN w:val="0"/>
              <w:adjustRightInd w:val="0"/>
              <w:jc w:val="center"/>
            </w:pPr>
            <w:r w:rsidRPr="001F07C5">
              <w:t>0,0003</w:t>
            </w:r>
          </w:p>
        </w:tc>
        <w:tc>
          <w:tcPr>
            <w:tcW w:w="817" w:type="dxa"/>
            <w:vAlign w:val="center"/>
          </w:tcPr>
          <w:p w:rsidR="00EB5962" w:rsidRPr="00B6751E" w:rsidRDefault="00EB5962" w:rsidP="00B6751E">
            <w:pPr>
              <w:autoSpaceDE w:val="0"/>
              <w:autoSpaceDN w:val="0"/>
              <w:adjustRightInd w:val="0"/>
              <w:jc w:val="center"/>
              <w:rPr>
                <w:b/>
                <w:bCs/>
              </w:rPr>
            </w:pPr>
            <w:r w:rsidRPr="001F07C5">
              <w:t>0,03</w:t>
            </w:r>
          </w:p>
        </w:tc>
        <w:tc>
          <w:tcPr>
            <w:tcW w:w="817" w:type="dxa"/>
            <w:vAlign w:val="center"/>
          </w:tcPr>
          <w:p w:rsidR="00EB5962" w:rsidRPr="00B6751E" w:rsidRDefault="00EB5962" w:rsidP="00B6751E">
            <w:pPr>
              <w:autoSpaceDE w:val="0"/>
              <w:autoSpaceDN w:val="0"/>
              <w:adjustRightInd w:val="0"/>
              <w:jc w:val="center"/>
              <w:rPr>
                <w:b/>
                <w:bCs/>
              </w:rPr>
            </w:pPr>
            <w:r w:rsidRPr="00B6751E">
              <w:rPr>
                <w:b/>
                <w:bCs/>
              </w:rPr>
              <w:t>-</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b/>
                <w:bCs/>
              </w:rPr>
              <w:t>1 028,06</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rFonts w:ascii="TimesNewRomanPSMT" w:hAnsi="TimesNewRomanPSMT" w:cs="TimesNewRomanPSMT"/>
                <w:b/>
              </w:rPr>
              <w:t>на 01.01.</w:t>
            </w:r>
            <w:r w:rsidR="00D85906" w:rsidRPr="00B6751E">
              <w:rPr>
                <w:rFonts w:ascii="TimesNewRomanPSMT" w:hAnsi="TimesNewRomanPSMT" w:cs="TimesNewRomanPSMT"/>
                <w:b/>
              </w:rPr>
              <w:t xml:space="preserve"> </w:t>
            </w:r>
            <w:r w:rsidRPr="00B6751E">
              <w:rPr>
                <w:rFonts w:ascii="TimesNewRomanPSMT" w:hAnsi="TimesNewRomanPSMT" w:cs="TimesNewRomanPSMT"/>
                <w:b/>
              </w:rPr>
              <w:t xml:space="preserve">2008  </w:t>
            </w:r>
          </w:p>
        </w:tc>
        <w:tc>
          <w:tcPr>
            <w:tcW w:w="817" w:type="dxa"/>
            <w:vAlign w:val="center"/>
          </w:tcPr>
          <w:p w:rsidR="00EB5962" w:rsidRPr="00B6751E" w:rsidRDefault="00EB5962" w:rsidP="00B6751E">
            <w:pPr>
              <w:autoSpaceDE w:val="0"/>
              <w:autoSpaceDN w:val="0"/>
              <w:adjustRightInd w:val="0"/>
              <w:jc w:val="center"/>
              <w:rPr>
                <w:b/>
                <w:bCs/>
              </w:rPr>
            </w:pPr>
            <w:r w:rsidRPr="00B6751E">
              <w:rPr>
                <w:rFonts w:ascii="TimesNewRomanPSMT" w:hAnsi="TimesNewRomanPSMT" w:cs="TimesNewRomanPSMT"/>
              </w:rPr>
              <w:t>-</w:t>
            </w:r>
          </w:p>
        </w:tc>
        <w:tc>
          <w:tcPr>
            <w:tcW w:w="817" w:type="dxa"/>
            <w:vAlign w:val="center"/>
          </w:tcPr>
          <w:p w:rsidR="00EB5962" w:rsidRPr="00B6751E" w:rsidRDefault="00EB5962" w:rsidP="00B6751E">
            <w:pPr>
              <w:autoSpaceDE w:val="0"/>
              <w:autoSpaceDN w:val="0"/>
              <w:adjustRightInd w:val="0"/>
              <w:jc w:val="center"/>
              <w:rPr>
                <w:b/>
                <w:bCs/>
              </w:rPr>
            </w:pPr>
            <w:r w:rsidRPr="00B6751E">
              <w:rPr>
                <w:rFonts w:ascii="TimesNewRomanPSMT" w:hAnsi="TimesNewRomanPSMT" w:cs="TimesNewRomanPSMT"/>
              </w:rPr>
              <w:t>-</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288,42</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51,43</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807,59</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10,42</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91,00</w:t>
            </w:r>
          </w:p>
        </w:tc>
        <w:tc>
          <w:tcPr>
            <w:tcW w:w="817" w:type="dxa"/>
            <w:vAlign w:val="center"/>
          </w:tcPr>
          <w:p w:rsidR="00EB5962" w:rsidRPr="00B6751E" w:rsidRDefault="00EB5962" w:rsidP="00B6751E">
            <w:pPr>
              <w:autoSpaceDE w:val="0"/>
              <w:autoSpaceDN w:val="0"/>
              <w:adjustRightInd w:val="0"/>
              <w:jc w:val="center"/>
              <w:rPr>
                <w:b/>
                <w:bCs/>
              </w:rPr>
            </w:pPr>
            <w:r w:rsidRPr="00B6751E">
              <w:rPr>
                <w:rFonts w:ascii="TimesNewRomanPSMT" w:hAnsi="TimesNewRomanPSMT" w:cs="TimesNewRomanPSMT"/>
              </w:rPr>
              <w:t>-</w:t>
            </w:r>
          </w:p>
        </w:tc>
        <w:tc>
          <w:tcPr>
            <w:tcW w:w="817" w:type="dxa"/>
            <w:vAlign w:val="center"/>
          </w:tcPr>
          <w:p w:rsidR="00EB5962" w:rsidRPr="00B6751E" w:rsidRDefault="00EB5962" w:rsidP="00B6751E">
            <w:pPr>
              <w:autoSpaceDE w:val="0"/>
              <w:autoSpaceDN w:val="0"/>
              <w:adjustRightInd w:val="0"/>
              <w:jc w:val="center"/>
              <w:rPr>
                <w:rFonts w:ascii="TimesNewRomanPSMT" w:hAnsi="TimesNewRomanPSMT" w:cs="TimesNewRomanPSMT"/>
              </w:rPr>
            </w:pPr>
            <w:r w:rsidRPr="00B6751E">
              <w:rPr>
                <w:rFonts w:ascii="TimesNewRomanPSMT" w:hAnsi="TimesNewRomanPSMT" w:cs="TimesNewRomanPSMT"/>
              </w:rPr>
              <w:t>0,0003</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0,03</w:t>
            </w:r>
          </w:p>
        </w:tc>
        <w:tc>
          <w:tcPr>
            <w:tcW w:w="817" w:type="dxa"/>
            <w:vAlign w:val="center"/>
          </w:tcPr>
          <w:p w:rsidR="00EB5962" w:rsidRPr="00B6751E" w:rsidRDefault="00EB5962" w:rsidP="00B6751E">
            <w:pPr>
              <w:autoSpaceDE w:val="0"/>
              <w:autoSpaceDN w:val="0"/>
              <w:adjustRightInd w:val="0"/>
              <w:jc w:val="center"/>
              <w:rPr>
                <w:b/>
                <w:bCs/>
              </w:rPr>
            </w:pPr>
            <w:r w:rsidRPr="00B6751E">
              <w:rPr>
                <w:rFonts w:ascii="TimesNewRomanPSMT" w:hAnsi="TimesNewRomanPSMT" w:cs="TimesNewRomanPSMT"/>
              </w:rPr>
              <w:t>-</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rFonts w:ascii="TimesNewRomanPSMT" w:hAnsi="TimesNewRomanPSMT" w:cs="TimesNewRomanPSMT"/>
                <w:b/>
              </w:rPr>
              <w:t>1 248,89</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rFonts w:ascii="TimesNewRomanPSMT" w:hAnsi="TimesNewRomanPSMT" w:cs="TimesNewRomanPSMT"/>
                <w:b/>
              </w:rPr>
              <w:t>на 01.01.</w:t>
            </w:r>
            <w:r w:rsidR="00D85906" w:rsidRPr="00B6751E">
              <w:rPr>
                <w:rFonts w:ascii="TimesNewRomanPSMT" w:hAnsi="TimesNewRomanPSMT" w:cs="TimesNewRomanPSMT"/>
                <w:b/>
              </w:rPr>
              <w:t xml:space="preserve"> </w:t>
            </w:r>
            <w:r w:rsidRPr="00B6751E">
              <w:rPr>
                <w:rFonts w:ascii="TimesNewRomanPSMT" w:hAnsi="TimesNewRomanPSMT" w:cs="TimesNewRomanPSMT"/>
                <w:b/>
              </w:rPr>
              <w:t xml:space="preserve">2009  </w:t>
            </w:r>
          </w:p>
        </w:tc>
        <w:tc>
          <w:tcPr>
            <w:tcW w:w="817" w:type="dxa"/>
            <w:vAlign w:val="center"/>
          </w:tcPr>
          <w:p w:rsidR="00EB5962" w:rsidRPr="00B6751E" w:rsidRDefault="00EB5962" w:rsidP="00B6751E">
            <w:pPr>
              <w:autoSpaceDE w:val="0"/>
              <w:autoSpaceDN w:val="0"/>
              <w:adjustRightInd w:val="0"/>
              <w:jc w:val="center"/>
              <w:rPr>
                <w:b/>
                <w:bCs/>
              </w:rPr>
            </w:pPr>
            <w:r w:rsidRPr="00B6751E">
              <w:rPr>
                <w:rFonts w:ascii="TimesNewRomanPSMT" w:hAnsi="TimesNewRomanPSMT" w:cs="TimesNewRomanPSMT"/>
              </w:rPr>
              <w:t>-</w:t>
            </w:r>
          </w:p>
        </w:tc>
        <w:tc>
          <w:tcPr>
            <w:tcW w:w="817" w:type="dxa"/>
            <w:vAlign w:val="center"/>
          </w:tcPr>
          <w:p w:rsidR="00EB5962" w:rsidRPr="00B6751E" w:rsidRDefault="00EB5962" w:rsidP="00B6751E">
            <w:pPr>
              <w:autoSpaceDE w:val="0"/>
              <w:autoSpaceDN w:val="0"/>
              <w:adjustRightInd w:val="0"/>
              <w:jc w:val="center"/>
              <w:rPr>
                <w:b/>
                <w:bCs/>
              </w:rPr>
            </w:pPr>
            <w:r w:rsidRPr="00B6751E">
              <w:rPr>
                <w:rFonts w:ascii="TimesNewRomanPSMT" w:hAnsi="TimesNewRomanPSMT" w:cs="TimesNewRomanPSMT"/>
              </w:rPr>
              <w:t>-</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328,17</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33,83</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882,03</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45,41</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132,00</w:t>
            </w:r>
          </w:p>
        </w:tc>
        <w:tc>
          <w:tcPr>
            <w:tcW w:w="817" w:type="dxa"/>
            <w:vAlign w:val="center"/>
          </w:tcPr>
          <w:p w:rsidR="00EB5962" w:rsidRPr="00B6751E" w:rsidRDefault="00EB5962" w:rsidP="00B6751E">
            <w:pPr>
              <w:autoSpaceDE w:val="0"/>
              <w:autoSpaceDN w:val="0"/>
              <w:adjustRightInd w:val="0"/>
              <w:jc w:val="center"/>
              <w:rPr>
                <w:b/>
                <w:bCs/>
              </w:rPr>
            </w:pPr>
            <w:r w:rsidRPr="00B6751E">
              <w:rPr>
                <w:rFonts w:ascii="TimesNewRomanPSMT" w:hAnsi="TimesNewRomanPSMT" w:cs="TimesNewRomanPSMT"/>
              </w:rPr>
              <w:t>-</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0,0002</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0,03</w:t>
            </w:r>
          </w:p>
        </w:tc>
        <w:tc>
          <w:tcPr>
            <w:tcW w:w="817" w:type="dxa"/>
            <w:vAlign w:val="center"/>
          </w:tcPr>
          <w:p w:rsidR="00EB5962" w:rsidRPr="00B6751E" w:rsidRDefault="00EB5962" w:rsidP="00B6751E">
            <w:pPr>
              <w:autoSpaceDE w:val="0"/>
              <w:autoSpaceDN w:val="0"/>
              <w:adjustRightInd w:val="0"/>
              <w:jc w:val="center"/>
              <w:rPr>
                <w:b/>
                <w:bCs/>
              </w:rPr>
            </w:pPr>
            <w:r w:rsidRPr="00B6751E">
              <w:rPr>
                <w:rFonts w:ascii="TimesNewRomanPSMT" w:hAnsi="TimesNewRomanPSMT" w:cs="TimesNewRomanPSMT"/>
              </w:rPr>
              <w:t>-</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rFonts w:ascii="TimesNewRomanPSMT" w:hAnsi="TimesNewRomanPSMT" w:cs="TimesNewRomanPSMT"/>
                <w:b/>
              </w:rPr>
              <w:t>1 421,47</w:t>
            </w:r>
          </w:p>
        </w:tc>
      </w:tr>
      <w:tr w:rsidR="00CC5756" w:rsidRPr="00B6751E" w:rsidTr="00B6751E">
        <w:tc>
          <w:tcPr>
            <w:tcW w:w="1080" w:type="dxa"/>
          </w:tcPr>
          <w:p w:rsidR="00EB5962" w:rsidRPr="00B6751E" w:rsidRDefault="00EB5962" w:rsidP="00B6751E">
            <w:pPr>
              <w:autoSpaceDE w:val="0"/>
              <w:autoSpaceDN w:val="0"/>
              <w:adjustRightInd w:val="0"/>
              <w:rPr>
                <w:b/>
                <w:bCs/>
              </w:rPr>
            </w:pPr>
            <w:r w:rsidRPr="00B6751E">
              <w:rPr>
                <w:rFonts w:ascii="TimesNewRomanPSMT" w:hAnsi="TimesNewRomanPSMT" w:cs="TimesNewRomanPSMT"/>
                <w:b/>
              </w:rPr>
              <w:t>на 01.01.</w:t>
            </w:r>
            <w:r w:rsidR="00D85906" w:rsidRPr="00B6751E">
              <w:rPr>
                <w:rFonts w:ascii="TimesNewRomanPSMT" w:hAnsi="TimesNewRomanPSMT" w:cs="TimesNewRomanPSMT"/>
                <w:b/>
              </w:rPr>
              <w:t xml:space="preserve"> </w:t>
            </w:r>
            <w:r w:rsidRPr="00B6751E">
              <w:rPr>
                <w:rFonts w:ascii="TimesNewRomanPSMT" w:hAnsi="TimesNewRomanPSMT" w:cs="TimesNewRomanPSMT"/>
                <w:b/>
              </w:rPr>
              <w:t xml:space="preserve">2010  </w:t>
            </w:r>
          </w:p>
        </w:tc>
        <w:tc>
          <w:tcPr>
            <w:tcW w:w="817" w:type="dxa"/>
            <w:vAlign w:val="center"/>
          </w:tcPr>
          <w:p w:rsidR="00EB5962" w:rsidRPr="00B6751E" w:rsidRDefault="00EB5962" w:rsidP="00B6751E">
            <w:pPr>
              <w:autoSpaceDE w:val="0"/>
              <w:autoSpaceDN w:val="0"/>
              <w:adjustRightInd w:val="0"/>
              <w:jc w:val="center"/>
              <w:rPr>
                <w:b/>
                <w:bCs/>
              </w:rPr>
            </w:pPr>
            <w:r w:rsidRPr="00B6751E">
              <w:rPr>
                <w:rFonts w:ascii="TimesNewRomanPSMT" w:hAnsi="TimesNewRomanPSMT" w:cs="TimesNewRomanPSMT"/>
              </w:rPr>
              <w:t>-</w:t>
            </w:r>
          </w:p>
        </w:tc>
        <w:tc>
          <w:tcPr>
            <w:tcW w:w="817" w:type="dxa"/>
            <w:vAlign w:val="center"/>
          </w:tcPr>
          <w:p w:rsidR="00EB5962" w:rsidRPr="00B6751E" w:rsidRDefault="00EB5962" w:rsidP="00B6751E">
            <w:pPr>
              <w:autoSpaceDE w:val="0"/>
              <w:autoSpaceDN w:val="0"/>
              <w:adjustRightInd w:val="0"/>
              <w:jc w:val="center"/>
              <w:rPr>
                <w:b/>
                <w:bCs/>
              </w:rPr>
            </w:pPr>
            <w:r w:rsidRPr="00B6751E">
              <w:rPr>
                <w:rFonts w:ascii="TimesNewRomanPSMT" w:hAnsi="TimesNewRomanPSMT" w:cs="TimesNewRomanPSMT"/>
              </w:rPr>
              <w:t>-</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706,37</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863,38</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135,42</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132,00</w:t>
            </w:r>
          </w:p>
        </w:tc>
        <w:tc>
          <w:tcPr>
            <w:tcW w:w="817" w:type="dxa"/>
            <w:vAlign w:val="center"/>
          </w:tcPr>
          <w:p w:rsidR="00EB5962" w:rsidRPr="00B6751E" w:rsidRDefault="00EB5962" w:rsidP="00B6751E">
            <w:pPr>
              <w:autoSpaceDE w:val="0"/>
              <w:autoSpaceDN w:val="0"/>
              <w:adjustRightInd w:val="0"/>
              <w:jc w:val="center"/>
              <w:rPr>
                <w:b/>
                <w:bCs/>
              </w:rPr>
            </w:pPr>
            <w:r w:rsidRPr="00B6751E">
              <w:rPr>
                <w:rFonts w:ascii="TimesNewRomanPSMT" w:hAnsi="TimesNewRomanPSMT" w:cs="TimesNewRomanPSMT"/>
              </w:rPr>
              <w:t>-</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0,0002</w:t>
            </w:r>
          </w:p>
        </w:tc>
        <w:tc>
          <w:tcPr>
            <w:tcW w:w="817" w:type="dxa"/>
            <w:vAlign w:val="center"/>
          </w:tcPr>
          <w:p w:rsidR="00EB5962" w:rsidRPr="001F07C5" w:rsidRDefault="00EB5962" w:rsidP="00B6751E">
            <w:pPr>
              <w:autoSpaceDE w:val="0"/>
              <w:autoSpaceDN w:val="0"/>
              <w:adjustRightInd w:val="0"/>
              <w:jc w:val="center"/>
            </w:pPr>
            <w:r w:rsidRPr="00B6751E">
              <w:rPr>
                <w:rFonts w:ascii="TimesNewRomanPSMT" w:hAnsi="TimesNewRomanPSMT" w:cs="TimesNewRomanPSMT"/>
              </w:rPr>
              <w:t>-</w:t>
            </w:r>
          </w:p>
        </w:tc>
        <w:tc>
          <w:tcPr>
            <w:tcW w:w="817" w:type="dxa"/>
            <w:vAlign w:val="center"/>
          </w:tcPr>
          <w:p w:rsidR="00EB5962" w:rsidRPr="00B6751E" w:rsidRDefault="00EB5962" w:rsidP="00B6751E">
            <w:pPr>
              <w:autoSpaceDE w:val="0"/>
              <w:autoSpaceDN w:val="0"/>
              <w:adjustRightInd w:val="0"/>
              <w:jc w:val="center"/>
              <w:rPr>
                <w:b/>
                <w:bCs/>
              </w:rPr>
            </w:pPr>
            <w:r w:rsidRPr="00B6751E">
              <w:rPr>
                <w:rFonts w:ascii="TimesNewRomanPSMT" w:hAnsi="TimesNewRomanPSMT" w:cs="TimesNewRomanPSMT"/>
              </w:rPr>
              <w:t>-</w:t>
            </w:r>
          </w:p>
        </w:tc>
        <w:tc>
          <w:tcPr>
            <w:tcW w:w="913" w:type="dxa"/>
            <w:vAlign w:val="center"/>
          </w:tcPr>
          <w:p w:rsidR="00EB5962" w:rsidRPr="00B6751E" w:rsidRDefault="00EB5962" w:rsidP="00DF61AC">
            <w:pPr>
              <w:autoSpaceDE w:val="0"/>
              <w:autoSpaceDN w:val="0"/>
              <w:adjustRightInd w:val="0"/>
              <w:ind w:left="-61" w:right="-93"/>
              <w:jc w:val="center"/>
              <w:rPr>
                <w:b/>
                <w:bCs/>
              </w:rPr>
            </w:pPr>
            <w:r w:rsidRPr="00B6751E">
              <w:rPr>
                <w:rFonts w:ascii="TimesNewRomanPSMT" w:hAnsi="TimesNewRomanPSMT" w:cs="TimesNewRomanPSMT"/>
                <w:b/>
              </w:rPr>
              <w:t>1 837,17</w:t>
            </w:r>
          </w:p>
        </w:tc>
      </w:tr>
    </w:tbl>
    <w:p w:rsidR="00B1611E" w:rsidRPr="00DB6B1A" w:rsidRDefault="00B1611E" w:rsidP="00D0113F">
      <w:pPr>
        <w:autoSpaceDE w:val="0"/>
        <w:autoSpaceDN w:val="0"/>
        <w:adjustRightInd w:val="0"/>
        <w:rPr>
          <w:rFonts w:ascii="TimesNewRomanPSMT" w:hAnsi="TimesNewRomanPSMT" w:cs="TimesNewRomanPSMT"/>
          <w:sz w:val="22"/>
          <w:szCs w:val="22"/>
        </w:rPr>
      </w:pPr>
    </w:p>
    <w:p w:rsidR="00EB5962" w:rsidRPr="00EB5962" w:rsidRDefault="00EB5962" w:rsidP="00EB5962">
      <w:pPr>
        <w:autoSpaceDE w:val="0"/>
        <w:autoSpaceDN w:val="0"/>
        <w:adjustRightInd w:val="0"/>
        <w:rPr>
          <w:rFonts w:ascii="TimesNewRomanPSMT" w:hAnsi="TimesNewRomanPSMT" w:cs="TimesNewRomanPSMT"/>
          <w:sz w:val="22"/>
          <w:szCs w:val="22"/>
        </w:rPr>
      </w:pPr>
    </w:p>
    <w:p w:rsidR="00EB5962" w:rsidRPr="00DB6B1A" w:rsidRDefault="00EB5962" w:rsidP="00D0113F">
      <w:pPr>
        <w:autoSpaceDE w:val="0"/>
        <w:autoSpaceDN w:val="0"/>
        <w:adjustRightInd w:val="0"/>
        <w:rPr>
          <w:rFonts w:ascii="TimesNewRomanPSMT" w:hAnsi="TimesNewRomanPSMT" w:cs="TimesNewRomanPSMT"/>
          <w:sz w:val="22"/>
          <w:szCs w:val="22"/>
        </w:rPr>
      </w:pPr>
    </w:p>
    <w:p w:rsidR="00D85906" w:rsidRDefault="00D85906" w:rsidP="00EB5962">
      <w:pPr>
        <w:autoSpaceDE w:val="0"/>
        <w:autoSpaceDN w:val="0"/>
        <w:adjustRightInd w:val="0"/>
        <w:spacing w:line="360" w:lineRule="auto"/>
        <w:jc w:val="both"/>
        <w:rPr>
          <w:rFonts w:ascii="TimesNewRomanPSMT" w:hAnsi="TimesNewRomanPSMT" w:cs="TimesNewRomanPSMT"/>
          <w:sz w:val="22"/>
          <w:szCs w:val="22"/>
        </w:rPr>
      </w:pPr>
    </w:p>
    <w:p w:rsidR="00B1611E" w:rsidRPr="00D85906" w:rsidRDefault="00B1611E" w:rsidP="00D85906">
      <w:pPr>
        <w:autoSpaceDE w:val="0"/>
        <w:autoSpaceDN w:val="0"/>
        <w:adjustRightInd w:val="0"/>
        <w:spacing w:line="360" w:lineRule="auto"/>
        <w:jc w:val="right"/>
        <w:rPr>
          <w:b/>
          <w:sz w:val="28"/>
          <w:szCs w:val="28"/>
        </w:rPr>
      </w:pPr>
      <w:r w:rsidRPr="00DB6B1A">
        <w:rPr>
          <w:rFonts w:ascii="TimesNewRomanPSMT" w:hAnsi="TimesNewRomanPSMT" w:cs="TimesNewRomanPSMT"/>
          <w:sz w:val="22"/>
          <w:szCs w:val="22"/>
        </w:rPr>
        <w:br w:type="page"/>
      </w:r>
      <w:r w:rsidR="00D85906" w:rsidRPr="00D85906">
        <w:rPr>
          <w:b/>
          <w:sz w:val="28"/>
          <w:szCs w:val="28"/>
        </w:rPr>
        <w:t>Приложение 2</w:t>
      </w:r>
    </w:p>
    <w:p w:rsidR="00D0113F" w:rsidRPr="00DB6B1A" w:rsidRDefault="00D85906" w:rsidP="00D85906">
      <w:pPr>
        <w:autoSpaceDE w:val="0"/>
        <w:autoSpaceDN w:val="0"/>
        <w:adjustRightInd w:val="0"/>
        <w:spacing w:line="360" w:lineRule="auto"/>
        <w:jc w:val="center"/>
        <w:rPr>
          <w:b/>
          <w:bCs/>
          <w:sz w:val="28"/>
          <w:szCs w:val="28"/>
        </w:rPr>
      </w:pPr>
      <w:r w:rsidRPr="00DB6B1A">
        <w:rPr>
          <w:b/>
          <w:bCs/>
          <w:sz w:val="28"/>
          <w:szCs w:val="28"/>
        </w:rPr>
        <w:t xml:space="preserve">СТРУКТУРА ГОСУДАРСТВЕННОГО ВНУТРЕННЕГО ДОЛГА РОССИЙСКОЙ ФЕДЕРАЦИИ ПО СРОКАМ ПОГАШЕНИЯ И ПО ВИДАМ ОБЯЗАТЕЛЬСТВ </w:t>
      </w:r>
      <w:r>
        <w:rPr>
          <w:b/>
          <w:bCs/>
          <w:sz w:val="28"/>
          <w:szCs w:val="28"/>
        </w:rPr>
        <w:t>(НА 01.02.2010</w:t>
      </w:r>
      <w:r w:rsidRPr="00DB6B1A">
        <w:rPr>
          <w:b/>
          <w:bCs/>
          <w:sz w:val="28"/>
          <w:szCs w:val="28"/>
        </w:rPr>
        <w:t xml:space="preserve"> Г.)</w:t>
      </w:r>
      <w:r w:rsidR="008479E9">
        <w:rPr>
          <w:rStyle w:val="af"/>
          <w:b/>
          <w:bCs/>
          <w:sz w:val="28"/>
          <w:szCs w:val="28"/>
        </w:rPr>
        <w:footnoteReference w:id="20"/>
      </w:r>
    </w:p>
    <w:p w:rsidR="00D0113F" w:rsidRPr="00DB6B1A" w:rsidRDefault="00D0113F" w:rsidP="00D85906">
      <w:pPr>
        <w:autoSpaceDE w:val="0"/>
        <w:autoSpaceDN w:val="0"/>
        <w:adjustRightInd w:val="0"/>
        <w:spacing w:line="360" w:lineRule="auto"/>
        <w:jc w:val="right"/>
        <w:rPr>
          <w:rFonts w:ascii="TimesNewRomanPSMT" w:hAnsi="TimesNewRomanPSMT" w:cs="TimesNewRomanPSMT"/>
          <w:sz w:val="28"/>
          <w:szCs w:val="28"/>
        </w:rPr>
      </w:pPr>
      <w:r w:rsidRPr="00DB6B1A">
        <w:rPr>
          <w:rFonts w:ascii="TimesNewRomanPSMT" w:hAnsi="TimesNewRomanPSMT" w:cs="TimesNewRomanPSMT"/>
          <w:sz w:val="28"/>
          <w:szCs w:val="28"/>
        </w:rPr>
        <w:t>млрд.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472"/>
        <w:gridCol w:w="1473"/>
        <w:gridCol w:w="1473"/>
        <w:gridCol w:w="1473"/>
        <w:gridCol w:w="1775"/>
      </w:tblGrid>
      <w:tr w:rsidR="00D0113F" w:rsidRPr="00B6751E" w:rsidTr="00B6751E">
        <w:trPr>
          <w:jc w:val="center"/>
        </w:trPr>
        <w:tc>
          <w:tcPr>
            <w:tcW w:w="1984" w:type="dxa"/>
            <w:vMerge w:val="restart"/>
            <w:vAlign w:val="center"/>
          </w:tcPr>
          <w:p w:rsidR="00D0113F" w:rsidRPr="00B6751E" w:rsidRDefault="00D0113F"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Год погашения</w:t>
            </w:r>
          </w:p>
        </w:tc>
        <w:tc>
          <w:tcPr>
            <w:tcW w:w="5891" w:type="dxa"/>
            <w:gridSpan w:val="4"/>
            <w:vAlign w:val="center"/>
          </w:tcPr>
          <w:p w:rsidR="00D0113F" w:rsidRPr="00B6751E" w:rsidRDefault="00D0113F"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По видам долговых обязательств</w:t>
            </w:r>
          </w:p>
        </w:tc>
        <w:tc>
          <w:tcPr>
            <w:tcW w:w="1775" w:type="dxa"/>
            <w:vMerge w:val="restart"/>
            <w:vAlign w:val="center"/>
          </w:tcPr>
          <w:p w:rsidR="00D0113F" w:rsidRPr="00B6751E" w:rsidRDefault="00D0113F"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ВСЕГО</w:t>
            </w:r>
          </w:p>
        </w:tc>
      </w:tr>
      <w:tr w:rsidR="00CC5756" w:rsidRPr="00B6751E" w:rsidTr="00B6751E">
        <w:trPr>
          <w:jc w:val="center"/>
        </w:trPr>
        <w:tc>
          <w:tcPr>
            <w:tcW w:w="1984" w:type="dxa"/>
            <w:vMerge/>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p>
        </w:tc>
        <w:tc>
          <w:tcPr>
            <w:tcW w:w="1472" w:type="dxa"/>
          </w:tcPr>
          <w:p w:rsidR="001F07C5" w:rsidRPr="00B6751E" w:rsidRDefault="001F07C5" w:rsidP="00B6751E">
            <w:pPr>
              <w:autoSpaceDE w:val="0"/>
              <w:autoSpaceDN w:val="0"/>
              <w:adjustRightInd w:val="0"/>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ОФЗ-ПД</w:t>
            </w:r>
          </w:p>
        </w:tc>
        <w:tc>
          <w:tcPr>
            <w:tcW w:w="1473" w:type="dxa"/>
          </w:tcPr>
          <w:p w:rsidR="001F07C5" w:rsidRPr="00B6751E" w:rsidRDefault="001F07C5" w:rsidP="00B6751E">
            <w:pPr>
              <w:autoSpaceDE w:val="0"/>
              <w:autoSpaceDN w:val="0"/>
              <w:adjustRightInd w:val="0"/>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ОФЗ-АД</w:t>
            </w:r>
          </w:p>
        </w:tc>
        <w:tc>
          <w:tcPr>
            <w:tcW w:w="1473" w:type="dxa"/>
          </w:tcPr>
          <w:p w:rsidR="001F07C5" w:rsidRPr="00B6751E" w:rsidRDefault="001F07C5" w:rsidP="00B6751E">
            <w:pPr>
              <w:autoSpaceDE w:val="0"/>
              <w:autoSpaceDN w:val="0"/>
              <w:adjustRightInd w:val="0"/>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ГСО-ФПС</w:t>
            </w:r>
          </w:p>
        </w:tc>
        <w:tc>
          <w:tcPr>
            <w:tcW w:w="1473" w:type="dxa"/>
          </w:tcPr>
          <w:p w:rsidR="001F07C5" w:rsidRPr="00B6751E" w:rsidRDefault="001F07C5" w:rsidP="00B6751E">
            <w:pPr>
              <w:autoSpaceDE w:val="0"/>
              <w:autoSpaceDN w:val="0"/>
              <w:adjustRightInd w:val="0"/>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ГСО-ППС</w:t>
            </w:r>
          </w:p>
        </w:tc>
        <w:tc>
          <w:tcPr>
            <w:tcW w:w="1775" w:type="dxa"/>
            <w:vMerge/>
          </w:tcPr>
          <w:p w:rsidR="001F07C5" w:rsidRPr="00B6751E" w:rsidRDefault="001F07C5" w:rsidP="00B6751E">
            <w:pPr>
              <w:autoSpaceDE w:val="0"/>
              <w:autoSpaceDN w:val="0"/>
              <w:adjustRightInd w:val="0"/>
              <w:rPr>
                <w:rFonts w:ascii="TimesNewRomanPS-BoldMT" w:hAnsi="TimesNewRomanPS-BoldMT" w:cs="TimesNewRomanPS-BoldMT"/>
                <w:b/>
                <w:bCs/>
                <w:sz w:val="22"/>
                <w:szCs w:val="22"/>
              </w:rPr>
            </w:pP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2010</w:t>
            </w:r>
          </w:p>
        </w:tc>
        <w:tc>
          <w:tcPr>
            <w:tcW w:w="1472" w:type="dxa"/>
            <w:vAlign w:val="center"/>
          </w:tcPr>
          <w:p w:rsidR="001F07C5" w:rsidRPr="00B6751E" w:rsidRDefault="0075249C" w:rsidP="00B6751E">
            <w:pPr>
              <w:autoSpaceDE w:val="0"/>
              <w:autoSpaceDN w:val="0"/>
              <w:adjustRightInd w:val="0"/>
              <w:jc w:val="center"/>
              <w:rPr>
                <w:rFonts w:ascii="TimesNewRomanPSMT" w:hAnsi="TimesNewRomanPSMT" w:cs="TimesNewRomanPSMT"/>
                <w:sz w:val="22"/>
                <w:szCs w:val="22"/>
              </w:rPr>
            </w:pPr>
            <w:r w:rsidRPr="00B6751E">
              <w:rPr>
                <w:rFonts w:ascii="TimesNewRomanPSMT" w:hAnsi="TimesNewRomanPSMT" w:cs="TimesNewRomanPSMT"/>
                <w:sz w:val="22"/>
                <w:szCs w:val="22"/>
              </w:rPr>
              <w:t>42,513</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47,794</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75249C"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105,000</w:t>
            </w:r>
          </w:p>
        </w:tc>
        <w:tc>
          <w:tcPr>
            <w:tcW w:w="1775" w:type="dxa"/>
            <w:vAlign w:val="center"/>
          </w:tcPr>
          <w:p w:rsidR="001F07C5" w:rsidRPr="00B6751E" w:rsidRDefault="0075249C"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b/>
                <w:sz w:val="22"/>
                <w:szCs w:val="22"/>
              </w:rPr>
              <w:t>195,307</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2011</w:t>
            </w:r>
          </w:p>
        </w:tc>
        <w:tc>
          <w:tcPr>
            <w:tcW w:w="1472" w:type="dxa"/>
            <w:vAlign w:val="center"/>
          </w:tcPr>
          <w:p w:rsidR="001F07C5" w:rsidRPr="00B6751E" w:rsidRDefault="0075249C" w:rsidP="00B6751E">
            <w:pPr>
              <w:autoSpaceDE w:val="0"/>
              <w:autoSpaceDN w:val="0"/>
              <w:adjustRightInd w:val="0"/>
              <w:jc w:val="center"/>
              <w:rPr>
                <w:rFonts w:ascii="TimesNewRomanPSMT" w:hAnsi="TimesNewRomanPSMT" w:cs="TimesNewRomanPSMT"/>
                <w:sz w:val="22"/>
                <w:szCs w:val="22"/>
              </w:rPr>
            </w:pPr>
            <w:r w:rsidRPr="00B6751E">
              <w:rPr>
                <w:rFonts w:ascii="TimesNewRomanPSMT" w:hAnsi="TimesNewRomanPSMT" w:cs="TimesNewRomanPSMT"/>
                <w:sz w:val="22"/>
                <w:szCs w:val="22"/>
              </w:rPr>
              <w:t>200,947</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31,000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0,415</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232,362</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2012</w:t>
            </w:r>
          </w:p>
        </w:tc>
        <w:tc>
          <w:tcPr>
            <w:tcW w:w="1472" w:type="dxa"/>
            <w:vAlign w:val="center"/>
          </w:tcPr>
          <w:p w:rsidR="001F07C5" w:rsidRPr="00B6751E" w:rsidRDefault="0075249C" w:rsidP="00B6751E">
            <w:pPr>
              <w:autoSpaceDE w:val="0"/>
              <w:autoSpaceDN w:val="0"/>
              <w:adjustRightInd w:val="0"/>
              <w:jc w:val="center"/>
              <w:rPr>
                <w:rFonts w:ascii="TimesNewRomanPSMT" w:hAnsi="TimesNewRomanPSMT" w:cs="TimesNewRomanPSMT"/>
                <w:sz w:val="22"/>
                <w:szCs w:val="22"/>
              </w:rPr>
            </w:pPr>
            <w:r w:rsidRPr="00B6751E">
              <w:rPr>
                <w:rFonts w:ascii="TimesNewRomanPSMT" w:hAnsi="TimesNewRomanPSMT" w:cs="TimesNewRomanPSMT"/>
                <w:sz w:val="22"/>
                <w:szCs w:val="22"/>
              </w:rPr>
              <w:t>218,136</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31,000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249,136</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2013</w:t>
            </w:r>
          </w:p>
        </w:tc>
        <w:tc>
          <w:tcPr>
            <w:tcW w:w="1472" w:type="dxa"/>
            <w:vAlign w:val="center"/>
          </w:tcPr>
          <w:p w:rsidR="001F07C5" w:rsidRPr="00B6751E" w:rsidRDefault="0075249C" w:rsidP="00B6751E">
            <w:pPr>
              <w:autoSpaceDE w:val="0"/>
              <w:autoSpaceDN w:val="0"/>
              <w:adjustRightInd w:val="0"/>
              <w:jc w:val="center"/>
              <w:rPr>
                <w:rFonts w:ascii="TimesNewRomanPS-BoldMT" w:hAnsi="TimesNewRomanPS-BoldMT" w:cs="TimesNewRomanPS-BoldMT"/>
                <w:bCs/>
                <w:sz w:val="22"/>
                <w:szCs w:val="22"/>
              </w:rPr>
            </w:pPr>
            <w:r w:rsidRPr="00B6751E">
              <w:rPr>
                <w:rFonts w:ascii="TimesNewRomanPS-BoldMT" w:hAnsi="TimesNewRomanPS-BoldMT" w:cs="TimesNewRomanPS-BoldMT"/>
                <w:bCs/>
                <w:sz w:val="22"/>
                <w:szCs w:val="22"/>
              </w:rPr>
              <w:t>148,824</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2,600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75249C" w:rsidP="00B6751E">
            <w:pPr>
              <w:autoSpaceDE w:val="0"/>
              <w:autoSpaceDN w:val="0"/>
              <w:adjustRightInd w:val="0"/>
              <w:jc w:val="center"/>
              <w:rPr>
                <w:rFonts w:ascii="TimesNewRomanPS-BoldMT" w:hAnsi="TimesNewRomanPS-BoldMT" w:cs="TimesNewRomanPS-BoldMT"/>
                <w:bCs/>
                <w:sz w:val="22"/>
                <w:szCs w:val="22"/>
              </w:rPr>
            </w:pPr>
            <w:r w:rsidRPr="00B6751E">
              <w:rPr>
                <w:rFonts w:ascii="TimesNewRomanPS-BoldMT" w:hAnsi="TimesNewRomanPS-BoldMT" w:cs="TimesNewRomanPS-BoldMT"/>
                <w:bCs/>
                <w:sz w:val="22"/>
                <w:szCs w:val="22"/>
              </w:rPr>
              <w:t>30,000</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181,424</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2014</w:t>
            </w:r>
          </w:p>
        </w:tc>
        <w:tc>
          <w:tcPr>
            <w:tcW w:w="1472" w:type="dxa"/>
            <w:vAlign w:val="center"/>
          </w:tcPr>
          <w:p w:rsidR="001F07C5" w:rsidRPr="00B6751E" w:rsidRDefault="0075249C" w:rsidP="00B6751E">
            <w:pPr>
              <w:autoSpaceDE w:val="0"/>
              <w:autoSpaceDN w:val="0"/>
              <w:adjustRightInd w:val="0"/>
              <w:jc w:val="center"/>
              <w:rPr>
                <w:rFonts w:ascii="TimesNewRomanPS-BoldMT" w:hAnsi="TimesNewRomanPS-BoldMT" w:cs="TimesNewRomanPS-BoldMT"/>
                <w:bCs/>
                <w:sz w:val="22"/>
                <w:szCs w:val="22"/>
              </w:rPr>
            </w:pPr>
            <w:r w:rsidRPr="00B6751E">
              <w:rPr>
                <w:rFonts w:ascii="TimesNewRomanPS-BoldMT" w:hAnsi="TimesNewRomanPS-BoldMT" w:cs="TimesNewRomanPS-BoldMT"/>
                <w:bCs/>
                <w:sz w:val="22"/>
                <w:szCs w:val="22"/>
              </w:rPr>
              <w:t>95,761</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7,420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103,181</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2015</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47,420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b/>
                <w:sz w:val="22"/>
                <w:szCs w:val="22"/>
              </w:rPr>
              <w:t>47,420</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2016</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47,420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b/>
                <w:sz w:val="22"/>
                <w:szCs w:val="22"/>
              </w:rPr>
              <w:t>47,420</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2017</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75249C" w:rsidP="00B6751E">
            <w:pPr>
              <w:autoSpaceDE w:val="0"/>
              <w:autoSpaceDN w:val="0"/>
              <w:adjustRightInd w:val="0"/>
              <w:jc w:val="center"/>
              <w:rPr>
                <w:rFonts w:ascii="TimesNewRomanPSMT" w:hAnsi="TimesNewRomanPSMT" w:cs="TimesNewRomanPSMT"/>
                <w:sz w:val="22"/>
                <w:szCs w:val="22"/>
              </w:rPr>
            </w:pPr>
            <w:r w:rsidRPr="00B6751E">
              <w:rPr>
                <w:rFonts w:ascii="TimesNewRomanPSMT" w:hAnsi="TimesNewRomanPSMT" w:cs="TimesNewRomanPSMT"/>
                <w:sz w:val="22"/>
                <w:szCs w:val="22"/>
              </w:rPr>
              <w:t>56,417</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56,417</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2018</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75249C" w:rsidP="00B6751E">
            <w:pPr>
              <w:autoSpaceDE w:val="0"/>
              <w:autoSpaceDN w:val="0"/>
              <w:adjustRightInd w:val="0"/>
              <w:jc w:val="center"/>
              <w:rPr>
                <w:rFonts w:ascii="TimesNewRomanPSMT" w:hAnsi="TimesNewRomanPSMT" w:cs="TimesNewRomanPSMT"/>
                <w:sz w:val="22"/>
                <w:szCs w:val="22"/>
              </w:rPr>
            </w:pPr>
            <w:r w:rsidRPr="00B6751E">
              <w:rPr>
                <w:rFonts w:ascii="TimesNewRomanPSMT" w:hAnsi="TimesNewRomanPSMT" w:cs="TimesNewRomanPSMT"/>
                <w:sz w:val="22"/>
                <w:szCs w:val="22"/>
              </w:rPr>
              <w:t>105,796</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105,796</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2019</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75249C" w:rsidP="00B6751E">
            <w:pPr>
              <w:autoSpaceDE w:val="0"/>
              <w:autoSpaceDN w:val="0"/>
              <w:adjustRightInd w:val="0"/>
              <w:jc w:val="center"/>
              <w:rPr>
                <w:rFonts w:ascii="TimesNewRomanPSMT" w:hAnsi="TimesNewRomanPSMT" w:cs="TimesNewRomanPSMT"/>
                <w:sz w:val="22"/>
                <w:szCs w:val="22"/>
              </w:rPr>
            </w:pPr>
            <w:r w:rsidRPr="00B6751E">
              <w:rPr>
                <w:rFonts w:ascii="TimesNewRomanPSMT" w:hAnsi="TimesNewRomanPSMT" w:cs="TimesNewRomanPSMT"/>
                <w:sz w:val="22"/>
                <w:szCs w:val="22"/>
              </w:rPr>
              <w:t>53,124</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53,124</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2020</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75249C" w:rsidP="00B6751E">
            <w:pPr>
              <w:autoSpaceDE w:val="0"/>
              <w:autoSpaceDN w:val="0"/>
              <w:adjustRightInd w:val="0"/>
              <w:jc w:val="center"/>
              <w:rPr>
                <w:rFonts w:ascii="TimesNewRomanPSMT" w:hAnsi="TimesNewRomanPSMT" w:cs="TimesNewRomanPSMT"/>
                <w:sz w:val="22"/>
                <w:szCs w:val="22"/>
              </w:rPr>
            </w:pPr>
            <w:r w:rsidRPr="00B6751E">
              <w:rPr>
                <w:rFonts w:ascii="TimesNewRomanPSMT" w:hAnsi="TimesNewRomanPSMT" w:cs="TimesNewRomanPSMT"/>
                <w:sz w:val="22"/>
                <w:szCs w:val="22"/>
              </w:rPr>
              <w:t>51,680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51,680</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2021</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75249C" w:rsidP="00B6751E">
            <w:pPr>
              <w:autoSpaceDE w:val="0"/>
              <w:autoSpaceDN w:val="0"/>
              <w:adjustRightInd w:val="0"/>
              <w:jc w:val="center"/>
              <w:rPr>
                <w:rFonts w:ascii="TimesNewRomanPSMT" w:hAnsi="TimesNewRomanPSMT" w:cs="TimesNewRomanPSMT"/>
                <w:sz w:val="22"/>
                <w:szCs w:val="22"/>
              </w:rPr>
            </w:pPr>
            <w:r w:rsidRPr="00B6751E">
              <w:rPr>
                <w:rFonts w:ascii="TimesNewRomanPSMT" w:hAnsi="TimesNewRomanPSMT" w:cs="TimesNewRomanPSMT"/>
                <w:sz w:val="22"/>
                <w:szCs w:val="22"/>
              </w:rPr>
              <w:t>74,573</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74,573</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2022</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75249C" w:rsidP="00B6751E">
            <w:pPr>
              <w:autoSpaceDE w:val="0"/>
              <w:autoSpaceDN w:val="0"/>
              <w:adjustRightInd w:val="0"/>
              <w:jc w:val="center"/>
              <w:rPr>
                <w:rFonts w:ascii="TimesNewRomanPSMT" w:hAnsi="TimesNewRomanPSMT" w:cs="TimesNewRomanPSMT"/>
                <w:sz w:val="22"/>
                <w:szCs w:val="22"/>
              </w:rPr>
            </w:pPr>
            <w:r w:rsidRPr="00B6751E">
              <w:rPr>
                <w:rFonts w:ascii="TimesNewRomanPSMT" w:hAnsi="TimesNewRomanPSMT" w:cs="TimesNewRomanPSMT"/>
                <w:sz w:val="22"/>
                <w:szCs w:val="22"/>
              </w:rPr>
              <w:t>35,111</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52,000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87,111</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2023</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75249C" w:rsidP="00B6751E">
            <w:pPr>
              <w:autoSpaceDE w:val="0"/>
              <w:autoSpaceDN w:val="0"/>
              <w:adjustRightInd w:val="0"/>
              <w:jc w:val="center"/>
              <w:rPr>
                <w:rFonts w:ascii="TimesNewRomanPSMT" w:hAnsi="TimesNewRomanPSMT" w:cs="TimesNewRomanPSMT"/>
                <w:sz w:val="22"/>
                <w:szCs w:val="22"/>
              </w:rPr>
            </w:pPr>
            <w:r w:rsidRPr="00B6751E">
              <w:rPr>
                <w:rFonts w:ascii="TimesNewRomanPSMT" w:hAnsi="TimesNewRomanPSMT" w:cs="TimesNewRomanPSMT"/>
                <w:sz w:val="22"/>
                <w:szCs w:val="22"/>
              </w:rPr>
              <w:t>34,111</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3</w:t>
            </w:r>
            <w:r w:rsidR="0075249C" w:rsidRPr="00B6751E">
              <w:rPr>
                <w:rFonts w:ascii="TimesNewRomanPSMT" w:hAnsi="TimesNewRomanPSMT" w:cs="TimesNewRomanPSMT"/>
                <w:sz w:val="22"/>
                <w:szCs w:val="22"/>
              </w:rPr>
              <w:t>9</w:t>
            </w:r>
            <w:r w:rsidRPr="00B6751E">
              <w:rPr>
                <w:rFonts w:ascii="TimesNewRomanPSMT" w:hAnsi="TimesNewRomanPSMT" w:cs="TimesNewRomanPSMT"/>
                <w:sz w:val="22"/>
                <w:szCs w:val="22"/>
              </w:rPr>
              <w:t>,000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73,111</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2024</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18,000</w:t>
            </w:r>
          </w:p>
        </w:tc>
        <w:tc>
          <w:tcPr>
            <w:tcW w:w="1473" w:type="dxa"/>
            <w:vAlign w:val="center"/>
          </w:tcPr>
          <w:p w:rsidR="001F07C5" w:rsidRPr="00B6751E" w:rsidRDefault="0075249C" w:rsidP="00B6751E">
            <w:pPr>
              <w:autoSpaceDE w:val="0"/>
              <w:autoSpaceDN w:val="0"/>
              <w:adjustRightInd w:val="0"/>
              <w:jc w:val="center"/>
              <w:rPr>
                <w:rFonts w:ascii="TimesNewRomanPS-BoldMT" w:hAnsi="TimesNewRomanPS-BoldMT" w:cs="TimesNewRomanPS-BoldMT"/>
                <w:bCs/>
                <w:sz w:val="22"/>
                <w:szCs w:val="22"/>
              </w:rPr>
            </w:pPr>
            <w:r w:rsidRPr="00B6751E">
              <w:rPr>
                <w:rFonts w:ascii="TimesNewRomanPS-BoldMT" w:hAnsi="TimesNewRomanPS-BoldMT" w:cs="TimesNewRomanPS-BoldMT"/>
                <w:bCs/>
                <w:sz w:val="22"/>
                <w:szCs w:val="22"/>
              </w:rPr>
              <w:t>41,000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59,000</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2025</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19,000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b/>
                <w:sz w:val="22"/>
                <w:szCs w:val="22"/>
              </w:rPr>
              <w:t>19,000</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2026</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19,000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b/>
                <w:sz w:val="22"/>
                <w:szCs w:val="22"/>
              </w:rPr>
              <w:t>19,000</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2027</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22,000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b/>
                <w:sz w:val="22"/>
                <w:szCs w:val="22"/>
              </w:rPr>
              <w:t>22,000</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2028</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20,000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b/>
                <w:sz w:val="22"/>
                <w:szCs w:val="22"/>
              </w:rPr>
              <w:t>20,000</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2029</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sz w:val="22"/>
                <w:szCs w:val="22"/>
              </w:rPr>
              <w:t>23,000</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b/>
                <w:sz w:val="22"/>
                <w:szCs w:val="22"/>
              </w:rPr>
              <w:t>23,000</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2030</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2031</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2032</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2033</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2034</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75249C" w:rsidP="00B6751E">
            <w:pPr>
              <w:autoSpaceDE w:val="0"/>
              <w:autoSpaceDN w:val="0"/>
              <w:adjustRightInd w:val="0"/>
              <w:jc w:val="center"/>
              <w:rPr>
                <w:rFonts w:ascii="TimesNewRomanPSMT" w:hAnsi="TimesNewRomanPSMT" w:cs="TimesNewRomanPSMT"/>
                <w:sz w:val="22"/>
                <w:szCs w:val="22"/>
              </w:rPr>
            </w:pPr>
            <w:r w:rsidRPr="00B6751E">
              <w:rPr>
                <w:rFonts w:ascii="TimesNewRomanPSMT" w:hAnsi="TimesNewRomanPSMT" w:cs="TimesNewRomanPSMT"/>
                <w:sz w:val="22"/>
                <w:szCs w:val="22"/>
              </w:rPr>
              <w:t>29,228</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29,228</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2035</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75249C" w:rsidP="00B6751E">
            <w:pPr>
              <w:autoSpaceDE w:val="0"/>
              <w:autoSpaceDN w:val="0"/>
              <w:adjustRightInd w:val="0"/>
              <w:jc w:val="center"/>
              <w:rPr>
                <w:rFonts w:ascii="TimesNewRomanPSMT" w:hAnsi="TimesNewRomanPSMT" w:cs="TimesNewRomanPSMT"/>
                <w:sz w:val="22"/>
                <w:szCs w:val="22"/>
              </w:rPr>
            </w:pPr>
            <w:r w:rsidRPr="00B6751E">
              <w:rPr>
                <w:rFonts w:ascii="TimesNewRomanPSMT" w:hAnsi="TimesNewRomanPSMT" w:cs="TimesNewRomanPSMT"/>
                <w:sz w:val="22"/>
                <w:szCs w:val="22"/>
              </w:rPr>
              <w:t>58,455</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58,455</w:t>
            </w:r>
          </w:p>
        </w:tc>
      </w:tr>
      <w:tr w:rsidR="00CC5756" w:rsidRPr="00B6751E" w:rsidTr="00B6751E">
        <w:trPr>
          <w:jc w:val="center"/>
        </w:trPr>
        <w:tc>
          <w:tcPr>
            <w:tcW w:w="1984" w:type="dxa"/>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2036</w:t>
            </w:r>
          </w:p>
        </w:tc>
        <w:tc>
          <w:tcPr>
            <w:tcW w:w="1472"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75249C" w:rsidP="00B6751E">
            <w:pPr>
              <w:autoSpaceDE w:val="0"/>
              <w:autoSpaceDN w:val="0"/>
              <w:adjustRightInd w:val="0"/>
              <w:jc w:val="center"/>
              <w:rPr>
                <w:rFonts w:ascii="TimesNewRomanPSMT" w:hAnsi="TimesNewRomanPSMT" w:cs="TimesNewRomanPSMT"/>
                <w:sz w:val="22"/>
                <w:szCs w:val="22"/>
              </w:rPr>
            </w:pPr>
            <w:r w:rsidRPr="00B6751E">
              <w:rPr>
                <w:rFonts w:ascii="TimesNewRomanPSMT" w:hAnsi="TimesNewRomanPSMT" w:cs="TimesNewRomanPSMT"/>
                <w:sz w:val="22"/>
                <w:szCs w:val="22"/>
              </w:rPr>
              <w:t>29,228</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473"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29,228</w:t>
            </w:r>
          </w:p>
        </w:tc>
      </w:tr>
      <w:tr w:rsidR="00CC5756" w:rsidRPr="00B6751E" w:rsidTr="00B6751E">
        <w:trPr>
          <w:jc w:val="center"/>
        </w:trPr>
        <w:tc>
          <w:tcPr>
            <w:tcW w:w="1984" w:type="dxa"/>
            <w:vAlign w:val="center"/>
          </w:tcPr>
          <w:p w:rsidR="001F07C5" w:rsidRPr="00B6751E" w:rsidRDefault="001F07C5"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BoldMT" w:hAnsi="TimesNewRomanPS-BoldMT" w:cs="TimesNewRomanPS-BoldMT"/>
                <w:b/>
                <w:bCs/>
                <w:sz w:val="22"/>
                <w:szCs w:val="22"/>
              </w:rPr>
              <w:t>ИТОГО</w:t>
            </w:r>
          </w:p>
        </w:tc>
        <w:tc>
          <w:tcPr>
            <w:tcW w:w="1472" w:type="dxa"/>
            <w:vAlign w:val="center"/>
          </w:tcPr>
          <w:p w:rsidR="001F07C5" w:rsidRPr="00B6751E" w:rsidRDefault="0075249C"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b/>
                <w:sz w:val="22"/>
                <w:szCs w:val="22"/>
              </w:rPr>
              <w:t>706,181</w:t>
            </w:r>
          </w:p>
        </w:tc>
        <w:tc>
          <w:tcPr>
            <w:tcW w:w="1473" w:type="dxa"/>
            <w:vAlign w:val="center"/>
          </w:tcPr>
          <w:p w:rsidR="001F07C5" w:rsidRPr="00B6751E" w:rsidRDefault="0075249C"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b/>
                <w:sz w:val="22"/>
                <w:szCs w:val="22"/>
              </w:rPr>
              <w:t>863,377</w:t>
            </w:r>
          </w:p>
        </w:tc>
        <w:tc>
          <w:tcPr>
            <w:tcW w:w="1473" w:type="dxa"/>
            <w:vAlign w:val="center"/>
          </w:tcPr>
          <w:p w:rsidR="001F07C5" w:rsidRPr="00B6751E" w:rsidRDefault="0075249C"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b/>
                <w:sz w:val="22"/>
                <w:szCs w:val="22"/>
              </w:rPr>
              <w:t>132,000</w:t>
            </w:r>
          </w:p>
        </w:tc>
        <w:tc>
          <w:tcPr>
            <w:tcW w:w="1473" w:type="dxa"/>
            <w:vAlign w:val="center"/>
          </w:tcPr>
          <w:p w:rsidR="001F07C5" w:rsidRPr="00B6751E" w:rsidRDefault="0075249C" w:rsidP="00B6751E">
            <w:pPr>
              <w:autoSpaceDE w:val="0"/>
              <w:autoSpaceDN w:val="0"/>
              <w:adjustRightInd w:val="0"/>
              <w:jc w:val="center"/>
              <w:rPr>
                <w:rFonts w:ascii="TimesNewRomanPS-BoldMT" w:hAnsi="TimesNewRomanPS-BoldMT" w:cs="TimesNewRomanPS-BoldMT"/>
                <w:b/>
                <w:bCs/>
                <w:sz w:val="22"/>
                <w:szCs w:val="22"/>
              </w:rPr>
            </w:pPr>
            <w:r w:rsidRPr="00B6751E">
              <w:rPr>
                <w:rFonts w:ascii="TimesNewRomanPSMT" w:hAnsi="TimesNewRomanPSMT" w:cs="TimesNewRomanPSMT"/>
                <w:b/>
                <w:sz w:val="22"/>
                <w:szCs w:val="22"/>
              </w:rPr>
              <w:t>135,415</w:t>
            </w:r>
          </w:p>
        </w:tc>
        <w:tc>
          <w:tcPr>
            <w:tcW w:w="1775" w:type="dxa"/>
            <w:vAlign w:val="center"/>
          </w:tcPr>
          <w:p w:rsidR="001F07C5" w:rsidRPr="00B6751E" w:rsidRDefault="0075249C" w:rsidP="00B6751E">
            <w:pPr>
              <w:autoSpaceDE w:val="0"/>
              <w:autoSpaceDN w:val="0"/>
              <w:adjustRightInd w:val="0"/>
              <w:jc w:val="center"/>
              <w:rPr>
                <w:rFonts w:ascii="TimesNewRomanPSMT" w:hAnsi="TimesNewRomanPSMT" w:cs="TimesNewRomanPSMT"/>
                <w:b/>
                <w:sz w:val="22"/>
                <w:szCs w:val="22"/>
              </w:rPr>
            </w:pPr>
            <w:r w:rsidRPr="00B6751E">
              <w:rPr>
                <w:rFonts w:ascii="TimesNewRomanPSMT" w:hAnsi="TimesNewRomanPSMT" w:cs="TimesNewRomanPSMT"/>
                <w:b/>
                <w:sz w:val="22"/>
                <w:szCs w:val="22"/>
              </w:rPr>
              <w:t>1 836,973</w:t>
            </w:r>
          </w:p>
        </w:tc>
      </w:tr>
    </w:tbl>
    <w:p w:rsidR="00D0113F" w:rsidRPr="00DB6B1A" w:rsidRDefault="00D0113F" w:rsidP="00D0113F">
      <w:pPr>
        <w:autoSpaceDE w:val="0"/>
        <w:autoSpaceDN w:val="0"/>
        <w:adjustRightInd w:val="0"/>
        <w:rPr>
          <w:rFonts w:ascii="TimesNewRomanPS-BoldMT" w:hAnsi="TimesNewRomanPS-BoldMT" w:cs="TimesNewRomanPS-BoldMT"/>
          <w:b/>
          <w:bCs/>
          <w:sz w:val="16"/>
          <w:szCs w:val="16"/>
        </w:rPr>
      </w:pPr>
    </w:p>
    <w:p w:rsidR="001F07C5" w:rsidRDefault="001F07C5" w:rsidP="001F07C5">
      <w:pPr>
        <w:autoSpaceDE w:val="0"/>
        <w:autoSpaceDN w:val="0"/>
        <w:adjustRightInd w:val="0"/>
        <w:spacing w:line="360" w:lineRule="auto"/>
        <w:jc w:val="both"/>
        <w:rPr>
          <w:rFonts w:ascii="TimesNewRomanPSMT" w:hAnsi="TimesNewRomanPSMT" w:cs="TimesNewRomanPSMT"/>
        </w:rPr>
      </w:pPr>
    </w:p>
    <w:p w:rsidR="00B1611E" w:rsidRPr="00DB6B1A" w:rsidRDefault="00B1611E" w:rsidP="00B1611E">
      <w:pPr>
        <w:autoSpaceDE w:val="0"/>
        <w:autoSpaceDN w:val="0"/>
        <w:adjustRightInd w:val="0"/>
        <w:rPr>
          <w:rFonts w:ascii="TimesNewRomanPSMT" w:hAnsi="TimesNewRomanPSMT" w:cs="TimesNewRomanPSMT"/>
        </w:rPr>
      </w:pPr>
    </w:p>
    <w:p w:rsidR="00D0113F" w:rsidRPr="00DB6B1A" w:rsidRDefault="00D0113F" w:rsidP="00D0113F">
      <w:pPr>
        <w:autoSpaceDE w:val="0"/>
        <w:autoSpaceDN w:val="0"/>
        <w:adjustRightInd w:val="0"/>
        <w:rPr>
          <w:rFonts w:ascii="TimesNewRomanPSMT" w:hAnsi="TimesNewRomanPSMT" w:cs="TimesNewRomanPSMT"/>
        </w:rPr>
      </w:pPr>
    </w:p>
    <w:p w:rsidR="00D85906" w:rsidRPr="008479E9" w:rsidRDefault="00D85906" w:rsidP="008479E9">
      <w:pPr>
        <w:autoSpaceDE w:val="0"/>
        <w:autoSpaceDN w:val="0"/>
        <w:adjustRightInd w:val="0"/>
        <w:spacing w:line="360" w:lineRule="auto"/>
        <w:ind w:firstLine="540"/>
        <w:jc w:val="right"/>
        <w:rPr>
          <w:b/>
          <w:sz w:val="28"/>
          <w:szCs w:val="28"/>
        </w:rPr>
      </w:pPr>
      <w:r>
        <w:br w:type="page"/>
      </w:r>
      <w:r w:rsidRPr="008479E9">
        <w:rPr>
          <w:b/>
          <w:sz w:val="28"/>
          <w:szCs w:val="28"/>
        </w:rPr>
        <w:t>П</w:t>
      </w:r>
      <w:r w:rsidR="008479E9" w:rsidRPr="008479E9">
        <w:rPr>
          <w:b/>
          <w:sz w:val="28"/>
          <w:szCs w:val="28"/>
        </w:rPr>
        <w:t>риложение</w:t>
      </w:r>
      <w:r w:rsidRPr="008479E9">
        <w:rPr>
          <w:b/>
          <w:sz w:val="28"/>
          <w:szCs w:val="28"/>
        </w:rPr>
        <w:t xml:space="preserve"> 3</w:t>
      </w:r>
    </w:p>
    <w:p w:rsidR="008479E9" w:rsidRDefault="008479E9" w:rsidP="008479E9">
      <w:pPr>
        <w:autoSpaceDE w:val="0"/>
        <w:autoSpaceDN w:val="0"/>
        <w:adjustRightInd w:val="0"/>
        <w:spacing w:line="360" w:lineRule="auto"/>
        <w:jc w:val="center"/>
        <w:rPr>
          <w:b/>
          <w:sz w:val="28"/>
          <w:szCs w:val="28"/>
        </w:rPr>
      </w:pPr>
      <w:r w:rsidRPr="008479E9">
        <w:rPr>
          <w:b/>
          <w:sz w:val="28"/>
          <w:szCs w:val="28"/>
        </w:rPr>
        <w:t xml:space="preserve">СТРУКТУРА ГОСУДАРСТВЕННОГО ВНЕШНЕГО ДОЛГА* </w:t>
      </w:r>
    </w:p>
    <w:p w:rsidR="00D85906" w:rsidRPr="008479E9" w:rsidRDefault="008479E9" w:rsidP="008479E9">
      <w:pPr>
        <w:autoSpaceDE w:val="0"/>
        <w:autoSpaceDN w:val="0"/>
        <w:adjustRightInd w:val="0"/>
        <w:spacing w:line="360" w:lineRule="auto"/>
        <w:jc w:val="center"/>
        <w:rPr>
          <w:b/>
          <w:sz w:val="28"/>
          <w:szCs w:val="28"/>
        </w:rPr>
      </w:pPr>
      <w:r w:rsidRPr="008479E9">
        <w:rPr>
          <w:b/>
          <w:sz w:val="28"/>
          <w:szCs w:val="28"/>
        </w:rPr>
        <w:t>ЗА 2005-2009 ГГ.</w:t>
      </w:r>
      <w:r>
        <w:rPr>
          <w:rStyle w:val="af"/>
          <w:b/>
          <w:sz w:val="28"/>
          <w:szCs w:val="28"/>
        </w:rPr>
        <w:footnoteReference w:id="21"/>
      </w:r>
    </w:p>
    <w:p w:rsidR="00D85906" w:rsidRPr="00DB6B1A" w:rsidRDefault="00D85906" w:rsidP="00D85906">
      <w:pPr>
        <w:autoSpaceDE w:val="0"/>
        <w:autoSpaceDN w:val="0"/>
        <w:adjustRightInd w:val="0"/>
        <w:rPr>
          <w:rFonts w:ascii="ArialMT" w:hAnsi="ArialMT" w:cs="ArialMT"/>
          <w:sz w:val="25"/>
          <w:szCs w:val="25"/>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92"/>
        <w:gridCol w:w="792"/>
        <w:gridCol w:w="792"/>
        <w:gridCol w:w="792"/>
        <w:gridCol w:w="792"/>
        <w:gridCol w:w="792"/>
        <w:gridCol w:w="792"/>
        <w:gridCol w:w="792"/>
        <w:gridCol w:w="792"/>
        <w:gridCol w:w="792"/>
      </w:tblGrid>
      <w:tr w:rsidR="00CC5756" w:rsidRPr="00BA5DC8" w:rsidTr="00B6751E">
        <w:tc>
          <w:tcPr>
            <w:tcW w:w="2088" w:type="dxa"/>
            <w:vMerge w:val="restart"/>
            <w:vAlign w:val="center"/>
          </w:tcPr>
          <w:p w:rsidR="00D85906" w:rsidRPr="00BA5DC8" w:rsidRDefault="00D85906" w:rsidP="00B6751E">
            <w:pPr>
              <w:autoSpaceDE w:val="0"/>
              <w:autoSpaceDN w:val="0"/>
              <w:adjustRightInd w:val="0"/>
              <w:jc w:val="center"/>
            </w:pPr>
            <w:r w:rsidRPr="00BA5DC8">
              <w:t>Наименование</w:t>
            </w:r>
          </w:p>
        </w:tc>
        <w:tc>
          <w:tcPr>
            <w:tcW w:w="1584" w:type="dxa"/>
            <w:gridSpan w:val="2"/>
            <w:vAlign w:val="center"/>
          </w:tcPr>
          <w:p w:rsidR="00D85906" w:rsidRPr="00BA5DC8" w:rsidRDefault="00D85906" w:rsidP="00B6751E">
            <w:pPr>
              <w:autoSpaceDE w:val="0"/>
              <w:autoSpaceDN w:val="0"/>
              <w:adjustRightInd w:val="0"/>
              <w:jc w:val="center"/>
            </w:pPr>
            <w:r w:rsidRPr="00BA5DC8">
              <w:t>На 01.01.2006</w:t>
            </w:r>
          </w:p>
        </w:tc>
        <w:tc>
          <w:tcPr>
            <w:tcW w:w="1584" w:type="dxa"/>
            <w:gridSpan w:val="2"/>
            <w:vAlign w:val="center"/>
          </w:tcPr>
          <w:p w:rsidR="00D85906" w:rsidRPr="00BA5DC8" w:rsidRDefault="00D85906" w:rsidP="00B6751E">
            <w:pPr>
              <w:autoSpaceDE w:val="0"/>
              <w:autoSpaceDN w:val="0"/>
              <w:adjustRightInd w:val="0"/>
              <w:jc w:val="center"/>
            </w:pPr>
            <w:r w:rsidRPr="00BA5DC8">
              <w:t>На 01.01.2007</w:t>
            </w:r>
          </w:p>
        </w:tc>
        <w:tc>
          <w:tcPr>
            <w:tcW w:w="1584" w:type="dxa"/>
            <w:gridSpan w:val="2"/>
            <w:vAlign w:val="center"/>
          </w:tcPr>
          <w:p w:rsidR="00D85906" w:rsidRPr="00BA5DC8" w:rsidRDefault="00D85906" w:rsidP="00B6751E">
            <w:pPr>
              <w:autoSpaceDE w:val="0"/>
              <w:autoSpaceDN w:val="0"/>
              <w:adjustRightInd w:val="0"/>
              <w:jc w:val="center"/>
            </w:pPr>
            <w:r w:rsidRPr="00BA5DC8">
              <w:t>На 01.01.2008</w:t>
            </w:r>
          </w:p>
        </w:tc>
        <w:tc>
          <w:tcPr>
            <w:tcW w:w="1584" w:type="dxa"/>
            <w:gridSpan w:val="2"/>
            <w:vAlign w:val="center"/>
          </w:tcPr>
          <w:p w:rsidR="00D85906" w:rsidRPr="00BA5DC8" w:rsidRDefault="00D85906" w:rsidP="00B6751E">
            <w:pPr>
              <w:autoSpaceDE w:val="0"/>
              <w:autoSpaceDN w:val="0"/>
              <w:adjustRightInd w:val="0"/>
              <w:jc w:val="center"/>
            </w:pPr>
            <w:r w:rsidRPr="00BA5DC8">
              <w:t>На 01.01.2009</w:t>
            </w:r>
          </w:p>
        </w:tc>
        <w:tc>
          <w:tcPr>
            <w:tcW w:w="1584" w:type="dxa"/>
            <w:gridSpan w:val="2"/>
            <w:vAlign w:val="center"/>
          </w:tcPr>
          <w:p w:rsidR="00D85906" w:rsidRPr="00BA5DC8" w:rsidRDefault="00D85906" w:rsidP="00B6751E">
            <w:pPr>
              <w:autoSpaceDE w:val="0"/>
              <w:autoSpaceDN w:val="0"/>
              <w:adjustRightInd w:val="0"/>
              <w:jc w:val="center"/>
            </w:pPr>
            <w:r w:rsidRPr="00BA5DC8">
              <w:t>На 01.12.2009</w:t>
            </w:r>
          </w:p>
        </w:tc>
      </w:tr>
      <w:tr w:rsidR="00CC5756" w:rsidRPr="00BA5DC8" w:rsidTr="00B6751E">
        <w:tc>
          <w:tcPr>
            <w:tcW w:w="2088" w:type="dxa"/>
            <w:vMerge/>
          </w:tcPr>
          <w:p w:rsidR="00D85906" w:rsidRPr="00BA5DC8" w:rsidRDefault="00D85906" w:rsidP="00B6751E">
            <w:pPr>
              <w:autoSpaceDE w:val="0"/>
              <w:autoSpaceDN w:val="0"/>
              <w:adjustRightInd w:val="0"/>
              <w:jc w:val="center"/>
            </w:pPr>
          </w:p>
        </w:tc>
        <w:tc>
          <w:tcPr>
            <w:tcW w:w="792" w:type="dxa"/>
            <w:vAlign w:val="center"/>
          </w:tcPr>
          <w:p w:rsidR="00D85906" w:rsidRPr="00BA5DC8" w:rsidRDefault="00D85906" w:rsidP="00B6751E">
            <w:pPr>
              <w:autoSpaceDE w:val="0"/>
              <w:autoSpaceDN w:val="0"/>
              <w:adjustRightInd w:val="0"/>
              <w:jc w:val="center"/>
            </w:pPr>
            <w:r w:rsidRPr="00BA5DC8">
              <w:t>млрд. долларов США</w:t>
            </w:r>
          </w:p>
        </w:tc>
        <w:tc>
          <w:tcPr>
            <w:tcW w:w="792" w:type="dxa"/>
            <w:vAlign w:val="center"/>
          </w:tcPr>
          <w:p w:rsidR="00D85906" w:rsidRPr="00BA5DC8" w:rsidRDefault="00D85906" w:rsidP="00B6751E">
            <w:pPr>
              <w:autoSpaceDE w:val="0"/>
              <w:autoSpaceDN w:val="0"/>
              <w:adjustRightInd w:val="0"/>
              <w:jc w:val="center"/>
            </w:pPr>
            <w:r w:rsidRPr="00BA5DC8">
              <w:t>млрд. ЕВРО</w:t>
            </w:r>
            <w:r w:rsidRPr="00B6751E">
              <w:rPr>
                <w:vertAlign w:val="superscript"/>
              </w:rPr>
              <w:t>**</w:t>
            </w:r>
          </w:p>
        </w:tc>
        <w:tc>
          <w:tcPr>
            <w:tcW w:w="792" w:type="dxa"/>
            <w:vAlign w:val="center"/>
          </w:tcPr>
          <w:p w:rsidR="00D85906" w:rsidRPr="00BA5DC8" w:rsidRDefault="00D85906" w:rsidP="00B6751E">
            <w:pPr>
              <w:autoSpaceDE w:val="0"/>
              <w:autoSpaceDN w:val="0"/>
              <w:adjustRightInd w:val="0"/>
              <w:jc w:val="center"/>
            </w:pPr>
            <w:r w:rsidRPr="00BA5DC8">
              <w:t>млрд. долларов США</w:t>
            </w:r>
          </w:p>
        </w:tc>
        <w:tc>
          <w:tcPr>
            <w:tcW w:w="792" w:type="dxa"/>
            <w:vAlign w:val="center"/>
          </w:tcPr>
          <w:p w:rsidR="00D85906" w:rsidRPr="00B6751E" w:rsidRDefault="00D85906" w:rsidP="00B6751E">
            <w:pPr>
              <w:autoSpaceDE w:val="0"/>
              <w:autoSpaceDN w:val="0"/>
              <w:adjustRightInd w:val="0"/>
              <w:jc w:val="center"/>
              <w:rPr>
                <w:vertAlign w:val="superscript"/>
              </w:rPr>
            </w:pPr>
            <w:r w:rsidRPr="00BA5DC8">
              <w:t>млрд. ЕВРО</w:t>
            </w:r>
            <w:r w:rsidRPr="00B6751E">
              <w:rPr>
                <w:vertAlign w:val="superscript"/>
              </w:rPr>
              <w:t>**</w:t>
            </w:r>
          </w:p>
        </w:tc>
        <w:tc>
          <w:tcPr>
            <w:tcW w:w="792" w:type="dxa"/>
            <w:vAlign w:val="center"/>
          </w:tcPr>
          <w:p w:rsidR="00D85906" w:rsidRPr="00BA5DC8" w:rsidRDefault="00D85906" w:rsidP="00B6751E">
            <w:pPr>
              <w:autoSpaceDE w:val="0"/>
              <w:autoSpaceDN w:val="0"/>
              <w:adjustRightInd w:val="0"/>
              <w:jc w:val="center"/>
            </w:pPr>
            <w:r w:rsidRPr="00BA5DC8">
              <w:t>млрд. долларов США</w:t>
            </w:r>
          </w:p>
        </w:tc>
        <w:tc>
          <w:tcPr>
            <w:tcW w:w="792" w:type="dxa"/>
            <w:vAlign w:val="center"/>
          </w:tcPr>
          <w:p w:rsidR="00D85906" w:rsidRPr="00B6751E" w:rsidRDefault="00D85906" w:rsidP="00B6751E">
            <w:pPr>
              <w:autoSpaceDE w:val="0"/>
              <w:autoSpaceDN w:val="0"/>
              <w:adjustRightInd w:val="0"/>
              <w:jc w:val="center"/>
              <w:rPr>
                <w:vertAlign w:val="superscript"/>
              </w:rPr>
            </w:pPr>
            <w:r w:rsidRPr="00BA5DC8">
              <w:t>млрд. ЕВРО</w:t>
            </w:r>
            <w:r w:rsidRPr="00B6751E">
              <w:rPr>
                <w:vertAlign w:val="superscript"/>
              </w:rPr>
              <w:t>**</w:t>
            </w:r>
          </w:p>
        </w:tc>
        <w:tc>
          <w:tcPr>
            <w:tcW w:w="792" w:type="dxa"/>
            <w:vAlign w:val="center"/>
          </w:tcPr>
          <w:p w:rsidR="00D85906" w:rsidRPr="00B6751E" w:rsidRDefault="00D85906" w:rsidP="00B6751E">
            <w:pPr>
              <w:autoSpaceDE w:val="0"/>
              <w:autoSpaceDN w:val="0"/>
              <w:adjustRightInd w:val="0"/>
              <w:jc w:val="center"/>
              <w:rPr>
                <w:vertAlign w:val="superscript"/>
              </w:rPr>
            </w:pPr>
            <w:r w:rsidRPr="00BA5DC8">
              <w:t>млрд. долларов США</w:t>
            </w:r>
          </w:p>
        </w:tc>
        <w:tc>
          <w:tcPr>
            <w:tcW w:w="792" w:type="dxa"/>
            <w:vAlign w:val="center"/>
          </w:tcPr>
          <w:p w:rsidR="00D85906" w:rsidRPr="00B6751E" w:rsidRDefault="00D85906" w:rsidP="00B6751E">
            <w:pPr>
              <w:autoSpaceDE w:val="0"/>
              <w:autoSpaceDN w:val="0"/>
              <w:adjustRightInd w:val="0"/>
              <w:jc w:val="center"/>
              <w:rPr>
                <w:vertAlign w:val="superscript"/>
              </w:rPr>
            </w:pPr>
            <w:r w:rsidRPr="00BA5DC8">
              <w:t>млрд. ЕВРО</w:t>
            </w:r>
            <w:r w:rsidRPr="00B6751E">
              <w:rPr>
                <w:vertAlign w:val="superscript"/>
              </w:rPr>
              <w:t>**</w:t>
            </w:r>
          </w:p>
        </w:tc>
        <w:tc>
          <w:tcPr>
            <w:tcW w:w="792" w:type="dxa"/>
            <w:vAlign w:val="center"/>
          </w:tcPr>
          <w:p w:rsidR="00D85906" w:rsidRPr="00BA5DC8" w:rsidRDefault="00D85906" w:rsidP="00B6751E">
            <w:pPr>
              <w:autoSpaceDE w:val="0"/>
              <w:autoSpaceDN w:val="0"/>
              <w:adjustRightInd w:val="0"/>
              <w:jc w:val="center"/>
            </w:pPr>
            <w:r w:rsidRPr="00BA5DC8">
              <w:t>млрд. долларов США</w:t>
            </w:r>
          </w:p>
        </w:tc>
        <w:tc>
          <w:tcPr>
            <w:tcW w:w="792" w:type="dxa"/>
            <w:vAlign w:val="center"/>
          </w:tcPr>
          <w:p w:rsidR="00D85906" w:rsidRPr="00B6751E" w:rsidRDefault="00D85906" w:rsidP="00B6751E">
            <w:pPr>
              <w:autoSpaceDE w:val="0"/>
              <w:autoSpaceDN w:val="0"/>
              <w:adjustRightInd w:val="0"/>
              <w:jc w:val="center"/>
              <w:rPr>
                <w:vertAlign w:val="superscript"/>
              </w:rPr>
            </w:pPr>
            <w:r w:rsidRPr="00BA5DC8">
              <w:t>млрд. ЕВРО</w:t>
            </w:r>
            <w:r w:rsidRPr="00B6751E">
              <w:rPr>
                <w:vertAlign w:val="superscript"/>
              </w:rPr>
              <w:t>**</w:t>
            </w:r>
          </w:p>
        </w:tc>
      </w:tr>
      <w:tr w:rsidR="00CC5756" w:rsidRPr="00BA5DC8" w:rsidTr="00B6751E">
        <w:tc>
          <w:tcPr>
            <w:tcW w:w="2088" w:type="dxa"/>
          </w:tcPr>
          <w:p w:rsidR="00D85906" w:rsidRPr="00BA5DC8" w:rsidRDefault="00D85906" w:rsidP="00B6751E">
            <w:pPr>
              <w:autoSpaceDE w:val="0"/>
              <w:autoSpaceDN w:val="0"/>
              <w:adjustRightInd w:val="0"/>
            </w:pPr>
            <w:r w:rsidRPr="00BA5DC8">
              <w:t>Государственный внешний долг РФ (включая обязательства бывшего СССР, принятые РФ)</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76,5</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64,4</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52,0</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39,5</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44,9</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30,7</w:t>
            </w:r>
          </w:p>
        </w:tc>
        <w:tc>
          <w:tcPr>
            <w:tcW w:w="792" w:type="dxa"/>
            <w:vAlign w:val="center"/>
          </w:tcPr>
          <w:p w:rsidR="00D85906" w:rsidRPr="00B6751E" w:rsidRDefault="00D85906" w:rsidP="00B6751E">
            <w:pPr>
              <w:jc w:val="center"/>
              <w:rPr>
                <w:sz w:val="22"/>
                <w:szCs w:val="22"/>
              </w:rPr>
            </w:pPr>
            <w:r w:rsidRPr="00B6751E">
              <w:rPr>
                <w:sz w:val="22"/>
                <w:szCs w:val="22"/>
              </w:rPr>
              <w:t>40,6</w:t>
            </w:r>
          </w:p>
        </w:tc>
        <w:tc>
          <w:tcPr>
            <w:tcW w:w="792" w:type="dxa"/>
            <w:vAlign w:val="center"/>
          </w:tcPr>
          <w:p w:rsidR="00D85906" w:rsidRPr="00B6751E" w:rsidRDefault="00D85906" w:rsidP="00B6751E">
            <w:pPr>
              <w:jc w:val="center"/>
              <w:rPr>
                <w:sz w:val="22"/>
                <w:szCs w:val="22"/>
              </w:rPr>
            </w:pPr>
            <w:r w:rsidRPr="00B6751E">
              <w:rPr>
                <w:sz w:val="22"/>
                <w:szCs w:val="22"/>
              </w:rPr>
              <w:t>28,8</w:t>
            </w:r>
          </w:p>
        </w:tc>
        <w:tc>
          <w:tcPr>
            <w:tcW w:w="792" w:type="dxa"/>
            <w:vAlign w:val="center"/>
          </w:tcPr>
          <w:p w:rsidR="00D85906" w:rsidRPr="00B6751E" w:rsidRDefault="00D85906" w:rsidP="00B6751E">
            <w:pPr>
              <w:jc w:val="center"/>
              <w:rPr>
                <w:sz w:val="22"/>
                <w:szCs w:val="22"/>
              </w:rPr>
            </w:pPr>
            <w:r w:rsidRPr="00B6751E">
              <w:rPr>
                <w:sz w:val="22"/>
                <w:szCs w:val="22"/>
              </w:rPr>
              <w:t>37,9</w:t>
            </w:r>
          </w:p>
        </w:tc>
        <w:tc>
          <w:tcPr>
            <w:tcW w:w="792" w:type="dxa"/>
            <w:vAlign w:val="center"/>
          </w:tcPr>
          <w:p w:rsidR="00D85906" w:rsidRPr="00B6751E" w:rsidRDefault="00D85906" w:rsidP="00B6751E">
            <w:pPr>
              <w:jc w:val="center"/>
              <w:rPr>
                <w:sz w:val="22"/>
                <w:szCs w:val="22"/>
              </w:rPr>
            </w:pPr>
            <w:r w:rsidRPr="00B6751E">
              <w:rPr>
                <w:sz w:val="22"/>
                <w:szCs w:val="22"/>
              </w:rPr>
              <w:t>25,5</w:t>
            </w:r>
          </w:p>
        </w:tc>
      </w:tr>
      <w:tr w:rsidR="00CC5756" w:rsidRPr="00BA5DC8" w:rsidTr="00B6751E">
        <w:tc>
          <w:tcPr>
            <w:tcW w:w="2088" w:type="dxa"/>
          </w:tcPr>
          <w:p w:rsidR="00D85906" w:rsidRPr="00BA5DC8" w:rsidRDefault="00D85906" w:rsidP="00B6751E">
            <w:pPr>
              <w:autoSpaceDE w:val="0"/>
              <w:autoSpaceDN w:val="0"/>
              <w:adjustRightInd w:val="0"/>
            </w:pPr>
            <w:r w:rsidRPr="00BA5DC8">
              <w:t>Задолженность странам – участницам Парижского клуба</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25,2</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3,1</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1,8</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1,4</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1,0</w:t>
            </w:r>
          </w:p>
        </w:tc>
        <w:tc>
          <w:tcPr>
            <w:tcW w:w="792" w:type="dxa"/>
            <w:vAlign w:val="center"/>
          </w:tcPr>
          <w:p w:rsidR="00D85906" w:rsidRPr="00B6751E" w:rsidRDefault="00D85906" w:rsidP="00B6751E">
            <w:pPr>
              <w:jc w:val="center"/>
              <w:rPr>
                <w:sz w:val="22"/>
                <w:szCs w:val="22"/>
              </w:rPr>
            </w:pPr>
            <w:r w:rsidRPr="00B6751E">
              <w:rPr>
                <w:sz w:val="22"/>
                <w:szCs w:val="22"/>
              </w:rPr>
              <w:t>1,05</w:t>
            </w:r>
          </w:p>
        </w:tc>
        <w:tc>
          <w:tcPr>
            <w:tcW w:w="792" w:type="dxa"/>
            <w:vAlign w:val="center"/>
          </w:tcPr>
          <w:p w:rsidR="00D85906" w:rsidRPr="00B6751E" w:rsidRDefault="00D85906" w:rsidP="00B6751E">
            <w:pPr>
              <w:jc w:val="center"/>
              <w:rPr>
                <w:sz w:val="22"/>
                <w:szCs w:val="22"/>
              </w:rPr>
            </w:pPr>
            <w:r w:rsidRPr="00B6751E">
              <w:rPr>
                <w:sz w:val="22"/>
                <w:szCs w:val="22"/>
              </w:rPr>
              <w:t>0,71</w:t>
            </w:r>
          </w:p>
        </w:tc>
      </w:tr>
      <w:tr w:rsidR="00CC5756" w:rsidRPr="00BA5DC8" w:rsidTr="00B6751E">
        <w:tc>
          <w:tcPr>
            <w:tcW w:w="2088" w:type="dxa"/>
          </w:tcPr>
          <w:p w:rsidR="00D85906" w:rsidRPr="00BA5DC8" w:rsidRDefault="00D85906" w:rsidP="00B6751E">
            <w:pPr>
              <w:autoSpaceDE w:val="0"/>
              <w:autoSpaceDN w:val="0"/>
              <w:adjustRightInd w:val="0"/>
            </w:pPr>
            <w:r w:rsidRPr="00BA5DC8">
              <w:t>Задолженность странам, не вошедшим в Парижский клуб</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3,5</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3,3</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2,2</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1,9</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1,4</w:t>
            </w:r>
          </w:p>
        </w:tc>
        <w:tc>
          <w:tcPr>
            <w:tcW w:w="792" w:type="dxa"/>
            <w:vAlign w:val="center"/>
          </w:tcPr>
          <w:p w:rsidR="00D85906" w:rsidRPr="00B6751E" w:rsidRDefault="00D85906" w:rsidP="00B6751E">
            <w:pPr>
              <w:jc w:val="center"/>
              <w:rPr>
                <w:sz w:val="22"/>
                <w:szCs w:val="22"/>
              </w:rPr>
            </w:pPr>
            <w:r w:rsidRPr="00B6751E">
              <w:rPr>
                <w:sz w:val="22"/>
                <w:szCs w:val="22"/>
              </w:rPr>
              <w:t>1,86</w:t>
            </w:r>
          </w:p>
        </w:tc>
        <w:tc>
          <w:tcPr>
            <w:tcW w:w="792" w:type="dxa"/>
            <w:vAlign w:val="center"/>
          </w:tcPr>
          <w:p w:rsidR="00D85906" w:rsidRPr="00B6751E" w:rsidRDefault="00D85906" w:rsidP="00B6751E">
            <w:pPr>
              <w:jc w:val="center"/>
              <w:rPr>
                <w:sz w:val="22"/>
                <w:szCs w:val="22"/>
              </w:rPr>
            </w:pPr>
            <w:r w:rsidRPr="00B6751E">
              <w:rPr>
                <w:sz w:val="22"/>
                <w:szCs w:val="22"/>
              </w:rPr>
              <w:t>1,25</w:t>
            </w:r>
          </w:p>
        </w:tc>
      </w:tr>
      <w:tr w:rsidR="00CC5756" w:rsidRPr="00BA5DC8" w:rsidTr="00B6751E">
        <w:tc>
          <w:tcPr>
            <w:tcW w:w="2088" w:type="dxa"/>
          </w:tcPr>
          <w:p w:rsidR="00D85906" w:rsidRPr="00BA5DC8" w:rsidRDefault="00D85906" w:rsidP="00B6751E">
            <w:pPr>
              <w:autoSpaceDE w:val="0"/>
              <w:autoSpaceDN w:val="0"/>
              <w:adjustRightInd w:val="0"/>
            </w:pPr>
            <w:r w:rsidRPr="00BA5DC8">
              <w:t>Задолженность бывшим странам СЭВ</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2,1</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1,9</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1,5</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1,4</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1,0</w:t>
            </w:r>
          </w:p>
        </w:tc>
        <w:tc>
          <w:tcPr>
            <w:tcW w:w="792" w:type="dxa"/>
            <w:vAlign w:val="center"/>
          </w:tcPr>
          <w:p w:rsidR="00D85906" w:rsidRPr="00B6751E" w:rsidRDefault="00D85906" w:rsidP="00B6751E">
            <w:pPr>
              <w:jc w:val="center"/>
              <w:rPr>
                <w:sz w:val="22"/>
                <w:szCs w:val="22"/>
              </w:rPr>
            </w:pPr>
            <w:r w:rsidRPr="00B6751E">
              <w:rPr>
                <w:sz w:val="22"/>
                <w:szCs w:val="22"/>
              </w:rPr>
              <w:t>1,33</w:t>
            </w:r>
          </w:p>
        </w:tc>
        <w:tc>
          <w:tcPr>
            <w:tcW w:w="792" w:type="dxa"/>
            <w:vAlign w:val="center"/>
          </w:tcPr>
          <w:p w:rsidR="00D85906" w:rsidRPr="00B6751E" w:rsidRDefault="00D85906" w:rsidP="00B6751E">
            <w:pPr>
              <w:jc w:val="center"/>
              <w:rPr>
                <w:sz w:val="22"/>
                <w:szCs w:val="22"/>
              </w:rPr>
            </w:pPr>
            <w:r w:rsidRPr="00B6751E">
              <w:rPr>
                <w:sz w:val="22"/>
                <w:szCs w:val="22"/>
              </w:rPr>
              <w:t>0,9</w:t>
            </w:r>
          </w:p>
        </w:tc>
      </w:tr>
      <w:tr w:rsidR="00CC5756" w:rsidRPr="00BA5DC8" w:rsidTr="00B6751E">
        <w:tc>
          <w:tcPr>
            <w:tcW w:w="2088" w:type="dxa"/>
          </w:tcPr>
          <w:p w:rsidR="00D85906" w:rsidRPr="00BA5DC8" w:rsidRDefault="00D85906" w:rsidP="00B6751E">
            <w:pPr>
              <w:autoSpaceDE w:val="0"/>
              <w:autoSpaceDN w:val="0"/>
              <w:adjustRightInd w:val="0"/>
            </w:pPr>
            <w:r w:rsidRPr="00BA5DC8">
              <w:t>Коммерческая задолженность бывшего СССР***</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1,1</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0,8</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0,7</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1,2</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0,9</w:t>
            </w:r>
          </w:p>
        </w:tc>
        <w:tc>
          <w:tcPr>
            <w:tcW w:w="792" w:type="dxa"/>
            <w:vAlign w:val="center"/>
          </w:tcPr>
          <w:p w:rsidR="00D85906" w:rsidRPr="00B6751E" w:rsidRDefault="00D85906" w:rsidP="00B6751E">
            <w:pPr>
              <w:jc w:val="center"/>
              <w:rPr>
                <w:sz w:val="22"/>
                <w:szCs w:val="22"/>
              </w:rPr>
            </w:pPr>
            <w:r w:rsidRPr="00B6751E">
              <w:rPr>
                <w:sz w:val="22"/>
                <w:szCs w:val="22"/>
              </w:rPr>
              <w:t>1,23</w:t>
            </w:r>
          </w:p>
        </w:tc>
        <w:tc>
          <w:tcPr>
            <w:tcW w:w="792" w:type="dxa"/>
            <w:vAlign w:val="center"/>
          </w:tcPr>
          <w:p w:rsidR="00D85906" w:rsidRPr="00B6751E" w:rsidRDefault="00D85906" w:rsidP="00B6751E">
            <w:pPr>
              <w:jc w:val="center"/>
              <w:rPr>
                <w:sz w:val="22"/>
                <w:szCs w:val="22"/>
              </w:rPr>
            </w:pPr>
            <w:r w:rsidRPr="00B6751E">
              <w:rPr>
                <w:sz w:val="22"/>
                <w:szCs w:val="22"/>
              </w:rPr>
              <w:t>0,83</w:t>
            </w:r>
          </w:p>
        </w:tc>
      </w:tr>
      <w:tr w:rsidR="00CC5756" w:rsidRPr="00BA5DC8" w:rsidTr="00B6751E">
        <w:tc>
          <w:tcPr>
            <w:tcW w:w="2088" w:type="dxa"/>
          </w:tcPr>
          <w:p w:rsidR="00D85906" w:rsidRPr="00BA5DC8" w:rsidRDefault="00D85906" w:rsidP="00B6751E">
            <w:pPr>
              <w:autoSpaceDE w:val="0"/>
              <w:autoSpaceDN w:val="0"/>
              <w:adjustRightInd w:val="0"/>
            </w:pPr>
            <w:r w:rsidRPr="00BA5DC8">
              <w:t>Задолженность перед международными финансовыми организациями</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5,7</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5,5</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5,0</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4,6</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3,2</w:t>
            </w:r>
          </w:p>
        </w:tc>
        <w:tc>
          <w:tcPr>
            <w:tcW w:w="792" w:type="dxa"/>
            <w:vAlign w:val="center"/>
          </w:tcPr>
          <w:p w:rsidR="00D85906" w:rsidRPr="00B6751E" w:rsidRDefault="00D85906" w:rsidP="00B6751E">
            <w:pPr>
              <w:jc w:val="center"/>
              <w:rPr>
                <w:sz w:val="22"/>
                <w:szCs w:val="22"/>
              </w:rPr>
            </w:pPr>
            <w:r w:rsidRPr="00B6751E">
              <w:rPr>
                <w:sz w:val="22"/>
                <w:szCs w:val="22"/>
              </w:rPr>
              <w:t>3,84</w:t>
            </w:r>
          </w:p>
        </w:tc>
        <w:tc>
          <w:tcPr>
            <w:tcW w:w="792" w:type="dxa"/>
            <w:vAlign w:val="center"/>
          </w:tcPr>
          <w:p w:rsidR="00D85906" w:rsidRPr="00B6751E" w:rsidRDefault="00D85906" w:rsidP="00B6751E">
            <w:pPr>
              <w:jc w:val="center"/>
              <w:rPr>
                <w:sz w:val="22"/>
                <w:szCs w:val="22"/>
              </w:rPr>
            </w:pPr>
            <w:r w:rsidRPr="00B6751E">
              <w:rPr>
                <w:sz w:val="22"/>
                <w:szCs w:val="22"/>
              </w:rPr>
              <w:t>2,58</w:t>
            </w:r>
          </w:p>
        </w:tc>
      </w:tr>
      <w:tr w:rsidR="00CC5756" w:rsidRPr="00BA5DC8" w:rsidTr="00B6751E">
        <w:tc>
          <w:tcPr>
            <w:tcW w:w="2088" w:type="dxa"/>
          </w:tcPr>
          <w:p w:rsidR="00D85906" w:rsidRPr="00BA5DC8" w:rsidRDefault="00D85906" w:rsidP="00B6751E">
            <w:pPr>
              <w:autoSpaceDE w:val="0"/>
              <w:autoSpaceDN w:val="0"/>
              <w:adjustRightInd w:val="0"/>
            </w:pPr>
            <w:r w:rsidRPr="00BA5DC8">
              <w:t>Еврооблигационные займы</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31,5</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31,9</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28,6</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27,7</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19,6</w:t>
            </w:r>
          </w:p>
        </w:tc>
        <w:tc>
          <w:tcPr>
            <w:tcW w:w="792" w:type="dxa"/>
            <w:vAlign w:val="center"/>
          </w:tcPr>
          <w:p w:rsidR="00D85906" w:rsidRPr="00B6751E" w:rsidRDefault="00D85906" w:rsidP="00B6751E">
            <w:pPr>
              <w:jc w:val="center"/>
              <w:rPr>
                <w:sz w:val="22"/>
                <w:szCs w:val="22"/>
              </w:rPr>
            </w:pPr>
            <w:r w:rsidRPr="00B6751E">
              <w:rPr>
                <w:sz w:val="22"/>
                <w:szCs w:val="22"/>
              </w:rPr>
              <w:t>26,24</w:t>
            </w:r>
          </w:p>
        </w:tc>
        <w:tc>
          <w:tcPr>
            <w:tcW w:w="792" w:type="dxa"/>
            <w:vAlign w:val="center"/>
          </w:tcPr>
          <w:p w:rsidR="00D85906" w:rsidRPr="00B6751E" w:rsidRDefault="00D85906" w:rsidP="00B6751E">
            <w:pPr>
              <w:jc w:val="center"/>
              <w:rPr>
                <w:sz w:val="22"/>
                <w:szCs w:val="22"/>
              </w:rPr>
            </w:pPr>
            <w:r w:rsidRPr="00B6751E">
              <w:rPr>
                <w:sz w:val="22"/>
                <w:szCs w:val="22"/>
              </w:rPr>
              <w:t>17,64</w:t>
            </w:r>
          </w:p>
        </w:tc>
      </w:tr>
      <w:tr w:rsidR="00CC5756" w:rsidRPr="00BA5DC8" w:rsidTr="00B6751E">
        <w:tc>
          <w:tcPr>
            <w:tcW w:w="2088" w:type="dxa"/>
          </w:tcPr>
          <w:p w:rsidR="00D85906" w:rsidRPr="00BA5DC8" w:rsidRDefault="00D85906" w:rsidP="00B6751E">
            <w:pPr>
              <w:autoSpaceDE w:val="0"/>
              <w:autoSpaceDN w:val="0"/>
              <w:adjustRightInd w:val="0"/>
            </w:pPr>
            <w:r w:rsidRPr="00BA5DC8">
              <w:t>Задолженность по ОВГВЗ</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7,1</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4,9</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4,5</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1,8</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1,3</w:t>
            </w:r>
          </w:p>
        </w:tc>
        <w:tc>
          <w:tcPr>
            <w:tcW w:w="792" w:type="dxa"/>
            <w:vAlign w:val="center"/>
          </w:tcPr>
          <w:p w:rsidR="00D85906" w:rsidRPr="00B6751E" w:rsidRDefault="00D85906" w:rsidP="00B6751E">
            <w:pPr>
              <w:jc w:val="center"/>
              <w:rPr>
                <w:sz w:val="22"/>
                <w:szCs w:val="22"/>
              </w:rPr>
            </w:pPr>
            <w:r w:rsidRPr="00B6751E">
              <w:rPr>
                <w:sz w:val="22"/>
                <w:szCs w:val="22"/>
              </w:rPr>
              <w:t>1,78</w:t>
            </w:r>
          </w:p>
        </w:tc>
        <w:tc>
          <w:tcPr>
            <w:tcW w:w="792" w:type="dxa"/>
            <w:vAlign w:val="center"/>
          </w:tcPr>
          <w:p w:rsidR="00D85906" w:rsidRPr="00B6751E" w:rsidRDefault="00D85906" w:rsidP="00B6751E">
            <w:pPr>
              <w:jc w:val="center"/>
              <w:rPr>
                <w:sz w:val="22"/>
                <w:szCs w:val="22"/>
              </w:rPr>
            </w:pPr>
            <w:r w:rsidRPr="00B6751E">
              <w:rPr>
                <w:sz w:val="22"/>
                <w:szCs w:val="22"/>
              </w:rPr>
              <w:t>1,195</w:t>
            </w:r>
          </w:p>
        </w:tc>
      </w:tr>
      <w:tr w:rsidR="00CC5756" w:rsidRPr="00BA5DC8" w:rsidTr="00B6751E">
        <w:tc>
          <w:tcPr>
            <w:tcW w:w="2088" w:type="dxa"/>
          </w:tcPr>
          <w:p w:rsidR="00D85906" w:rsidRPr="00BA5DC8" w:rsidRDefault="00D85906" w:rsidP="00B6751E">
            <w:pPr>
              <w:autoSpaceDE w:val="0"/>
              <w:autoSpaceDN w:val="0"/>
              <w:adjustRightInd w:val="0"/>
            </w:pPr>
            <w:r w:rsidRPr="00BA5DC8">
              <w:t>Задолженность по гарантиям РФ в иностранной валюте</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0,3</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0,6</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0,6</w:t>
            </w:r>
          </w:p>
        </w:tc>
        <w:tc>
          <w:tcPr>
            <w:tcW w:w="792" w:type="dxa"/>
            <w:vAlign w:val="center"/>
          </w:tcPr>
          <w:p w:rsidR="00D85906" w:rsidRPr="00B6751E" w:rsidRDefault="00D85906" w:rsidP="00B6751E">
            <w:pPr>
              <w:autoSpaceDE w:val="0"/>
              <w:autoSpaceDN w:val="0"/>
              <w:adjustRightInd w:val="0"/>
              <w:jc w:val="center"/>
              <w:rPr>
                <w:sz w:val="22"/>
                <w:szCs w:val="22"/>
              </w:rPr>
            </w:pP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0,6</w:t>
            </w:r>
          </w:p>
        </w:tc>
        <w:tc>
          <w:tcPr>
            <w:tcW w:w="792" w:type="dxa"/>
            <w:vAlign w:val="center"/>
          </w:tcPr>
          <w:p w:rsidR="00D85906" w:rsidRPr="00B6751E" w:rsidRDefault="00D85906" w:rsidP="00B6751E">
            <w:pPr>
              <w:autoSpaceDE w:val="0"/>
              <w:autoSpaceDN w:val="0"/>
              <w:adjustRightInd w:val="0"/>
              <w:jc w:val="center"/>
              <w:rPr>
                <w:sz w:val="22"/>
                <w:szCs w:val="22"/>
              </w:rPr>
            </w:pPr>
            <w:r w:rsidRPr="00B6751E">
              <w:rPr>
                <w:sz w:val="22"/>
                <w:szCs w:val="22"/>
              </w:rPr>
              <w:t>0,4</w:t>
            </w:r>
          </w:p>
        </w:tc>
        <w:tc>
          <w:tcPr>
            <w:tcW w:w="792" w:type="dxa"/>
            <w:vAlign w:val="center"/>
          </w:tcPr>
          <w:p w:rsidR="00D85906" w:rsidRPr="00B6751E" w:rsidRDefault="00D85906" w:rsidP="00B6751E">
            <w:pPr>
              <w:jc w:val="center"/>
              <w:rPr>
                <w:sz w:val="22"/>
                <w:szCs w:val="22"/>
              </w:rPr>
            </w:pPr>
            <w:r w:rsidRPr="00B6751E">
              <w:rPr>
                <w:sz w:val="22"/>
                <w:szCs w:val="22"/>
              </w:rPr>
              <w:t>0,6</w:t>
            </w:r>
          </w:p>
        </w:tc>
        <w:tc>
          <w:tcPr>
            <w:tcW w:w="792" w:type="dxa"/>
            <w:vAlign w:val="center"/>
          </w:tcPr>
          <w:p w:rsidR="00D85906" w:rsidRPr="00B6751E" w:rsidRDefault="00D85906" w:rsidP="00B6751E">
            <w:pPr>
              <w:jc w:val="center"/>
              <w:rPr>
                <w:sz w:val="22"/>
                <w:szCs w:val="22"/>
              </w:rPr>
            </w:pPr>
            <w:r w:rsidRPr="00B6751E">
              <w:rPr>
                <w:sz w:val="22"/>
                <w:szCs w:val="22"/>
              </w:rPr>
              <w:t>0,41</w:t>
            </w:r>
          </w:p>
        </w:tc>
      </w:tr>
    </w:tbl>
    <w:p w:rsidR="00D85906" w:rsidRPr="00DB6B1A" w:rsidRDefault="00D85906" w:rsidP="00D85906">
      <w:pPr>
        <w:autoSpaceDE w:val="0"/>
        <w:autoSpaceDN w:val="0"/>
        <w:adjustRightInd w:val="0"/>
        <w:rPr>
          <w:rFonts w:ascii="ArialMT" w:hAnsi="ArialMT" w:cs="ArialMT"/>
        </w:rPr>
      </w:pPr>
    </w:p>
    <w:p w:rsidR="00D85906" w:rsidRPr="008479E9" w:rsidRDefault="00D85906" w:rsidP="00D85906">
      <w:pPr>
        <w:autoSpaceDE w:val="0"/>
        <w:autoSpaceDN w:val="0"/>
        <w:adjustRightInd w:val="0"/>
        <w:jc w:val="both"/>
        <w:rPr>
          <w:sz w:val="24"/>
          <w:szCs w:val="24"/>
        </w:rPr>
      </w:pPr>
      <w:r w:rsidRPr="008479E9">
        <w:rPr>
          <w:sz w:val="24"/>
          <w:szCs w:val="24"/>
        </w:rPr>
        <w:t>*-- в соответствии с 6 статьей Бюджетного кодекса Российской Федерации, внешним долгом являются обязательства, возникающие в иностранной валюте;</w:t>
      </w:r>
    </w:p>
    <w:p w:rsidR="00D85906" w:rsidRPr="008479E9" w:rsidRDefault="00D85906" w:rsidP="00D85906">
      <w:pPr>
        <w:autoSpaceDE w:val="0"/>
        <w:autoSpaceDN w:val="0"/>
        <w:adjustRightInd w:val="0"/>
        <w:jc w:val="both"/>
        <w:rPr>
          <w:sz w:val="24"/>
          <w:szCs w:val="24"/>
        </w:rPr>
      </w:pPr>
      <w:r w:rsidRPr="008479E9">
        <w:rPr>
          <w:sz w:val="24"/>
          <w:szCs w:val="24"/>
        </w:rPr>
        <w:t>-- возможны неточности из-за округления.</w:t>
      </w:r>
    </w:p>
    <w:p w:rsidR="00D85906" w:rsidRPr="008479E9" w:rsidRDefault="00D85906" w:rsidP="00D85906">
      <w:pPr>
        <w:autoSpaceDE w:val="0"/>
        <w:autoSpaceDN w:val="0"/>
        <w:adjustRightInd w:val="0"/>
        <w:jc w:val="both"/>
        <w:rPr>
          <w:sz w:val="24"/>
          <w:szCs w:val="24"/>
        </w:rPr>
      </w:pPr>
      <w:r w:rsidRPr="008479E9">
        <w:rPr>
          <w:sz w:val="24"/>
          <w:szCs w:val="24"/>
        </w:rPr>
        <w:t>** Оценка внешнего долга в евро при соотношении доллар/евро по курсу Банка России на последний день месяца перед отчетной датой.</w:t>
      </w:r>
    </w:p>
    <w:p w:rsidR="00D85906" w:rsidRPr="008479E9" w:rsidRDefault="00D85906" w:rsidP="00D85906">
      <w:pPr>
        <w:ind w:left="-48"/>
        <w:jc w:val="both"/>
        <w:rPr>
          <w:sz w:val="24"/>
          <w:szCs w:val="24"/>
        </w:rPr>
      </w:pPr>
      <w:r w:rsidRPr="008479E9">
        <w:rPr>
          <w:sz w:val="24"/>
          <w:szCs w:val="24"/>
        </w:rPr>
        <w:t>*** Потенциальный объем требований иностранных коммерческих кредиторов бывшего СССР, подлежащих выверке в целях признания коммерческой задолженностью бывшего СССР</w:t>
      </w:r>
    </w:p>
    <w:p w:rsidR="00D0113F" w:rsidRPr="00DB6B1A" w:rsidRDefault="00D0113F" w:rsidP="00D85906">
      <w:bookmarkStart w:id="0" w:name="_GoBack"/>
      <w:bookmarkEnd w:id="0"/>
    </w:p>
    <w:sectPr w:rsidR="00D0113F" w:rsidRPr="00DB6B1A" w:rsidSect="00CC5756">
      <w:headerReference w:type="default" r:id="rId7"/>
      <w:footerReference w:type="even" r:id="rId8"/>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289" w:rsidRDefault="00812289">
      <w:r>
        <w:separator/>
      </w:r>
    </w:p>
  </w:endnote>
  <w:endnote w:type="continuationSeparator" w:id="0">
    <w:p w:rsidR="00812289" w:rsidRDefault="0081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C7" w:rsidRDefault="00572EC7" w:rsidP="005E456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72EC7" w:rsidRDefault="00572EC7" w:rsidP="00286A5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C7" w:rsidRDefault="00572EC7" w:rsidP="00286A5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289" w:rsidRDefault="00812289">
      <w:r>
        <w:separator/>
      </w:r>
    </w:p>
  </w:footnote>
  <w:footnote w:type="continuationSeparator" w:id="0">
    <w:p w:rsidR="00812289" w:rsidRDefault="00812289">
      <w:r>
        <w:continuationSeparator/>
      </w:r>
    </w:p>
  </w:footnote>
  <w:footnote w:id="1">
    <w:p w:rsidR="00572EC7" w:rsidRPr="001E1CAB" w:rsidRDefault="00572EC7" w:rsidP="001E1CAB">
      <w:pPr>
        <w:ind w:right="147"/>
        <w:jc w:val="both"/>
        <w:rPr>
          <w:sz w:val="28"/>
          <w:szCs w:val="28"/>
        </w:rPr>
      </w:pPr>
      <w:r>
        <w:rPr>
          <w:rStyle w:val="af"/>
        </w:rPr>
        <w:footnoteRef/>
      </w:r>
      <w:r>
        <w:t xml:space="preserve"> Романовский, М.В. Бюджетная система Российской Федерации [Текст] / М.В. Романовский, О.В. Врублевская. - М.: Юрайт-Издат, 2003. – С. 138.</w:t>
      </w:r>
    </w:p>
  </w:footnote>
  <w:footnote w:id="2">
    <w:p w:rsidR="00572EC7" w:rsidRPr="001E1CAB" w:rsidRDefault="00572EC7" w:rsidP="001E1CAB">
      <w:pPr>
        <w:jc w:val="both"/>
        <w:rPr>
          <w:sz w:val="28"/>
          <w:szCs w:val="28"/>
        </w:rPr>
      </w:pPr>
      <w:r>
        <w:rPr>
          <w:rStyle w:val="af"/>
        </w:rPr>
        <w:footnoteRef/>
      </w:r>
      <w:r>
        <w:t xml:space="preserve"> Поляк, Г.Б. Бюджетная система России [Текст]: учебник для вузов, 2-е изд., перераб. и доп. / Г.Б. Поляк - М.: ЮНИТИ-Дана, 2008. – С. 93.</w:t>
      </w:r>
    </w:p>
  </w:footnote>
  <w:footnote w:id="3">
    <w:p w:rsidR="00572EC7" w:rsidRPr="001E1CAB" w:rsidRDefault="00572EC7" w:rsidP="001E1CAB">
      <w:pPr>
        <w:jc w:val="both"/>
        <w:rPr>
          <w:sz w:val="28"/>
          <w:szCs w:val="28"/>
        </w:rPr>
      </w:pPr>
      <w:r>
        <w:rPr>
          <w:rStyle w:val="af"/>
        </w:rPr>
        <w:footnoteRef/>
      </w:r>
      <w:r>
        <w:t xml:space="preserve"> Бабич, А.М. Государственные и муниципальные финансы [Текст] / А.М. Бабич, Л.Н. Павлова - М.: Финансы, ЮНИТИ, 2002. – С. 82.</w:t>
      </w:r>
    </w:p>
  </w:footnote>
  <w:footnote w:id="4">
    <w:p w:rsidR="00572EC7" w:rsidRPr="001E1CAB" w:rsidRDefault="00572EC7" w:rsidP="001E1CAB">
      <w:pPr>
        <w:pStyle w:val="a9"/>
        <w:ind w:right="3" w:firstLine="0"/>
        <w:rPr>
          <w:sz w:val="20"/>
        </w:rPr>
      </w:pPr>
      <w:r w:rsidRPr="001E1CAB">
        <w:rPr>
          <w:rStyle w:val="af"/>
          <w:sz w:val="20"/>
        </w:rPr>
        <w:footnoteRef/>
      </w:r>
      <w:r w:rsidRPr="001E1CAB">
        <w:rPr>
          <w:sz w:val="20"/>
        </w:rPr>
        <w:t xml:space="preserve"> Тарасевич, Л.С. Макроэкономика [Текст] / Л.С. Тарасевич и</w:t>
      </w:r>
      <w:r>
        <w:rPr>
          <w:sz w:val="20"/>
        </w:rPr>
        <w:t xml:space="preserve"> др. - СПб.: СПб ГУЭФ, 2009. – С. 54</w:t>
      </w:r>
      <w:r w:rsidRPr="001E1CAB">
        <w:rPr>
          <w:sz w:val="20"/>
        </w:rPr>
        <w:t>.</w:t>
      </w:r>
    </w:p>
  </w:footnote>
  <w:footnote w:id="5">
    <w:p w:rsidR="00572EC7" w:rsidRPr="001E1CAB" w:rsidRDefault="00572EC7" w:rsidP="001E1CAB">
      <w:pPr>
        <w:tabs>
          <w:tab w:val="left" w:pos="360"/>
        </w:tabs>
        <w:jc w:val="both"/>
        <w:rPr>
          <w:sz w:val="28"/>
          <w:szCs w:val="28"/>
          <w:u w:val="single"/>
        </w:rPr>
      </w:pPr>
      <w:r>
        <w:rPr>
          <w:rStyle w:val="af"/>
        </w:rPr>
        <w:footnoteRef/>
      </w:r>
      <w:r>
        <w:t xml:space="preserve"> Бюджетный Кодекс Российской Федерации [Текст]: офиц. текст: от 31.07.1998 N 145-ФЗ, принят ГД ФС РФ 17.07.1998, ред. от 27.12.2009 / http://www.consultant.ru</w:t>
      </w:r>
    </w:p>
  </w:footnote>
  <w:footnote w:id="6">
    <w:p w:rsidR="00572EC7" w:rsidRPr="001E1CAB" w:rsidRDefault="00572EC7" w:rsidP="001345FD">
      <w:pPr>
        <w:ind w:right="150"/>
        <w:jc w:val="both"/>
        <w:rPr>
          <w:sz w:val="28"/>
          <w:szCs w:val="28"/>
        </w:rPr>
      </w:pPr>
      <w:r>
        <w:rPr>
          <w:rStyle w:val="af"/>
        </w:rPr>
        <w:footnoteRef/>
      </w:r>
      <w:r>
        <w:t xml:space="preserve"> Поляк, Г.Б. Указ. соч. – С. 98.</w:t>
      </w:r>
    </w:p>
  </w:footnote>
  <w:footnote w:id="7">
    <w:p w:rsidR="00572EC7" w:rsidRDefault="00572EC7" w:rsidP="001E1CAB">
      <w:pPr>
        <w:pStyle w:val="ae"/>
      </w:pPr>
      <w:r>
        <w:rPr>
          <w:rStyle w:val="af"/>
        </w:rPr>
        <w:footnoteRef/>
      </w:r>
      <w:r>
        <w:t xml:space="preserve"> Там же. С. 111.</w:t>
      </w:r>
    </w:p>
  </w:footnote>
  <w:footnote w:id="8">
    <w:p w:rsidR="00572EC7" w:rsidRPr="001E1CAB" w:rsidRDefault="00572EC7" w:rsidP="001E1CAB">
      <w:pPr>
        <w:jc w:val="both"/>
        <w:rPr>
          <w:sz w:val="28"/>
          <w:szCs w:val="28"/>
        </w:rPr>
      </w:pPr>
      <w:r>
        <w:rPr>
          <w:rStyle w:val="af"/>
        </w:rPr>
        <w:footnoteRef/>
      </w:r>
      <w:r>
        <w:t xml:space="preserve"> Бабич, А.М. Указ. соч. – С. 107.</w:t>
      </w:r>
    </w:p>
  </w:footnote>
  <w:footnote w:id="9">
    <w:p w:rsidR="00572EC7" w:rsidRPr="001E1CAB" w:rsidRDefault="00572EC7" w:rsidP="001E1CAB">
      <w:pPr>
        <w:tabs>
          <w:tab w:val="left" w:pos="360"/>
        </w:tabs>
        <w:jc w:val="both"/>
        <w:rPr>
          <w:sz w:val="28"/>
          <w:szCs w:val="28"/>
          <w:u w:val="single"/>
        </w:rPr>
      </w:pPr>
      <w:r>
        <w:rPr>
          <w:rStyle w:val="af"/>
        </w:rPr>
        <w:footnoteRef/>
      </w:r>
      <w:r>
        <w:t xml:space="preserve"> Бюджетный Кодекс Российской Федерации / http://www.consultant.ru</w:t>
      </w:r>
    </w:p>
  </w:footnote>
  <w:footnote w:id="10">
    <w:p w:rsidR="00572EC7" w:rsidRPr="002F1A02" w:rsidRDefault="00572EC7" w:rsidP="002F1A02">
      <w:pPr>
        <w:jc w:val="both"/>
        <w:rPr>
          <w:sz w:val="28"/>
          <w:szCs w:val="28"/>
        </w:rPr>
      </w:pPr>
      <w:r>
        <w:rPr>
          <w:rStyle w:val="af"/>
        </w:rPr>
        <w:footnoteRef/>
      </w:r>
      <w:r>
        <w:t xml:space="preserve"> Поляк, Г.Б. Указ. соч. – С. 115.</w:t>
      </w:r>
    </w:p>
  </w:footnote>
  <w:footnote w:id="11">
    <w:p w:rsidR="00572EC7" w:rsidRDefault="00572EC7">
      <w:pPr>
        <w:pStyle w:val="ae"/>
      </w:pPr>
      <w:r>
        <w:rPr>
          <w:rStyle w:val="af"/>
        </w:rPr>
        <w:footnoteRef/>
      </w:r>
      <w:r>
        <w:t xml:space="preserve"> Там же. С. 118.</w:t>
      </w:r>
    </w:p>
  </w:footnote>
  <w:footnote w:id="12">
    <w:p w:rsidR="00572EC7" w:rsidRPr="002F1A02" w:rsidRDefault="00572EC7" w:rsidP="002F1A02">
      <w:pPr>
        <w:pStyle w:val="a9"/>
        <w:ind w:right="3" w:firstLine="0"/>
        <w:rPr>
          <w:sz w:val="20"/>
        </w:rPr>
      </w:pPr>
      <w:r w:rsidRPr="002F1A02">
        <w:rPr>
          <w:rStyle w:val="af"/>
          <w:sz w:val="20"/>
        </w:rPr>
        <w:footnoteRef/>
      </w:r>
      <w:r w:rsidRPr="002F1A02">
        <w:rPr>
          <w:sz w:val="20"/>
        </w:rPr>
        <w:t xml:space="preserve"> Экономическая теория [Текст]: учебник для вузов / Под ред. В.Д. Камаева, 13-е изд, перераб. и доп. - М.: Гуманит. изд. центр ВЛАДОС, 2007. – С. 211.</w:t>
      </w:r>
    </w:p>
  </w:footnote>
  <w:footnote w:id="13">
    <w:p w:rsidR="00572EC7" w:rsidRPr="002F1A02" w:rsidRDefault="00572EC7" w:rsidP="002F1A02">
      <w:pPr>
        <w:jc w:val="both"/>
        <w:rPr>
          <w:sz w:val="28"/>
          <w:szCs w:val="28"/>
        </w:rPr>
      </w:pPr>
      <w:r>
        <w:rPr>
          <w:rStyle w:val="af"/>
        </w:rPr>
        <w:footnoteRef/>
      </w:r>
      <w:r>
        <w:t xml:space="preserve"> Поляк, Г.Б. Указ. соч. – С. 123.</w:t>
      </w:r>
    </w:p>
  </w:footnote>
  <w:footnote w:id="14">
    <w:p w:rsidR="00572EC7" w:rsidRDefault="00572EC7">
      <w:pPr>
        <w:pStyle w:val="ae"/>
      </w:pPr>
      <w:r>
        <w:rPr>
          <w:rStyle w:val="af"/>
        </w:rPr>
        <w:footnoteRef/>
      </w:r>
      <w:r>
        <w:t xml:space="preserve"> Там же. С. 125.</w:t>
      </w:r>
    </w:p>
  </w:footnote>
  <w:footnote w:id="15">
    <w:p w:rsidR="00572EC7" w:rsidRPr="002F1A02" w:rsidRDefault="00572EC7" w:rsidP="002F1A02">
      <w:pPr>
        <w:pStyle w:val="a9"/>
        <w:ind w:right="3" w:firstLine="0"/>
        <w:rPr>
          <w:sz w:val="20"/>
        </w:rPr>
      </w:pPr>
      <w:r w:rsidRPr="002F1A02">
        <w:rPr>
          <w:rStyle w:val="af"/>
          <w:sz w:val="20"/>
        </w:rPr>
        <w:footnoteRef/>
      </w:r>
      <w:r w:rsidRPr="002F1A02">
        <w:rPr>
          <w:sz w:val="20"/>
        </w:rPr>
        <w:t xml:space="preserve"> Тарасевич, Л.С. Указ. соч. – С. 87.</w:t>
      </w:r>
    </w:p>
  </w:footnote>
  <w:footnote w:id="16">
    <w:p w:rsidR="00572EC7" w:rsidRPr="002F1A02" w:rsidRDefault="00572EC7" w:rsidP="002F1A02">
      <w:pPr>
        <w:pStyle w:val="1"/>
        <w:keepLines w:val="0"/>
        <w:autoSpaceDE w:val="0"/>
        <w:autoSpaceDN w:val="0"/>
        <w:spacing w:line="240" w:lineRule="auto"/>
        <w:ind w:left="0" w:right="0"/>
        <w:jc w:val="both"/>
        <w:rPr>
          <w:rFonts w:ascii="Times New Roman" w:hAnsi="Times New Roman"/>
          <w:b w:val="0"/>
          <w:sz w:val="28"/>
          <w:szCs w:val="28"/>
        </w:rPr>
      </w:pPr>
      <w:r w:rsidRPr="002F1A02">
        <w:rPr>
          <w:rStyle w:val="af"/>
          <w:rFonts w:ascii="Times New Roman" w:hAnsi="Times New Roman"/>
          <w:b w:val="0"/>
        </w:rPr>
        <w:footnoteRef/>
      </w:r>
      <w:r w:rsidRPr="002F1A02">
        <w:rPr>
          <w:rFonts w:ascii="Times New Roman" w:hAnsi="Times New Roman"/>
          <w:b w:val="0"/>
        </w:rPr>
        <w:t xml:space="preserve"> Симкина, Л.Г. Экономическая теория: Введение в экономическую теорию; Микроэкономика; Макроэкономика; История экономических учений [Текст]: Учебник для вузов, 2-е издание / Л.Г. Симкина - СПб.: Питер, 2008. – </w:t>
      </w:r>
      <w:r>
        <w:rPr>
          <w:rFonts w:ascii="Times New Roman" w:hAnsi="Times New Roman"/>
          <w:b w:val="0"/>
        </w:rPr>
        <w:t>С. 182</w:t>
      </w:r>
      <w:r w:rsidRPr="002F1A02">
        <w:rPr>
          <w:rFonts w:ascii="Times New Roman" w:hAnsi="Times New Roman"/>
          <w:b w:val="0"/>
        </w:rPr>
        <w:t xml:space="preserve">. </w:t>
      </w:r>
    </w:p>
  </w:footnote>
  <w:footnote w:id="17">
    <w:p w:rsidR="00572EC7" w:rsidRPr="002F1A02" w:rsidRDefault="00572EC7" w:rsidP="002F1A02">
      <w:pPr>
        <w:jc w:val="both"/>
        <w:rPr>
          <w:sz w:val="28"/>
          <w:szCs w:val="28"/>
        </w:rPr>
      </w:pPr>
      <w:r>
        <w:rPr>
          <w:rStyle w:val="af"/>
        </w:rPr>
        <w:footnoteRef/>
      </w:r>
      <w:r>
        <w:t xml:space="preserve"> Селищев, А.С. Макроэкономика [Текст]: учебник для вузов, 3-е издание / А.С. Селищев - СПб.: Питер, 2005. – С. 234.</w:t>
      </w:r>
    </w:p>
  </w:footnote>
  <w:footnote w:id="18">
    <w:p w:rsidR="00572EC7" w:rsidRPr="002F1A02" w:rsidRDefault="00572EC7" w:rsidP="002F1A02">
      <w:pPr>
        <w:pStyle w:val="a9"/>
        <w:ind w:right="3" w:firstLine="0"/>
        <w:rPr>
          <w:sz w:val="20"/>
        </w:rPr>
      </w:pPr>
      <w:r w:rsidRPr="002F1A02">
        <w:rPr>
          <w:rStyle w:val="af"/>
          <w:sz w:val="20"/>
        </w:rPr>
        <w:footnoteRef/>
      </w:r>
      <w:r w:rsidRPr="002F1A02">
        <w:rPr>
          <w:sz w:val="20"/>
        </w:rPr>
        <w:t xml:space="preserve"> Тарасевич, Л.С. Указ. соч. – С. 165.</w:t>
      </w:r>
    </w:p>
  </w:footnote>
  <w:footnote w:id="19">
    <w:p w:rsidR="00572EC7" w:rsidRPr="00D85906" w:rsidRDefault="00572EC7" w:rsidP="00D85906">
      <w:pPr>
        <w:autoSpaceDE w:val="0"/>
        <w:autoSpaceDN w:val="0"/>
        <w:adjustRightInd w:val="0"/>
        <w:jc w:val="both"/>
        <w:rPr>
          <w:rFonts w:ascii="TimesNewRomanPSMT" w:hAnsi="TimesNewRomanPSMT" w:cs="TimesNewRomanPSMT"/>
          <w:sz w:val="22"/>
          <w:szCs w:val="22"/>
        </w:rPr>
      </w:pPr>
      <w:r>
        <w:rPr>
          <w:rStyle w:val="af"/>
        </w:rPr>
        <w:footnoteRef/>
      </w:r>
      <w:r>
        <w:t xml:space="preserve"> Материал </w:t>
      </w:r>
      <w:r w:rsidRPr="00EB5962">
        <w:t>подготовл</w:t>
      </w:r>
      <w:r>
        <w:t>ен</w:t>
      </w:r>
      <w:r w:rsidRPr="00EB5962">
        <w:t xml:space="preserve"> </w:t>
      </w:r>
      <w:r>
        <w:t>Департаментом государственного долга и государственных финансовых</w:t>
      </w:r>
      <w:r w:rsidRPr="00EB5962">
        <w:t xml:space="preserve"> активов Ми</w:t>
      </w:r>
      <w:r>
        <w:t xml:space="preserve">нистерства финансов </w:t>
      </w:r>
      <w:r w:rsidRPr="00EB5962">
        <w:t>Российской Федерации, 2010.</w:t>
      </w:r>
      <w:r>
        <w:t xml:space="preserve"> (http://www1.minfin.ru)</w:t>
      </w:r>
    </w:p>
  </w:footnote>
  <w:footnote w:id="20">
    <w:p w:rsidR="00572EC7" w:rsidRDefault="00572EC7">
      <w:pPr>
        <w:pStyle w:val="ae"/>
      </w:pPr>
      <w:r>
        <w:rPr>
          <w:rStyle w:val="af"/>
        </w:rPr>
        <w:footnoteRef/>
      </w:r>
      <w:r>
        <w:t xml:space="preserve"> Там же.</w:t>
      </w:r>
    </w:p>
  </w:footnote>
  <w:footnote w:id="21">
    <w:p w:rsidR="00572EC7" w:rsidRDefault="00572EC7">
      <w:pPr>
        <w:pStyle w:val="ae"/>
      </w:pPr>
      <w:r>
        <w:rPr>
          <w:rStyle w:val="af"/>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51E" w:rsidRDefault="00B6751E" w:rsidP="00B6751E">
    <w:pPr>
      <w:pStyle w:val="a7"/>
      <w:jc w:val="right"/>
    </w:pPr>
    <w:r w:rsidRPr="00B6751E">
      <w:rPr>
        <w:sz w:val="28"/>
        <w:szCs w:val="28"/>
      </w:rPr>
      <w:fldChar w:fldCharType="begin"/>
    </w:r>
    <w:r w:rsidRPr="00B6751E">
      <w:rPr>
        <w:sz w:val="28"/>
        <w:szCs w:val="28"/>
      </w:rPr>
      <w:instrText xml:space="preserve"> PAGE   \* MERGEFORMAT </w:instrText>
    </w:r>
    <w:r w:rsidRPr="00B6751E">
      <w:rPr>
        <w:sz w:val="28"/>
        <w:szCs w:val="28"/>
      </w:rPr>
      <w:fldChar w:fldCharType="separate"/>
    </w:r>
    <w:r w:rsidR="00B45977">
      <w:rPr>
        <w:noProof/>
        <w:sz w:val="28"/>
        <w:szCs w:val="28"/>
      </w:rPr>
      <w:t>2</w:t>
    </w:r>
    <w:r w:rsidRPr="00B6751E">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1D44"/>
    <w:multiLevelType w:val="singleLevel"/>
    <w:tmpl w:val="3E78D0A8"/>
    <w:lvl w:ilvl="0">
      <w:start w:val="3"/>
      <w:numFmt w:val="decimal"/>
      <w:lvlText w:val="1.%1 "/>
      <w:lvlJc w:val="left"/>
      <w:pPr>
        <w:tabs>
          <w:tab w:val="num" w:pos="284"/>
        </w:tabs>
        <w:ind w:left="568" w:hanging="284"/>
      </w:pPr>
      <w:rPr>
        <w:rFonts w:ascii="Times New Roman" w:hAnsi="Times New Roman" w:hint="default"/>
        <w:b w:val="0"/>
        <w:i w:val="0"/>
        <w:sz w:val="28"/>
        <w:u w:val="none"/>
      </w:rPr>
    </w:lvl>
  </w:abstractNum>
  <w:abstractNum w:abstractNumId="1">
    <w:nsid w:val="0C583C26"/>
    <w:multiLevelType w:val="multilevel"/>
    <w:tmpl w:val="74CAF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8A7EBF"/>
    <w:multiLevelType w:val="singleLevel"/>
    <w:tmpl w:val="6B38E3C0"/>
    <w:lvl w:ilvl="0">
      <w:start w:val="1"/>
      <w:numFmt w:val="decimal"/>
      <w:lvlText w:val="1.%1 "/>
      <w:lvlJc w:val="left"/>
      <w:pPr>
        <w:tabs>
          <w:tab w:val="num" w:pos="0"/>
        </w:tabs>
        <w:ind w:left="284" w:hanging="284"/>
      </w:pPr>
      <w:rPr>
        <w:rFonts w:ascii="Times New Roman" w:hAnsi="Times New Roman" w:hint="default"/>
        <w:b/>
        <w:i w:val="0"/>
        <w:sz w:val="28"/>
        <w:u w:val="none"/>
      </w:rPr>
    </w:lvl>
  </w:abstractNum>
  <w:abstractNum w:abstractNumId="3">
    <w:nsid w:val="1155251D"/>
    <w:multiLevelType w:val="singleLevel"/>
    <w:tmpl w:val="D682BB5E"/>
    <w:lvl w:ilvl="0">
      <w:start w:val="2"/>
      <w:numFmt w:val="decimal"/>
      <w:lvlText w:val="1.%1 "/>
      <w:lvlJc w:val="left"/>
      <w:pPr>
        <w:tabs>
          <w:tab w:val="num" w:pos="0"/>
        </w:tabs>
        <w:ind w:left="284" w:hanging="284"/>
      </w:pPr>
      <w:rPr>
        <w:rFonts w:ascii="Times New Roman" w:hAnsi="Times New Roman" w:hint="default"/>
        <w:b/>
        <w:i w:val="0"/>
        <w:sz w:val="28"/>
        <w:u w:val="none"/>
      </w:rPr>
    </w:lvl>
  </w:abstractNum>
  <w:abstractNum w:abstractNumId="4">
    <w:nsid w:val="145078D7"/>
    <w:multiLevelType w:val="hybridMultilevel"/>
    <w:tmpl w:val="4E8848B6"/>
    <w:lvl w:ilvl="0" w:tplc="4300BEAA">
      <w:start w:val="1"/>
      <w:numFmt w:val="bullet"/>
      <w:lvlText w:val=""/>
      <w:lvlJc w:val="left"/>
      <w:pPr>
        <w:tabs>
          <w:tab w:val="num" w:pos="2509"/>
        </w:tabs>
        <w:ind w:left="851" w:hanging="284"/>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19A91429"/>
    <w:multiLevelType w:val="hybridMultilevel"/>
    <w:tmpl w:val="3732F384"/>
    <w:lvl w:ilvl="0" w:tplc="24FE707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F2159DB"/>
    <w:multiLevelType w:val="hybridMultilevel"/>
    <w:tmpl w:val="0432344C"/>
    <w:lvl w:ilvl="0" w:tplc="48D21A4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2E4B80"/>
    <w:multiLevelType w:val="hybridMultilevel"/>
    <w:tmpl w:val="474A3C02"/>
    <w:lvl w:ilvl="0" w:tplc="B8866FE6">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C778D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B14587B"/>
    <w:multiLevelType w:val="hybridMultilevel"/>
    <w:tmpl w:val="7B2847BA"/>
    <w:lvl w:ilvl="0" w:tplc="12081DB8">
      <w:start w:val="1"/>
      <w:numFmt w:val="bullet"/>
      <w:lvlText w:val=""/>
      <w:lvlJc w:val="left"/>
      <w:pPr>
        <w:tabs>
          <w:tab w:val="num" w:pos="851"/>
        </w:tabs>
        <w:ind w:left="851" w:hanging="284"/>
      </w:pPr>
      <w:rPr>
        <w:rFonts w:ascii="Symbol" w:hAnsi="Symbol" w:hint="default"/>
      </w:rPr>
    </w:lvl>
    <w:lvl w:ilvl="1" w:tplc="3EC46986">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B3C56C8"/>
    <w:multiLevelType w:val="hybridMultilevel"/>
    <w:tmpl w:val="F82446DA"/>
    <w:lvl w:ilvl="0" w:tplc="24FE707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BF764F9"/>
    <w:multiLevelType w:val="multilevel"/>
    <w:tmpl w:val="8474B5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30B60575"/>
    <w:multiLevelType w:val="hybridMultilevel"/>
    <w:tmpl w:val="172C64CA"/>
    <w:lvl w:ilvl="0" w:tplc="24FE707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59A09F0"/>
    <w:multiLevelType w:val="hybridMultilevel"/>
    <w:tmpl w:val="CB0C3550"/>
    <w:lvl w:ilvl="0" w:tplc="24FE707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9DB4270"/>
    <w:multiLevelType w:val="hybridMultilevel"/>
    <w:tmpl w:val="FE084698"/>
    <w:lvl w:ilvl="0" w:tplc="24FE707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B590046"/>
    <w:multiLevelType w:val="hybridMultilevel"/>
    <w:tmpl w:val="7B9C9500"/>
    <w:lvl w:ilvl="0" w:tplc="BB0C2C8C">
      <w:start w:val="1"/>
      <w:numFmt w:val="bullet"/>
      <w:lvlText w:val=""/>
      <w:lvlJc w:val="left"/>
      <w:pPr>
        <w:tabs>
          <w:tab w:val="num" w:pos="851"/>
        </w:tabs>
        <w:ind w:left="851" w:hanging="284"/>
      </w:pPr>
      <w:rPr>
        <w:rFonts w:ascii="Symbol" w:hAnsi="Symbol" w:hint="default"/>
      </w:rPr>
    </w:lvl>
    <w:lvl w:ilvl="1" w:tplc="3EC46986">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BEB7636"/>
    <w:multiLevelType w:val="hybridMultilevel"/>
    <w:tmpl w:val="CE3669B8"/>
    <w:lvl w:ilvl="0" w:tplc="24FE707C">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7">
    <w:nsid w:val="421D06E7"/>
    <w:multiLevelType w:val="hybridMultilevel"/>
    <w:tmpl w:val="D9542292"/>
    <w:lvl w:ilvl="0" w:tplc="24FE707C">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8">
    <w:nsid w:val="434D3404"/>
    <w:multiLevelType w:val="hybridMultilevel"/>
    <w:tmpl w:val="6BF0324A"/>
    <w:lvl w:ilvl="0" w:tplc="24FE707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3FF437A"/>
    <w:multiLevelType w:val="hybridMultilevel"/>
    <w:tmpl w:val="B874BA2C"/>
    <w:lvl w:ilvl="0" w:tplc="686A1E9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455379"/>
    <w:multiLevelType w:val="hybridMultilevel"/>
    <w:tmpl w:val="E1E6D80A"/>
    <w:lvl w:ilvl="0" w:tplc="B268C9C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5730E60"/>
    <w:multiLevelType w:val="hybridMultilevel"/>
    <w:tmpl w:val="7640FFEA"/>
    <w:lvl w:ilvl="0" w:tplc="24FE707C">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2">
    <w:nsid w:val="46CF3B9C"/>
    <w:multiLevelType w:val="hybridMultilevel"/>
    <w:tmpl w:val="0628B010"/>
    <w:lvl w:ilvl="0" w:tplc="686A1E9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E02791"/>
    <w:multiLevelType w:val="hybridMultilevel"/>
    <w:tmpl w:val="432E9F4C"/>
    <w:lvl w:ilvl="0" w:tplc="24FE707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86642ED"/>
    <w:multiLevelType w:val="multilevel"/>
    <w:tmpl w:val="7A2AF9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9607D5C"/>
    <w:multiLevelType w:val="hybridMultilevel"/>
    <w:tmpl w:val="FBD6F8F4"/>
    <w:lvl w:ilvl="0" w:tplc="24FE707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21457D"/>
    <w:multiLevelType w:val="hybridMultilevel"/>
    <w:tmpl w:val="26BC4B56"/>
    <w:lvl w:ilvl="0" w:tplc="686A1E92">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DD76A4"/>
    <w:multiLevelType w:val="hybridMultilevel"/>
    <w:tmpl w:val="747673A2"/>
    <w:lvl w:ilvl="0" w:tplc="24FE707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7893405"/>
    <w:multiLevelType w:val="hybridMultilevel"/>
    <w:tmpl w:val="C88C4606"/>
    <w:lvl w:ilvl="0" w:tplc="1A6E5A3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9F7C30"/>
    <w:multiLevelType w:val="singleLevel"/>
    <w:tmpl w:val="99E4383E"/>
    <w:lvl w:ilvl="0">
      <w:start w:val="1"/>
      <w:numFmt w:val="decimal"/>
      <w:lvlText w:val="1.%1 "/>
      <w:lvlJc w:val="left"/>
      <w:pPr>
        <w:tabs>
          <w:tab w:val="num" w:pos="288"/>
        </w:tabs>
        <w:ind w:left="572" w:hanging="284"/>
      </w:pPr>
      <w:rPr>
        <w:rFonts w:ascii="Times New Roman" w:hAnsi="Times New Roman" w:hint="default"/>
        <w:b w:val="0"/>
        <w:i w:val="0"/>
        <w:sz w:val="28"/>
        <w:u w:val="none"/>
      </w:rPr>
    </w:lvl>
  </w:abstractNum>
  <w:abstractNum w:abstractNumId="30">
    <w:nsid w:val="762A6E1F"/>
    <w:multiLevelType w:val="hybridMultilevel"/>
    <w:tmpl w:val="C02A92AA"/>
    <w:lvl w:ilvl="0" w:tplc="48D21A4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3E6053"/>
    <w:multiLevelType w:val="hybridMultilevel"/>
    <w:tmpl w:val="1D9C6DDA"/>
    <w:lvl w:ilvl="0" w:tplc="1A6E5A38">
      <w:start w:val="1"/>
      <w:numFmt w:val="bullet"/>
      <w:lvlText w:val=""/>
      <w:lvlJc w:val="left"/>
      <w:pPr>
        <w:tabs>
          <w:tab w:val="num" w:pos="2142"/>
        </w:tabs>
        <w:ind w:left="2142"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32">
    <w:nsid w:val="7AE60D19"/>
    <w:multiLevelType w:val="hybridMultilevel"/>
    <w:tmpl w:val="35E05C70"/>
    <w:lvl w:ilvl="0" w:tplc="24FE707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0"/>
  </w:num>
  <w:num w:numId="2">
    <w:abstractNumId w:val="4"/>
  </w:num>
  <w:num w:numId="3">
    <w:abstractNumId w:val="9"/>
  </w:num>
  <w:num w:numId="4">
    <w:abstractNumId w:val="15"/>
  </w:num>
  <w:num w:numId="5">
    <w:abstractNumId w:val="19"/>
  </w:num>
  <w:num w:numId="6">
    <w:abstractNumId w:val="26"/>
  </w:num>
  <w:num w:numId="7">
    <w:abstractNumId w:val="2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4"/>
  </w:num>
  <w:num w:numId="11">
    <w:abstractNumId w:val="7"/>
  </w:num>
  <w:num w:numId="12">
    <w:abstractNumId w:val="29"/>
  </w:num>
  <w:num w:numId="13">
    <w:abstractNumId w:val="0"/>
  </w:num>
  <w:num w:numId="14">
    <w:abstractNumId w:val="2"/>
  </w:num>
  <w:num w:numId="15">
    <w:abstractNumId w:val="3"/>
  </w:num>
  <w:num w:numId="16">
    <w:abstractNumId w:val="13"/>
  </w:num>
  <w:num w:numId="17">
    <w:abstractNumId w:val="14"/>
  </w:num>
  <w:num w:numId="18">
    <w:abstractNumId w:val="10"/>
  </w:num>
  <w:num w:numId="19">
    <w:abstractNumId w:val="32"/>
  </w:num>
  <w:num w:numId="20">
    <w:abstractNumId w:val="27"/>
  </w:num>
  <w:num w:numId="21">
    <w:abstractNumId w:val="25"/>
  </w:num>
  <w:num w:numId="22">
    <w:abstractNumId w:val="18"/>
  </w:num>
  <w:num w:numId="23">
    <w:abstractNumId w:val="23"/>
  </w:num>
  <w:num w:numId="24">
    <w:abstractNumId w:val="17"/>
  </w:num>
  <w:num w:numId="25">
    <w:abstractNumId w:val="21"/>
  </w:num>
  <w:num w:numId="26">
    <w:abstractNumId w:val="16"/>
  </w:num>
  <w:num w:numId="27">
    <w:abstractNumId w:val="20"/>
  </w:num>
  <w:num w:numId="28">
    <w:abstractNumId w:val="12"/>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
  </w:num>
  <w:num w:numId="41">
    <w:abstractNumId w:val="31"/>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A5A"/>
    <w:rsid w:val="000009D4"/>
    <w:rsid w:val="00040120"/>
    <w:rsid w:val="001345FD"/>
    <w:rsid w:val="00140D39"/>
    <w:rsid w:val="001B6DCD"/>
    <w:rsid w:val="001E1CAB"/>
    <w:rsid w:val="001F07C5"/>
    <w:rsid w:val="00242156"/>
    <w:rsid w:val="0026373C"/>
    <w:rsid w:val="00286A5A"/>
    <w:rsid w:val="002B7F22"/>
    <w:rsid w:val="002F1A02"/>
    <w:rsid w:val="00351714"/>
    <w:rsid w:val="003A3C57"/>
    <w:rsid w:val="003B75D0"/>
    <w:rsid w:val="003C3A9E"/>
    <w:rsid w:val="003F3D63"/>
    <w:rsid w:val="004C387D"/>
    <w:rsid w:val="004E523C"/>
    <w:rsid w:val="00572EC7"/>
    <w:rsid w:val="005A66E7"/>
    <w:rsid w:val="005C6312"/>
    <w:rsid w:val="005E4569"/>
    <w:rsid w:val="00605146"/>
    <w:rsid w:val="006507D9"/>
    <w:rsid w:val="00695E59"/>
    <w:rsid w:val="006A3080"/>
    <w:rsid w:val="006C0B80"/>
    <w:rsid w:val="006D1A94"/>
    <w:rsid w:val="006F0282"/>
    <w:rsid w:val="00732577"/>
    <w:rsid w:val="0075249C"/>
    <w:rsid w:val="00782BE1"/>
    <w:rsid w:val="00783DED"/>
    <w:rsid w:val="00812289"/>
    <w:rsid w:val="00823E0C"/>
    <w:rsid w:val="008479E9"/>
    <w:rsid w:val="008752A7"/>
    <w:rsid w:val="008849EF"/>
    <w:rsid w:val="009421B0"/>
    <w:rsid w:val="009A3D59"/>
    <w:rsid w:val="009F4425"/>
    <w:rsid w:val="00A024A8"/>
    <w:rsid w:val="00A30C6B"/>
    <w:rsid w:val="00A33667"/>
    <w:rsid w:val="00B001D4"/>
    <w:rsid w:val="00B1611E"/>
    <w:rsid w:val="00B45977"/>
    <w:rsid w:val="00B473A7"/>
    <w:rsid w:val="00B66393"/>
    <w:rsid w:val="00B6751E"/>
    <w:rsid w:val="00B77BD8"/>
    <w:rsid w:val="00BA512F"/>
    <w:rsid w:val="00BA5DC8"/>
    <w:rsid w:val="00BE2CCD"/>
    <w:rsid w:val="00C50017"/>
    <w:rsid w:val="00C57E12"/>
    <w:rsid w:val="00C8542A"/>
    <w:rsid w:val="00C90DAC"/>
    <w:rsid w:val="00CB2AF2"/>
    <w:rsid w:val="00CC5756"/>
    <w:rsid w:val="00D0113F"/>
    <w:rsid w:val="00D53A0A"/>
    <w:rsid w:val="00D713E9"/>
    <w:rsid w:val="00D85906"/>
    <w:rsid w:val="00D87C8A"/>
    <w:rsid w:val="00D91BF9"/>
    <w:rsid w:val="00DB6B1A"/>
    <w:rsid w:val="00DF61AC"/>
    <w:rsid w:val="00E42A6B"/>
    <w:rsid w:val="00E6370D"/>
    <w:rsid w:val="00EB5962"/>
    <w:rsid w:val="00F65EB1"/>
    <w:rsid w:val="00F9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EAF52F-ABEB-44D6-80A1-5058D3C2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A5A"/>
  </w:style>
  <w:style w:type="paragraph" w:styleId="1">
    <w:name w:val="heading 1"/>
    <w:basedOn w:val="a"/>
    <w:next w:val="a0"/>
    <w:qFormat/>
    <w:rsid w:val="00286A5A"/>
    <w:pPr>
      <w:keepNext/>
      <w:keepLines/>
      <w:spacing w:line="533" w:lineRule="auto"/>
      <w:ind w:left="840" w:right="-240"/>
      <w:outlineLvl w:val="0"/>
    </w:pPr>
    <w:rPr>
      <w:rFonts w:ascii="Arial" w:hAnsi="Arial"/>
      <w:b/>
      <w:spacing w:val="-10"/>
      <w:kern w:val="28"/>
    </w:rPr>
  </w:style>
  <w:style w:type="paragraph" w:styleId="2">
    <w:name w:val="heading 2"/>
    <w:basedOn w:val="a"/>
    <w:next w:val="a"/>
    <w:qFormat/>
    <w:rsid w:val="00B66393"/>
    <w:pPr>
      <w:keepNext/>
      <w:spacing w:before="240" w:after="60"/>
      <w:ind w:firstLine="709"/>
      <w:jc w:val="both"/>
      <w:outlineLvl w:val="1"/>
    </w:pPr>
    <w:rPr>
      <w:rFonts w:ascii="Arial" w:hAnsi="Arial" w:cs="Arial"/>
      <w:b/>
      <w:bCs/>
      <w:i/>
      <w:iCs/>
      <w:sz w:val="28"/>
      <w:szCs w:val="28"/>
    </w:rPr>
  </w:style>
  <w:style w:type="paragraph" w:styleId="3">
    <w:name w:val="heading 3"/>
    <w:basedOn w:val="a"/>
    <w:next w:val="a"/>
    <w:qFormat/>
    <w:rsid w:val="00B66393"/>
    <w:pPr>
      <w:keepNext/>
      <w:spacing w:before="240" w:after="60"/>
      <w:outlineLvl w:val="2"/>
    </w:pPr>
    <w:rPr>
      <w:rFonts w:ascii="Arial" w:hAnsi="Arial" w:cs="Arial"/>
      <w:b/>
      <w:bCs/>
      <w:sz w:val="26"/>
      <w:szCs w:val="26"/>
    </w:rPr>
  </w:style>
  <w:style w:type="paragraph" w:styleId="4">
    <w:name w:val="heading 4"/>
    <w:basedOn w:val="a"/>
    <w:next w:val="a"/>
    <w:qFormat/>
    <w:rsid w:val="00B66393"/>
    <w:pPr>
      <w:keepNext/>
      <w:spacing w:before="240" w:after="60"/>
      <w:outlineLvl w:val="3"/>
    </w:pPr>
    <w:rPr>
      <w:b/>
      <w:bCs/>
      <w:sz w:val="28"/>
      <w:szCs w:val="28"/>
    </w:rPr>
  </w:style>
  <w:style w:type="paragraph" w:styleId="5">
    <w:name w:val="heading 5"/>
    <w:basedOn w:val="a"/>
    <w:next w:val="a"/>
    <w:qFormat/>
    <w:rsid w:val="00B66393"/>
    <w:pPr>
      <w:spacing w:before="240" w:after="60"/>
      <w:outlineLvl w:val="4"/>
    </w:pPr>
    <w:rPr>
      <w:b/>
      <w:bCs/>
      <w:i/>
      <w:iCs/>
      <w:sz w:val="26"/>
      <w:szCs w:val="26"/>
    </w:rPr>
  </w:style>
  <w:style w:type="paragraph" w:styleId="6">
    <w:name w:val="heading 6"/>
    <w:basedOn w:val="a"/>
    <w:next w:val="a"/>
    <w:qFormat/>
    <w:rsid w:val="00B66393"/>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rsid w:val="00286A5A"/>
    <w:pPr>
      <w:tabs>
        <w:tab w:val="center" w:pos="4677"/>
        <w:tab w:val="right" w:pos="9355"/>
      </w:tabs>
    </w:pPr>
  </w:style>
  <w:style w:type="character" w:styleId="a6">
    <w:name w:val="page number"/>
    <w:basedOn w:val="a1"/>
    <w:rsid w:val="00286A5A"/>
  </w:style>
  <w:style w:type="paragraph" w:styleId="a7">
    <w:name w:val="header"/>
    <w:basedOn w:val="a"/>
    <w:link w:val="a8"/>
    <w:uiPriority w:val="99"/>
    <w:rsid w:val="00286A5A"/>
    <w:pPr>
      <w:tabs>
        <w:tab w:val="center" w:pos="4677"/>
        <w:tab w:val="right" w:pos="9355"/>
      </w:tabs>
    </w:pPr>
  </w:style>
  <w:style w:type="paragraph" w:styleId="a0">
    <w:name w:val="Body Text"/>
    <w:basedOn w:val="a"/>
    <w:rsid w:val="00286A5A"/>
    <w:pPr>
      <w:spacing w:line="533" w:lineRule="auto"/>
      <w:ind w:left="840" w:right="-120"/>
      <w:jc w:val="both"/>
    </w:pPr>
    <w:rPr>
      <w:sz w:val="24"/>
    </w:rPr>
  </w:style>
  <w:style w:type="paragraph" w:styleId="a9">
    <w:name w:val="Body Text Indent"/>
    <w:basedOn w:val="a"/>
    <w:rsid w:val="00286A5A"/>
    <w:pPr>
      <w:ind w:firstLine="720"/>
      <w:jc w:val="both"/>
    </w:pPr>
    <w:rPr>
      <w:sz w:val="28"/>
    </w:rPr>
  </w:style>
  <w:style w:type="character" w:styleId="aa">
    <w:name w:val="Hyperlink"/>
    <w:basedOn w:val="a1"/>
    <w:rsid w:val="00351714"/>
    <w:rPr>
      <w:color w:val="0000FF"/>
      <w:u w:val="single"/>
    </w:rPr>
  </w:style>
  <w:style w:type="paragraph" w:styleId="20">
    <w:name w:val="Body Text Indent 2"/>
    <w:basedOn w:val="a"/>
    <w:rsid w:val="00B66393"/>
    <w:pPr>
      <w:spacing w:after="120" w:line="480" w:lineRule="auto"/>
      <w:ind w:left="283"/>
    </w:pPr>
  </w:style>
  <w:style w:type="paragraph" w:styleId="30">
    <w:name w:val="Body Text Indent 3"/>
    <w:basedOn w:val="a"/>
    <w:rsid w:val="00B66393"/>
    <w:pPr>
      <w:spacing w:after="120"/>
      <w:ind w:left="283"/>
    </w:pPr>
    <w:rPr>
      <w:sz w:val="16"/>
      <w:szCs w:val="16"/>
    </w:rPr>
  </w:style>
  <w:style w:type="paragraph" w:styleId="ab">
    <w:name w:val="Plain Text"/>
    <w:basedOn w:val="a"/>
    <w:rsid w:val="00B66393"/>
    <w:rPr>
      <w:rFonts w:ascii="Courier New" w:hAnsi="Courier New"/>
    </w:rPr>
  </w:style>
  <w:style w:type="paragraph" w:customStyle="1" w:styleId="FR1">
    <w:name w:val="FR1"/>
    <w:rsid w:val="00B66393"/>
    <w:pPr>
      <w:spacing w:before="320" w:line="320" w:lineRule="auto"/>
      <w:ind w:left="120" w:right="200" w:hanging="140"/>
    </w:pPr>
    <w:rPr>
      <w:snapToGrid w:val="0"/>
      <w:sz w:val="36"/>
    </w:rPr>
  </w:style>
  <w:style w:type="paragraph" w:customStyle="1" w:styleId="My">
    <w:name w:val="My"/>
    <w:basedOn w:val="20"/>
    <w:rsid w:val="00B66393"/>
    <w:pPr>
      <w:spacing w:before="100" w:after="0" w:line="220" w:lineRule="auto"/>
      <w:ind w:left="0"/>
      <w:jc w:val="both"/>
    </w:pPr>
    <w:rPr>
      <w:sz w:val="24"/>
    </w:rPr>
  </w:style>
  <w:style w:type="paragraph" w:styleId="ac">
    <w:name w:val="caption"/>
    <w:basedOn w:val="a"/>
    <w:next w:val="a"/>
    <w:qFormat/>
    <w:rsid w:val="00B66393"/>
    <w:pPr>
      <w:widowControl w:val="0"/>
      <w:spacing w:before="120" w:after="120"/>
      <w:ind w:left="567"/>
      <w:jc w:val="right"/>
    </w:pPr>
    <w:rPr>
      <w:i/>
      <w:sz w:val="28"/>
    </w:rPr>
  </w:style>
  <w:style w:type="table" w:styleId="ad">
    <w:name w:val="Table Grid"/>
    <w:basedOn w:val="a2"/>
    <w:rsid w:val="00D01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semiHidden/>
    <w:rsid w:val="00D85906"/>
  </w:style>
  <w:style w:type="character" w:styleId="af">
    <w:name w:val="footnote reference"/>
    <w:basedOn w:val="a1"/>
    <w:semiHidden/>
    <w:rsid w:val="00D85906"/>
    <w:rPr>
      <w:vertAlign w:val="superscript"/>
    </w:rPr>
  </w:style>
  <w:style w:type="paragraph" w:styleId="21">
    <w:name w:val="Body Text First Indent 2"/>
    <w:basedOn w:val="a9"/>
    <w:rsid w:val="00D87C8A"/>
    <w:pPr>
      <w:spacing w:after="120"/>
      <w:ind w:left="283" w:firstLine="210"/>
      <w:jc w:val="left"/>
    </w:pPr>
    <w:rPr>
      <w:sz w:val="20"/>
    </w:rPr>
  </w:style>
  <w:style w:type="character" w:customStyle="1" w:styleId="a5">
    <w:name w:val="Нижний колонтитул Знак"/>
    <w:basedOn w:val="a1"/>
    <w:link w:val="a4"/>
    <w:rsid w:val="00B6751E"/>
  </w:style>
  <w:style w:type="character" w:customStyle="1" w:styleId="a8">
    <w:name w:val="Верхний колонтитул Знак"/>
    <w:basedOn w:val="a1"/>
    <w:link w:val="a7"/>
    <w:uiPriority w:val="99"/>
    <w:rsid w:val="00B6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30259">
      <w:bodyDiv w:val="1"/>
      <w:marLeft w:val="0"/>
      <w:marRight w:val="0"/>
      <w:marTop w:val="0"/>
      <w:marBottom w:val="0"/>
      <w:divBdr>
        <w:top w:val="none" w:sz="0" w:space="0" w:color="auto"/>
        <w:left w:val="none" w:sz="0" w:space="0" w:color="auto"/>
        <w:bottom w:val="none" w:sz="0" w:space="0" w:color="auto"/>
        <w:right w:val="none" w:sz="0" w:space="0" w:color="auto"/>
      </w:divBdr>
    </w:div>
    <w:div w:id="106043240">
      <w:bodyDiv w:val="1"/>
      <w:marLeft w:val="0"/>
      <w:marRight w:val="0"/>
      <w:marTop w:val="0"/>
      <w:marBottom w:val="0"/>
      <w:divBdr>
        <w:top w:val="none" w:sz="0" w:space="0" w:color="auto"/>
        <w:left w:val="none" w:sz="0" w:space="0" w:color="auto"/>
        <w:bottom w:val="none" w:sz="0" w:space="0" w:color="auto"/>
        <w:right w:val="none" w:sz="0" w:space="0" w:color="auto"/>
      </w:divBdr>
    </w:div>
    <w:div w:id="169298822">
      <w:bodyDiv w:val="1"/>
      <w:marLeft w:val="0"/>
      <w:marRight w:val="0"/>
      <w:marTop w:val="0"/>
      <w:marBottom w:val="0"/>
      <w:divBdr>
        <w:top w:val="none" w:sz="0" w:space="0" w:color="auto"/>
        <w:left w:val="none" w:sz="0" w:space="0" w:color="auto"/>
        <w:bottom w:val="none" w:sz="0" w:space="0" w:color="auto"/>
        <w:right w:val="none" w:sz="0" w:space="0" w:color="auto"/>
      </w:divBdr>
    </w:div>
    <w:div w:id="190536755">
      <w:bodyDiv w:val="1"/>
      <w:marLeft w:val="0"/>
      <w:marRight w:val="0"/>
      <w:marTop w:val="0"/>
      <w:marBottom w:val="0"/>
      <w:divBdr>
        <w:top w:val="none" w:sz="0" w:space="0" w:color="auto"/>
        <w:left w:val="none" w:sz="0" w:space="0" w:color="auto"/>
        <w:bottom w:val="none" w:sz="0" w:space="0" w:color="auto"/>
        <w:right w:val="none" w:sz="0" w:space="0" w:color="auto"/>
      </w:divBdr>
    </w:div>
    <w:div w:id="192770439">
      <w:bodyDiv w:val="1"/>
      <w:marLeft w:val="0"/>
      <w:marRight w:val="0"/>
      <w:marTop w:val="0"/>
      <w:marBottom w:val="0"/>
      <w:divBdr>
        <w:top w:val="none" w:sz="0" w:space="0" w:color="auto"/>
        <w:left w:val="none" w:sz="0" w:space="0" w:color="auto"/>
        <w:bottom w:val="none" w:sz="0" w:space="0" w:color="auto"/>
        <w:right w:val="none" w:sz="0" w:space="0" w:color="auto"/>
      </w:divBdr>
    </w:div>
    <w:div w:id="220019984">
      <w:bodyDiv w:val="1"/>
      <w:marLeft w:val="0"/>
      <w:marRight w:val="0"/>
      <w:marTop w:val="0"/>
      <w:marBottom w:val="0"/>
      <w:divBdr>
        <w:top w:val="none" w:sz="0" w:space="0" w:color="auto"/>
        <w:left w:val="none" w:sz="0" w:space="0" w:color="auto"/>
        <w:bottom w:val="none" w:sz="0" w:space="0" w:color="auto"/>
        <w:right w:val="none" w:sz="0" w:space="0" w:color="auto"/>
      </w:divBdr>
    </w:div>
    <w:div w:id="269550155">
      <w:bodyDiv w:val="1"/>
      <w:marLeft w:val="0"/>
      <w:marRight w:val="0"/>
      <w:marTop w:val="0"/>
      <w:marBottom w:val="0"/>
      <w:divBdr>
        <w:top w:val="none" w:sz="0" w:space="0" w:color="auto"/>
        <w:left w:val="none" w:sz="0" w:space="0" w:color="auto"/>
        <w:bottom w:val="none" w:sz="0" w:space="0" w:color="auto"/>
        <w:right w:val="none" w:sz="0" w:space="0" w:color="auto"/>
      </w:divBdr>
    </w:div>
    <w:div w:id="390882327">
      <w:bodyDiv w:val="1"/>
      <w:marLeft w:val="0"/>
      <w:marRight w:val="0"/>
      <w:marTop w:val="0"/>
      <w:marBottom w:val="0"/>
      <w:divBdr>
        <w:top w:val="none" w:sz="0" w:space="0" w:color="auto"/>
        <w:left w:val="none" w:sz="0" w:space="0" w:color="auto"/>
        <w:bottom w:val="none" w:sz="0" w:space="0" w:color="auto"/>
        <w:right w:val="none" w:sz="0" w:space="0" w:color="auto"/>
      </w:divBdr>
    </w:div>
    <w:div w:id="439879096">
      <w:bodyDiv w:val="1"/>
      <w:marLeft w:val="0"/>
      <w:marRight w:val="0"/>
      <w:marTop w:val="0"/>
      <w:marBottom w:val="0"/>
      <w:divBdr>
        <w:top w:val="none" w:sz="0" w:space="0" w:color="auto"/>
        <w:left w:val="none" w:sz="0" w:space="0" w:color="auto"/>
        <w:bottom w:val="none" w:sz="0" w:space="0" w:color="auto"/>
        <w:right w:val="none" w:sz="0" w:space="0" w:color="auto"/>
      </w:divBdr>
    </w:div>
    <w:div w:id="474488318">
      <w:bodyDiv w:val="1"/>
      <w:marLeft w:val="0"/>
      <w:marRight w:val="0"/>
      <w:marTop w:val="0"/>
      <w:marBottom w:val="0"/>
      <w:divBdr>
        <w:top w:val="none" w:sz="0" w:space="0" w:color="auto"/>
        <w:left w:val="none" w:sz="0" w:space="0" w:color="auto"/>
        <w:bottom w:val="none" w:sz="0" w:space="0" w:color="auto"/>
        <w:right w:val="none" w:sz="0" w:space="0" w:color="auto"/>
      </w:divBdr>
    </w:div>
    <w:div w:id="477188700">
      <w:bodyDiv w:val="1"/>
      <w:marLeft w:val="0"/>
      <w:marRight w:val="0"/>
      <w:marTop w:val="0"/>
      <w:marBottom w:val="0"/>
      <w:divBdr>
        <w:top w:val="none" w:sz="0" w:space="0" w:color="auto"/>
        <w:left w:val="none" w:sz="0" w:space="0" w:color="auto"/>
        <w:bottom w:val="none" w:sz="0" w:space="0" w:color="auto"/>
        <w:right w:val="none" w:sz="0" w:space="0" w:color="auto"/>
      </w:divBdr>
    </w:div>
    <w:div w:id="563755120">
      <w:bodyDiv w:val="1"/>
      <w:marLeft w:val="0"/>
      <w:marRight w:val="0"/>
      <w:marTop w:val="0"/>
      <w:marBottom w:val="0"/>
      <w:divBdr>
        <w:top w:val="none" w:sz="0" w:space="0" w:color="auto"/>
        <w:left w:val="none" w:sz="0" w:space="0" w:color="auto"/>
        <w:bottom w:val="none" w:sz="0" w:space="0" w:color="auto"/>
        <w:right w:val="none" w:sz="0" w:space="0" w:color="auto"/>
      </w:divBdr>
    </w:div>
    <w:div w:id="612444793">
      <w:bodyDiv w:val="1"/>
      <w:marLeft w:val="0"/>
      <w:marRight w:val="0"/>
      <w:marTop w:val="0"/>
      <w:marBottom w:val="0"/>
      <w:divBdr>
        <w:top w:val="none" w:sz="0" w:space="0" w:color="auto"/>
        <w:left w:val="none" w:sz="0" w:space="0" w:color="auto"/>
        <w:bottom w:val="none" w:sz="0" w:space="0" w:color="auto"/>
        <w:right w:val="none" w:sz="0" w:space="0" w:color="auto"/>
      </w:divBdr>
    </w:div>
    <w:div w:id="688677909">
      <w:bodyDiv w:val="1"/>
      <w:marLeft w:val="0"/>
      <w:marRight w:val="0"/>
      <w:marTop w:val="0"/>
      <w:marBottom w:val="0"/>
      <w:divBdr>
        <w:top w:val="none" w:sz="0" w:space="0" w:color="auto"/>
        <w:left w:val="none" w:sz="0" w:space="0" w:color="auto"/>
        <w:bottom w:val="none" w:sz="0" w:space="0" w:color="auto"/>
        <w:right w:val="none" w:sz="0" w:space="0" w:color="auto"/>
      </w:divBdr>
    </w:div>
    <w:div w:id="721825332">
      <w:bodyDiv w:val="1"/>
      <w:marLeft w:val="0"/>
      <w:marRight w:val="0"/>
      <w:marTop w:val="0"/>
      <w:marBottom w:val="0"/>
      <w:divBdr>
        <w:top w:val="none" w:sz="0" w:space="0" w:color="auto"/>
        <w:left w:val="none" w:sz="0" w:space="0" w:color="auto"/>
        <w:bottom w:val="none" w:sz="0" w:space="0" w:color="auto"/>
        <w:right w:val="none" w:sz="0" w:space="0" w:color="auto"/>
      </w:divBdr>
    </w:div>
    <w:div w:id="782189355">
      <w:bodyDiv w:val="1"/>
      <w:marLeft w:val="0"/>
      <w:marRight w:val="0"/>
      <w:marTop w:val="0"/>
      <w:marBottom w:val="0"/>
      <w:divBdr>
        <w:top w:val="none" w:sz="0" w:space="0" w:color="auto"/>
        <w:left w:val="none" w:sz="0" w:space="0" w:color="auto"/>
        <w:bottom w:val="none" w:sz="0" w:space="0" w:color="auto"/>
        <w:right w:val="none" w:sz="0" w:space="0" w:color="auto"/>
      </w:divBdr>
    </w:div>
    <w:div w:id="830680537">
      <w:bodyDiv w:val="1"/>
      <w:marLeft w:val="0"/>
      <w:marRight w:val="0"/>
      <w:marTop w:val="0"/>
      <w:marBottom w:val="0"/>
      <w:divBdr>
        <w:top w:val="none" w:sz="0" w:space="0" w:color="auto"/>
        <w:left w:val="none" w:sz="0" w:space="0" w:color="auto"/>
        <w:bottom w:val="none" w:sz="0" w:space="0" w:color="auto"/>
        <w:right w:val="none" w:sz="0" w:space="0" w:color="auto"/>
      </w:divBdr>
    </w:div>
    <w:div w:id="845898048">
      <w:bodyDiv w:val="1"/>
      <w:marLeft w:val="0"/>
      <w:marRight w:val="0"/>
      <w:marTop w:val="0"/>
      <w:marBottom w:val="0"/>
      <w:divBdr>
        <w:top w:val="none" w:sz="0" w:space="0" w:color="auto"/>
        <w:left w:val="none" w:sz="0" w:space="0" w:color="auto"/>
        <w:bottom w:val="none" w:sz="0" w:space="0" w:color="auto"/>
        <w:right w:val="none" w:sz="0" w:space="0" w:color="auto"/>
      </w:divBdr>
    </w:div>
    <w:div w:id="864253935">
      <w:bodyDiv w:val="1"/>
      <w:marLeft w:val="0"/>
      <w:marRight w:val="0"/>
      <w:marTop w:val="0"/>
      <w:marBottom w:val="0"/>
      <w:divBdr>
        <w:top w:val="none" w:sz="0" w:space="0" w:color="auto"/>
        <w:left w:val="none" w:sz="0" w:space="0" w:color="auto"/>
        <w:bottom w:val="none" w:sz="0" w:space="0" w:color="auto"/>
        <w:right w:val="none" w:sz="0" w:space="0" w:color="auto"/>
      </w:divBdr>
    </w:div>
    <w:div w:id="892426941">
      <w:bodyDiv w:val="1"/>
      <w:marLeft w:val="0"/>
      <w:marRight w:val="0"/>
      <w:marTop w:val="0"/>
      <w:marBottom w:val="0"/>
      <w:divBdr>
        <w:top w:val="none" w:sz="0" w:space="0" w:color="auto"/>
        <w:left w:val="none" w:sz="0" w:space="0" w:color="auto"/>
        <w:bottom w:val="none" w:sz="0" w:space="0" w:color="auto"/>
        <w:right w:val="none" w:sz="0" w:space="0" w:color="auto"/>
      </w:divBdr>
    </w:div>
    <w:div w:id="934754341">
      <w:bodyDiv w:val="1"/>
      <w:marLeft w:val="0"/>
      <w:marRight w:val="0"/>
      <w:marTop w:val="0"/>
      <w:marBottom w:val="0"/>
      <w:divBdr>
        <w:top w:val="none" w:sz="0" w:space="0" w:color="auto"/>
        <w:left w:val="none" w:sz="0" w:space="0" w:color="auto"/>
        <w:bottom w:val="none" w:sz="0" w:space="0" w:color="auto"/>
        <w:right w:val="none" w:sz="0" w:space="0" w:color="auto"/>
      </w:divBdr>
    </w:div>
    <w:div w:id="1001740704">
      <w:bodyDiv w:val="1"/>
      <w:marLeft w:val="0"/>
      <w:marRight w:val="0"/>
      <w:marTop w:val="0"/>
      <w:marBottom w:val="0"/>
      <w:divBdr>
        <w:top w:val="none" w:sz="0" w:space="0" w:color="auto"/>
        <w:left w:val="none" w:sz="0" w:space="0" w:color="auto"/>
        <w:bottom w:val="none" w:sz="0" w:space="0" w:color="auto"/>
        <w:right w:val="none" w:sz="0" w:space="0" w:color="auto"/>
      </w:divBdr>
    </w:div>
    <w:div w:id="1004286103">
      <w:bodyDiv w:val="1"/>
      <w:marLeft w:val="0"/>
      <w:marRight w:val="0"/>
      <w:marTop w:val="0"/>
      <w:marBottom w:val="0"/>
      <w:divBdr>
        <w:top w:val="none" w:sz="0" w:space="0" w:color="auto"/>
        <w:left w:val="none" w:sz="0" w:space="0" w:color="auto"/>
        <w:bottom w:val="none" w:sz="0" w:space="0" w:color="auto"/>
        <w:right w:val="none" w:sz="0" w:space="0" w:color="auto"/>
      </w:divBdr>
    </w:div>
    <w:div w:id="1287812304">
      <w:bodyDiv w:val="1"/>
      <w:marLeft w:val="0"/>
      <w:marRight w:val="0"/>
      <w:marTop w:val="0"/>
      <w:marBottom w:val="0"/>
      <w:divBdr>
        <w:top w:val="none" w:sz="0" w:space="0" w:color="auto"/>
        <w:left w:val="none" w:sz="0" w:space="0" w:color="auto"/>
        <w:bottom w:val="none" w:sz="0" w:space="0" w:color="auto"/>
        <w:right w:val="none" w:sz="0" w:space="0" w:color="auto"/>
      </w:divBdr>
    </w:div>
    <w:div w:id="1307852943">
      <w:bodyDiv w:val="1"/>
      <w:marLeft w:val="0"/>
      <w:marRight w:val="0"/>
      <w:marTop w:val="0"/>
      <w:marBottom w:val="0"/>
      <w:divBdr>
        <w:top w:val="none" w:sz="0" w:space="0" w:color="auto"/>
        <w:left w:val="none" w:sz="0" w:space="0" w:color="auto"/>
        <w:bottom w:val="none" w:sz="0" w:space="0" w:color="auto"/>
        <w:right w:val="none" w:sz="0" w:space="0" w:color="auto"/>
      </w:divBdr>
    </w:div>
    <w:div w:id="1382249864">
      <w:bodyDiv w:val="1"/>
      <w:marLeft w:val="0"/>
      <w:marRight w:val="0"/>
      <w:marTop w:val="0"/>
      <w:marBottom w:val="0"/>
      <w:divBdr>
        <w:top w:val="none" w:sz="0" w:space="0" w:color="auto"/>
        <w:left w:val="none" w:sz="0" w:space="0" w:color="auto"/>
        <w:bottom w:val="none" w:sz="0" w:space="0" w:color="auto"/>
        <w:right w:val="none" w:sz="0" w:space="0" w:color="auto"/>
      </w:divBdr>
    </w:div>
    <w:div w:id="1423840333">
      <w:bodyDiv w:val="1"/>
      <w:marLeft w:val="0"/>
      <w:marRight w:val="0"/>
      <w:marTop w:val="0"/>
      <w:marBottom w:val="0"/>
      <w:divBdr>
        <w:top w:val="none" w:sz="0" w:space="0" w:color="auto"/>
        <w:left w:val="none" w:sz="0" w:space="0" w:color="auto"/>
        <w:bottom w:val="none" w:sz="0" w:space="0" w:color="auto"/>
        <w:right w:val="none" w:sz="0" w:space="0" w:color="auto"/>
      </w:divBdr>
    </w:div>
    <w:div w:id="1613856718">
      <w:bodyDiv w:val="1"/>
      <w:marLeft w:val="0"/>
      <w:marRight w:val="0"/>
      <w:marTop w:val="0"/>
      <w:marBottom w:val="0"/>
      <w:divBdr>
        <w:top w:val="none" w:sz="0" w:space="0" w:color="auto"/>
        <w:left w:val="none" w:sz="0" w:space="0" w:color="auto"/>
        <w:bottom w:val="none" w:sz="0" w:space="0" w:color="auto"/>
        <w:right w:val="none" w:sz="0" w:space="0" w:color="auto"/>
      </w:divBdr>
    </w:div>
    <w:div w:id="1629362234">
      <w:bodyDiv w:val="1"/>
      <w:marLeft w:val="0"/>
      <w:marRight w:val="0"/>
      <w:marTop w:val="0"/>
      <w:marBottom w:val="0"/>
      <w:divBdr>
        <w:top w:val="none" w:sz="0" w:space="0" w:color="auto"/>
        <w:left w:val="none" w:sz="0" w:space="0" w:color="auto"/>
        <w:bottom w:val="none" w:sz="0" w:space="0" w:color="auto"/>
        <w:right w:val="none" w:sz="0" w:space="0" w:color="auto"/>
      </w:divBdr>
    </w:div>
    <w:div w:id="1656372446">
      <w:bodyDiv w:val="1"/>
      <w:marLeft w:val="0"/>
      <w:marRight w:val="0"/>
      <w:marTop w:val="0"/>
      <w:marBottom w:val="0"/>
      <w:divBdr>
        <w:top w:val="none" w:sz="0" w:space="0" w:color="auto"/>
        <w:left w:val="none" w:sz="0" w:space="0" w:color="auto"/>
        <w:bottom w:val="none" w:sz="0" w:space="0" w:color="auto"/>
        <w:right w:val="none" w:sz="0" w:space="0" w:color="auto"/>
      </w:divBdr>
    </w:div>
    <w:div w:id="1678069606">
      <w:bodyDiv w:val="1"/>
      <w:marLeft w:val="0"/>
      <w:marRight w:val="0"/>
      <w:marTop w:val="0"/>
      <w:marBottom w:val="0"/>
      <w:divBdr>
        <w:top w:val="none" w:sz="0" w:space="0" w:color="auto"/>
        <w:left w:val="none" w:sz="0" w:space="0" w:color="auto"/>
        <w:bottom w:val="none" w:sz="0" w:space="0" w:color="auto"/>
        <w:right w:val="none" w:sz="0" w:space="0" w:color="auto"/>
      </w:divBdr>
      <w:divsChild>
        <w:div w:id="958102352">
          <w:marLeft w:val="0"/>
          <w:marRight w:val="0"/>
          <w:marTop w:val="0"/>
          <w:marBottom w:val="0"/>
          <w:divBdr>
            <w:top w:val="none" w:sz="0" w:space="0" w:color="auto"/>
            <w:left w:val="none" w:sz="0" w:space="0" w:color="auto"/>
            <w:bottom w:val="none" w:sz="0" w:space="0" w:color="auto"/>
            <w:right w:val="none" w:sz="0" w:space="0" w:color="auto"/>
          </w:divBdr>
          <w:divsChild>
            <w:div w:id="1532187368">
              <w:marLeft w:val="0"/>
              <w:marRight w:val="0"/>
              <w:marTop w:val="0"/>
              <w:marBottom w:val="0"/>
              <w:divBdr>
                <w:top w:val="none" w:sz="0" w:space="0" w:color="auto"/>
                <w:left w:val="none" w:sz="0" w:space="0" w:color="auto"/>
                <w:bottom w:val="none" w:sz="0" w:space="0" w:color="auto"/>
                <w:right w:val="none" w:sz="0" w:space="0" w:color="auto"/>
              </w:divBdr>
              <w:divsChild>
                <w:div w:id="1376387918">
                  <w:marLeft w:val="-4950"/>
                  <w:marRight w:val="0"/>
                  <w:marTop w:val="0"/>
                  <w:marBottom w:val="0"/>
                  <w:divBdr>
                    <w:top w:val="none" w:sz="0" w:space="0" w:color="auto"/>
                    <w:left w:val="none" w:sz="0" w:space="0" w:color="auto"/>
                    <w:bottom w:val="none" w:sz="0" w:space="0" w:color="auto"/>
                    <w:right w:val="none" w:sz="0" w:space="0" w:color="auto"/>
                  </w:divBdr>
                  <w:divsChild>
                    <w:div w:id="2142185984">
                      <w:marLeft w:val="4950"/>
                      <w:marRight w:val="0"/>
                      <w:marTop w:val="0"/>
                      <w:marBottom w:val="0"/>
                      <w:divBdr>
                        <w:top w:val="none" w:sz="0" w:space="0" w:color="auto"/>
                        <w:left w:val="none" w:sz="0" w:space="0" w:color="auto"/>
                        <w:bottom w:val="none" w:sz="0" w:space="0" w:color="auto"/>
                        <w:right w:val="none" w:sz="0" w:space="0" w:color="auto"/>
                      </w:divBdr>
                      <w:divsChild>
                        <w:div w:id="19581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093234">
      <w:bodyDiv w:val="1"/>
      <w:marLeft w:val="0"/>
      <w:marRight w:val="0"/>
      <w:marTop w:val="0"/>
      <w:marBottom w:val="0"/>
      <w:divBdr>
        <w:top w:val="none" w:sz="0" w:space="0" w:color="auto"/>
        <w:left w:val="none" w:sz="0" w:space="0" w:color="auto"/>
        <w:bottom w:val="none" w:sz="0" w:space="0" w:color="auto"/>
        <w:right w:val="none" w:sz="0" w:space="0" w:color="auto"/>
      </w:divBdr>
    </w:div>
    <w:div w:id="1887640216">
      <w:bodyDiv w:val="1"/>
      <w:marLeft w:val="0"/>
      <w:marRight w:val="0"/>
      <w:marTop w:val="0"/>
      <w:marBottom w:val="0"/>
      <w:divBdr>
        <w:top w:val="none" w:sz="0" w:space="0" w:color="auto"/>
        <w:left w:val="none" w:sz="0" w:space="0" w:color="auto"/>
        <w:bottom w:val="none" w:sz="0" w:space="0" w:color="auto"/>
        <w:right w:val="none" w:sz="0" w:space="0" w:color="auto"/>
      </w:divBdr>
    </w:div>
    <w:div w:id="1942227283">
      <w:bodyDiv w:val="1"/>
      <w:marLeft w:val="0"/>
      <w:marRight w:val="0"/>
      <w:marTop w:val="0"/>
      <w:marBottom w:val="0"/>
      <w:divBdr>
        <w:top w:val="none" w:sz="0" w:space="0" w:color="auto"/>
        <w:left w:val="none" w:sz="0" w:space="0" w:color="auto"/>
        <w:bottom w:val="none" w:sz="0" w:space="0" w:color="auto"/>
        <w:right w:val="none" w:sz="0" w:space="0" w:color="auto"/>
      </w:divBdr>
    </w:div>
    <w:div w:id="1974677254">
      <w:bodyDiv w:val="1"/>
      <w:marLeft w:val="0"/>
      <w:marRight w:val="0"/>
      <w:marTop w:val="0"/>
      <w:marBottom w:val="0"/>
      <w:divBdr>
        <w:top w:val="none" w:sz="0" w:space="0" w:color="auto"/>
        <w:left w:val="none" w:sz="0" w:space="0" w:color="auto"/>
        <w:bottom w:val="none" w:sz="0" w:space="0" w:color="auto"/>
        <w:right w:val="none" w:sz="0" w:space="0" w:color="auto"/>
      </w:divBdr>
    </w:div>
    <w:div w:id="2051954388">
      <w:bodyDiv w:val="1"/>
      <w:marLeft w:val="0"/>
      <w:marRight w:val="0"/>
      <w:marTop w:val="0"/>
      <w:marBottom w:val="0"/>
      <w:divBdr>
        <w:top w:val="none" w:sz="0" w:space="0" w:color="auto"/>
        <w:left w:val="none" w:sz="0" w:space="0" w:color="auto"/>
        <w:bottom w:val="none" w:sz="0" w:space="0" w:color="auto"/>
        <w:right w:val="none" w:sz="0" w:space="0" w:color="auto"/>
      </w:divBdr>
    </w:div>
    <w:div w:id="20613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5375</Words>
  <Characters>30644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home</Company>
  <LinksUpToDate>false</LinksUpToDate>
  <CharactersWithSpaces>35948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user</dc:creator>
  <cp:keywords/>
  <cp:lastModifiedBy>admin</cp:lastModifiedBy>
  <cp:revision>2</cp:revision>
  <dcterms:created xsi:type="dcterms:W3CDTF">2014-04-05T16:35:00Z</dcterms:created>
  <dcterms:modified xsi:type="dcterms:W3CDTF">2014-04-05T16:35:00Z</dcterms:modified>
</cp:coreProperties>
</file>