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Pr="000A681B" w:rsidRDefault="000A681B" w:rsidP="000A681B">
      <w:pPr>
        <w:autoSpaceDE w:val="0"/>
        <w:spacing w:line="360" w:lineRule="auto"/>
        <w:ind w:firstLine="709"/>
        <w:jc w:val="center"/>
        <w:rPr>
          <w:sz w:val="28"/>
          <w:szCs w:val="32"/>
        </w:rPr>
      </w:pPr>
    </w:p>
    <w:p w:rsidR="000A681B" w:rsidRPr="000A681B" w:rsidRDefault="000A681B" w:rsidP="000A681B">
      <w:pPr>
        <w:autoSpaceDE w:val="0"/>
        <w:spacing w:line="360" w:lineRule="auto"/>
        <w:ind w:firstLine="709"/>
        <w:jc w:val="center"/>
        <w:rPr>
          <w:sz w:val="28"/>
          <w:szCs w:val="32"/>
        </w:rPr>
      </w:pPr>
      <w:r w:rsidRPr="000A681B">
        <w:rPr>
          <w:sz w:val="28"/>
          <w:szCs w:val="32"/>
        </w:rPr>
        <w:t>Контрольная работа</w:t>
      </w:r>
    </w:p>
    <w:p w:rsidR="000A681B" w:rsidRPr="000A681B" w:rsidRDefault="000A681B" w:rsidP="000A681B">
      <w:pPr>
        <w:autoSpaceDE w:val="0"/>
        <w:spacing w:line="360" w:lineRule="auto"/>
        <w:ind w:firstLine="709"/>
        <w:jc w:val="center"/>
        <w:rPr>
          <w:sz w:val="28"/>
          <w:szCs w:val="32"/>
        </w:rPr>
      </w:pPr>
      <w:r w:rsidRPr="000A681B">
        <w:rPr>
          <w:sz w:val="28"/>
          <w:szCs w:val="32"/>
        </w:rPr>
        <w:t>Государство как субъект международного частного права</w:t>
      </w: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Default="000A681B" w:rsidP="000A681B">
      <w:pPr>
        <w:autoSpaceDE w:val="0"/>
        <w:spacing w:line="360" w:lineRule="auto"/>
        <w:ind w:firstLine="709"/>
        <w:jc w:val="center"/>
        <w:rPr>
          <w:sz w:val="28"/>
          <w:szCs w:val="28"/>
          <w:lang w:val="en-US"/>
        </w:rPr>
      </w:pPr>
    </w:p>
    <w:p w:rsidR="000A681B" w:rsidRPr="000A681B" w:rsidRDefault="000A681B" w:rsidP="000A681B">
      <w:pPr>
        <w:autoSpaceDE w:val="0"/>
        <w:spacing w:line="360" w:lineRule="auto"/>
        <w:ind w:firstLine="709"/>
        <w:jc w:val="center"/>
        <w:rPr>
          <w:sz w:val="28"/>
          <w:szCs w:val="28"/>
        </w:rPr>
      </w:pPr>
      <w:r w:rsidRPr="000A681B">
        <w:rPr>
          <w:sz w:val="28"/>
          <w:szCs w:val="28"/>
        </w:rPr>
        <w:t>2008</w:t>
      </w:r>
    </w:p>
    <w:p w:rsidR="000A681B" w:rsidRPr="000A681B" w:rsidRDefault="000A681B" w:rsidP="000A681B">
      <w:pPr>
        <w:spacing w:line="360" w:lineRule="auto"/>
        <w:ind w:firstLine="709"/>
        <w:jc w:val="both"/>
        <w:rPr>
          <w:b/>
          <w:sz w:val="28"/>
          <w:szCs w:val="28"/>
        </w:rPr>
      </w:pPr>
      <w:r>
        <w:rPr>
          <w:b/>
          <w:sz w:val="28"/>
          <w:szCs w:val="28"/>
        </w:rPr>
        <w:br w:type="page"/>
      </w:r>
      <w:r w:rsidRPr="000A681B">
        <w:rPr>
          <w:b/>
          <w:sz w:val="28"/>
          <w:szCs w:val="28"/>
        </w:rPr>
        <w:t>Содержание</w:t>
      </w:r>
    </w:p>
    <w:p w:rsidR="000A681B" w:rsidRPr="000A681B" w:rsidRDefault="000A681B" w:rsidP="000A681B">
      <w:pPr>
        <w:spacing w:line="360" w:lineRule="auto"/>
        <w:ind w:firstLine="709"/>
        <w:jc w:val="both"/>
        <w:rPr>
          <w:b/>
          <w:sz w:val="28"/>
          <w:szCs w:val="28"/>
        </w:rPr>
      </w:pPr>
    </w:p>
    <w:p w:rsidR="000A681B" w:rsidRPr="000A681B" w:rsidRDefault="000A681B" w:rsidP="000A681B">
      <w:pPr>
        <w:spacing w:line="360" w:lineRule="auto"/>
        <w:rPr>
          <w:sz w:val="28"/>
          <w:szCs w:val="28"/>
        </w:rPr>
      </w:pPr>
      <w:r w:rsidRPr="000A681B">
        <w:rPr>
          <w:sz w:val="28"/>
          <w:szCs w:val="28"/>
        </w:rPr>
        <w:t>1. Особенности правового положения государства как участника частных правоотношений, осложненных иностранным элементом</w:t>
      </w:r>
    </w:p>
    <w:p w:rsidR="000A681B" w:rsidRPr="000A681B" w:rsidRDefault="000A681B" w:rsidP="000A681B">
      <w:pPr>
        <w:spacing w:line="360" w:lineRule="auto"/>
        <w:rPr>
          <w:sz w:val="28"/>
          <w:szCs w:val="28"/>
        </w:rPr>
      </w:pPr>
      <w:r w:rsidRPr="000A681B">
        <w:rPr>
          <w:sz w:val="28"/>
          <w:szCs w:val="28"/>
        </w:rPr>
        <w:t>2. Иммунитет государства: понятие, виды. Иммунитет собственности государства</w:t>
      </w:r>
    </w:p>
    <w:p w:rsidR="000A681B" w:rsidRPr="000A681B" w:rsidRDefault="000A681B" w:rsidP="000A681B">
      <w:pPr>
        <w:spacing w:line="360" w:lineRule="auto"/>
        <w:rPr>
          <w:sz w:val="28"/>
          <w:szCs w:val="28"/>
        </w:rPr>
      </w:pPr>
      <w:r w:rsidRPr="000A681B">
        <w:rPr>
          <w:sz w:val="28"/>
          <w:szCs w:val="28"/>
        </w:rPr>
        <w:t>3. Доктрины абсолютного, функционального и ограниченного иммунитета государства</w:t>
      </w:r>
    </w:p>
    <w:p w:rsidR="000A681B" w:rsidRPr="000A681B" w:rsidRDefault="000A681B" w:rsidP="000A681B">
      <w:pPr>
        <w:spacing w:line="360" w:lineRule="auto"/>
        <w:rPr>
          <w:sz w:val="28"/>
          <w:szCs w:val="28"/>
          <w:lang w:val="en-US"/>
        </w:rPr>
      </w:pPr>
      <w:r w:rsidRPr="000A681B">
        <w:rPr>
          <w:sz w:val="28"/>
          <w:szCs w:val="28"/>
        </w:rPr>
        <w:t>Задача</w:t>
      </w:r>
    </w:p>
    <w:p w:rsidR="000A681B" w:rsidRPr="000A681B" w:rsidRDefault="000A681B" w:rsidP="000A681B">
      <w:pPr>
        <w:spacing w:line="360" w:lineRule="auto"/>
        <w:jc w:val="both"/>
        <w:rPr>
          <w:sz w:val="28"/>
          <w:szCs w:val="28"/>
          <w:lang w:val="en-US"/>
        </w:rPr>
      </w:pPr>
      <w:r w:rsidRPr="000A681B">
        <w:rPr>
          <w:sz w:val="28"/>
          <w:szCs w:val="28"/>
        </w:rPr>
        <w:t>Список использованной литературы</w:t>
      </w:r>
    </w:p>
    <w:p w:rsidR="000A681B" w:rsidRDefault="000A681B" w:rsidP="000A681B">
      <w:pPr>
        <w:spacing w:line="360" w:lineRule="auto"/>
        <w:ind w:firstLine="709"/>
        <w:jc w:val="both"/>
        <w:rPr>
          <w:b/>
          <w:sz w:val="28"/>
          <w:szCs w:val="28"/>
          <w:lang w:val="en-US"/>
        </w:rPr>
      </w:pPr>
    </w:p>
    <w:p w:rsidR="000A681B" w:rsidRPr="000A681B" w:rsidRDefault="000A681B" w:rsidP="000A681B">
      <w:pPr>
        <w:spacing w:line="360" w:lineRule="auto"/>
        <w:ind w:firstLine="709"/>
        <w:jc w:val="both"/>
        <w:rPr>
          <w:b/>
          <w:sz w:val="28"/>
          <w:szCs w:val="28"/>
        </w:rPr>
      </w:pPr>
      <w:r>
        <w:rPr>
          <w:b/>
          <w:sz w:val="28"/>
          <w:szCs w:val="28"/>
          <w:lang w:val="en-US"/>
        </w:rPr>
        <w:br w:type="page"/>
      </w:r>
      <w:r w:rsidRPr="000A681B">
        <w:rPr>
          <w:b/>
          <w:sz w:val="28"/>
          <w:szCs w:val="28"/>
        </w:rPr>
        <w:t>1. Особенности правового положения государства как участника частных правоотношений, осложненных иностранным элементом</w:t>
      </w:r>
    </w:p>
    <w:p w:rsidR="000A681B" w:rsidRDefault="000A681B" w:rsidP="000A681B">
      <w:pPr>
        <w:pStyle w:val="ConsPlusNormal"/>
        <w:spacing w:line="360" w:lineRule="auto"/>
        <w:ind w:firstLine="709"/>
        <w:jc w:val="both"/>
        <w:rPr>
          <w:rFonts w:ascii="Times New Roman" w:hAnsi="Times New Roman" w:cs="Times New Roman"/>
          <w:sz w:val="28"/>
          <w:szCs w:val="28"/>
          <w:lang w:val="en-US"/>
        </w:rPr>
      </w:pP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Для российского законодательства характерно отрицательное отношение к выступлениям государства в качестве непосредственного субъекта внешнеторговых сделок. Эта возможность у государства имеется, но она должна быть ограничена, поскольку любой такой случай может повлечь за собой возникновение общей ответственности государства. В ст. 11 Закона об основах государственного регулирования внешнеторговой деятельности 2003 г. предусмотрено, что государство - Российская Федерация, ее субъекты и муниципальные образования - осуществляют внешнеторговую деятельность только в случаях, установленных федеральными законами. Государство должно нести ответственность тогда, когда оно само становится стороной в отношениях такого рода (кредитные соглашения, инвестиционные соглашения, соглашения о разделе продукции и др.) либо когда оно дает гарантии по сделкам юридических лиц и тем самым, в случае невыполнения обязательства этими юридическими лицами, оно должно будет нести ответственность по соответствующим обязательствам. Так, в Федеральном законе от 4 января 1999 г. "О координации международных и внешнеэкономических связей субъектов Российской Федерации" говорится, что федеральные органы государственной власти не несут ответственности по внешнеэкономическим договорам, заключенным субъектами РФ, за исключением случаев, когда такие договоры заключены с согласия Правительства РФ либо когда оно предоставило гарантии по такому договору (ст. 8). Согласно положениям Бюджетного кодекса РФ (в ред. Федерального закона от 5 августа 2000 г.) государственным долгом Российской Федерации являются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Государственный долг Российской Федерации обеспечивается всем находящимся в федеральной собственности имуществом, составляющим государственную казну.</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объем государственного внешнего долга Российской Федерации включаются: объем основного долга по полученным Российской Федерацией кредитам правительств иностранных государств, кредитных организаций, фирм и международных финансовых организаций, а также объем обязательств по государственным гарантиям, предоставленным Российской Федерацией.</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Российская Федерация не несет ответственности по долговым обязательствам субъектов РФ, если указанные обязательства не были гарантированы Российской Федерацией, а субъекты РФ не отвечают по долговым обязательствам Российской Федерации.</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Российская Федерация, ее субъекты, муниципальные образования отвечают по своим обязательствам принадлежащим им на праве собственности имуществом. Государственные и муниципальные юридические лица не отвечают по долгам государства и муниципальных образований, а те, в свою очередь, не несут ответственности по обязательствам созданных ими юридических лиц, за исключением случаев, предусмотренных законом (ст. 126 ГК РФ). Согласно п. 5 ст. 115 ГК РФ (в ред. Закона от 14 ноября 2002 г.) Российская Федерация или собственник имущества казенного предприятия несет субсидиарную ответственность по обязательствам казенного предприятия при недостаточности его имущества. Если государство или муниципальное образование создали учреждение, то при недостаточности его имущества они несут субсидиарную ответственность (п. 2 ст. 120 ГК РФ).</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соответствии с п. 4, 5 ст. 126 ГК РФ Российская Федерация не отвечает по обязательствам субъектов Российской Федерации и муниципальных образований, а те не отвечают по обязательствам друг друга, а также Российской Федерации. Но это правило не действует в случае, когда Российская Федерация приняла на себя гарантию (поручительство) по обязательствам субъекта Российской Федерации или юридического лица.</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ГК РФ (часть первая), как уже отмечалось выше, исходит из того, что в отношениях, регулируемых гражданским законодательством, Россия как государство выступает на равных началах с иными участниками этих отношений - гражданами и юридическими лицами. К российскому государству и к субъектам РФ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 (ст. 124 ГК РФ). В этой статье говорится о применении права к внутренним отношениям. О применении права к гражданско-правовым отношениям, осложненным иностранным элементом, следует говорить особо.</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новом российском законодательстве в области международного частного права учтены современные тенденции в вопросе об участии государства в гражданско-правовых отношениях, осложненных иностранным элементом. В ст. 1204 ГК РФ предусмотрено: "К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Это положение сформулировано как двусторонняя коллизионная норма. Оно не ограничено в отношении только российского государства или его субъектов, а подлежит применению и к гражданско-правовым отношениям, в которых участвует иностранное государство в тех случаях, когда к нему будут применяться нормы российского международного частного права, установленные в разд. VI третьей части ГК РФ. Иные нормы могут применяться, если они установлены в другом законе, именно в законе, а не в акте меньшей юридической силы. Именно поэтому в таких случаях не будет действовать принцип автономии воли сторон, в силу которого стороны могут выбрать право, подлежащее применению. Так, в ст. 6 Закона о соглашениях о разделе продукции 1995 г. указано, что такие соглашения заключаются в соответствии с законодательством РФ. В литературе обращалось внимание на то, что в случае применения ст. 6 отпадает вопрос о выборе применимого права, поскольку она не дает возможности применить иное право, кроме российского.</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Такой же подход должен быть проявлен в отношении применения права к обязательствам по займам. В принципе к ним должно применяться право страны, выпустившей заем. Как правило, при заключении контрактов Российской Федерации или субъектов РФ с иностранными юридическими лицами и гражданами должно применяться российское право. Если же предусматривается выбор иного права, то такое условие должно быть тщательно проработано с учетом всех последствий, вытекающих из установления возможности применения иностранного права, а не российского.</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Особое положение государства как участника международных хозяйственных отношений выражается в том, что к обязательствам государства может применяться только его право, кроме случаев, когда государство прямо выразило свое согласие на применение иностранного права. Поэтому правоотношения по договору государства с иностранной компанией или иностранным гражданином регулируются внутренним законодательством другого государства или международным правом, если в договоре не предусмотрено иное.</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Ответственность государства по его обязательствам должна определяться его собственным правом. Российское государство отвечает по своим обязательствам принадлежащим ему на праве собственности имуществом, а также имуществом, которое закреплено за государственными юридическими лицами на праве хозяйственного ведения или оперативного управления. Эти юридические лица не отвечают по обязательствам государства, а последнее не несет ответственности по их обязательствам за исключением субсидиарной ответственности. Таким образом, имущество, не закрепленное за государственными предприятиями, входит в государственную казну. Кроме этого имущества в казну входят также средства государственного бюджета. И именно имуществом государственной казны Россия как государство должна отвечать по своим обязательствам.</w:t>
      </w:r>
    </w:p>
    <w:p w:rsidR="000A681B" w:rsidRDefault="000A681B" w:rsidP="000A681B">
      <w:pPr>
        <w:spacing w:line="360" w:lineRule="auto"/>
        <w:ind w:firstLine="709"/>
        <w:jc w:val="both"/>
        <w:rPr>
          <w:b/>
          <w:sz w:val="28"/>
          <w:szCs w:val="28"/>
          <w:lang w:val="en-US"/>
        </w:rPr>
      </w:pPr>
    </w:p>
    <w:p w:rsidR="000A681B" w:rsidRPr="000A681B" w:rsidRDefault="000A681B" w:rsidP="000A681B">
      <w:pPr>
        <w:spacing w:line="360" w:lineRule="auto"/>
        <w:ind w:firstLine="709"/>
        <w:jc w:val="both"/>
        <w:rPr>
          <w:b/>
          <w:sz w:val="28"/>
          <w:szCs w:val="28"/>
        </w:rPr>
      </w:pPr>
      <w:r w:rsidRPr="000A681B">
        <w:rPr>
          <w:b/>
          <w:sz w:val="28"/>
          <w:szCs w:val="28"/>
        </w:rPr>
        <w:t>2. Иммунитет государства: понятие, виды. Иммунитет собственности государства</w:t>
      </w:r>
    </w:p>
    <w:p w:rsidR="000A681B" w:rsidRDefault="000A681B" w:rsidP="000A681B">
      <w:pPr>
        <w:pStyle w:val="ConsPlusNormal"/>
        <w:spacing w:line="360" w:lineRule="auto"/>
        <w:ind w:firstLine="709"/>
        <w:jc w:val="both"/>
        <w:rPr>
          <w:rFonts w:ascii="Times New Roman" w:hAnsi="Times New Roman" w:cs="Times New Roman"/>
          <w:sz w:val="28"/>
          <w:szCs w:val="28"/>
          <w:lang w:val="en-US"/>
        </w:rPr>
      </w:pP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Термин "иммунитет" происходит от латинских слов - прилагательного immunus (свободный от чего-либо, освобожденный) и существительного immunitas (освобождение от налогов, от службы и т.п.).</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Само понятие "иммунитет государства" сложилось в международном праве сначала в качестве обычной нормы, а затем стало определяться судебной практикой, законодательством и международными договорами. Иммунитет иностранного государства, существующий в международных отношениях, отличается от иммунитета государства от предъявления к нему исков в его собственных судах. Установление последнего и определение его пределов входит исключительно в сферу компетенции государства и определяется только его законодательством и международными договорами, заключенными этим государством.</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Иммунитет иностранного государства отличается от иммунитета международных организаций, хотя в их основе лежат одни и те же принципы.</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международной практике применяются более узкое понятие "юрисдикционные иммунитеты" и более широкое понятие "иммунитет государства и его собственности", поскольку не всегда вопрос об иммунитете имущества государства возникает в связи с рассмотрением какого-либо иска в суде. Все эти иммунитеты связаны между собой, потому что их основа одна - суверенитет государства, который не позволяет применять в отношении государства какие-либо принудительные меры.</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Юрисдикционные иммунитеты государств и их собственности получили общее признание в качестве одного из принципов обычного международного права. Под государством в Конвенции ООН о юрисдикционных иммунитетах государств и их собственности понимается "государство и его различные органы управления; составные части федеральных государств", учреждения государств "либо другие образования в той мере, в какой они правомочны совершать и фактически совершают действия в осуществление суверенной власти государства".</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Признание иммунитета государства не означает, что вообще нельзя рассматривать спор по сделке, заключенной с государством, или же что нельзя вообще предъявить иск о возмещении вреда к иностранному государству. Речь идет о том, что иск к государству теоретически надо предъявлять в судах этого государства. На практике иски по сделкам обычно рассматриваются в международных коммерческих арбитражных судах. Следует подчеркнуть и другое: признание иммунитета ни в коей мере не должно состоять в освобождении государства от выполнения принятых им на себя обязательств или в освобождении государства от ответственности за неисполнение обязательств.</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Иммунитет государства основывается на том, что оно обладает суверенитетом, что все государства равны. Это начало международного права выражено в следующем изречении: "Par in parem non nabet imperium" ("Равный не имеет власти над равным").</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теории и практике государств обычно различают несколько видов иммунитета: судебный, от предварительного обеспечения иска и от принудительного исполнения решения.</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Судебный иммунитет заключается в неподсудности одного государства судам другого государства (Par in parem non habet jurisdictionem - Равный над равными не имеет юрисдикции). Без согласия государства оно не может быть привлечено к суду другого государства. Причем не имеет значения, в связи с чем или по какому вопросу государство намереваются привлечь к суду.</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Иммунитет от предварительного обеспечения иска состоит в следующем: нельзя в порядке предварительного обеспечения иска принимать без согласия государства какие-либо принудительные меры в отношении его имущества. Под иммунитетом от принудительного исполнения решения понимается следующее: без согласия государства нельзя осуществить принудительное исполнение решения, вынесенного против государства. Понятие юрисдикционных иммунитетов является общим для этих трех видов.</w:t>
      </w:r>
    </w:p>
    <w:p w:rsidR="000A681B" w:rsidRPr="000A681B" w:rsidRDefault="000A681B" w:rsidP="000A681B">
      <w:pPr>
        <w:pStyle w:val="af"/>
        <w:spacing w:before="0" w:after="0" w:line="360" w:lineRule="auto"/>
        <w:ind w:firstLine="709"/>
        <w:jc w:val="both"/>
        <w:rPr>
          <w:sz w:val="28"/>
          <w:szCs w:val="28"/>
        </w:rPr>
      </w:pPr>
      <w:r w:rsidRPr="000A681B">
        <w:rPr>
          <w:iCs/>
          <w:sz w:val="28"/>
          <w:szCs w:val="28"/>
        </w:rPr>
        <w:t xml:space="preserve">Иммунитет собственности государства </w:t>
      </w:r>
      <w:r w:rsidRPr="000A681B">
        <w:rPr>
          <w:sz w:val="28"/>
          <w:szCs w:val="28"/>
        </w:rPr>
        <w:t xml:space="preserve">означает правовой режим неприкосновенности собственности, находящейся на территории иностранного государства. Юридическим содержанием данного вида иммунитета является в конечном итоге запрещение обращения взыскания и принудительного изъятия имущества, принадлежащего государству. Собственность пользуется иммунитетом независимо от наличия судебного разбирательства. Она пользуется иммунитетом даже, если находится во владении лица, которое не обладает иммунитетом. Это предопределяет выделение вопросов собственности в качестве самостоятельного элемента содержания иммунитета, что подтверждается судебной практикой. Например, получившее признание решение английского суда по делу судна </w:t>
      </w:r>
      <w:r>
        <w:rPr>
          <w:sz w:val="28"/>
          <w:szCs w:val="28"/>
        </w:rPr>
        <w:t>"</w:t>
      </w:r>
      <w:r w:rsidRPr="000A681B">
        <w:rPr>
          <w:sz w:val="28"/>
          <w:szCs w:val="28"/>
        </w:rPr>
        <w:t>Cristina</w:t>
      </w:r>
      <w:r>
        <w:rPr>
          <w:sz w:val="28"/>
          <w:szCs w:val="28"/>
        </w:rPr>
        <w:t>"</w:t>
      </w:r>
      <w:r w:rsidRPr="000A681B">
        <w:rPr>
          <w:sz w:val="28"/>
          <w:szCs w:val="28"/>
        </w:rPr>
        <w:t xml:space="preserve"> (1938г.) подчеркивает, что независимо от того, является ли суверен стороной в процессе или нет, суды не могут выносить решение о захвате или задержании собственности, которая ему принадлежит или находиться в его владении или под его контролем. На такой позиции основываются и международно-правовые акты.</w:t>
      </w:r>
    </w:p>
    <w:p w:rsidR="000A681B" w:rsidRPr="000A681B" w:rsidRDefault="000A681B" w:rsidP="000A681B">
      <w:pPr>
        <w:pStyle w:val="af"/>
        <w:spacing w:before="0" w:after="0" w:line="360" w:lineRule="auto"/>
        <w:ind w:firstLine="709"/>
        <w:jc w:val="both"/>
        <w:rPr>
          <w:sz w:val="28"/>
          <w:szCs w:val="28"/>
        </w:rPr>
      </w:pPr>
      <w:r w:rsidRPr="000A681B">
        <w:rPr>
          <w:sz w:val="28"/>
          <w:szCs w:val="28"/>
        </w:rPr>
        <w:t>Однако если собственность государства используется в коммерческих целях, то на нее не распространяются положения об иммунитете собственности государства, что предусматривается и в разработанном Комиссией международного права проекте статей о юрисдикционных иммунитетах государства и их собственности, и в законах об иммунитетах иностранного государства, действующих в ряде других государств.</w:t>
      </w:r>
    </w:p>
    <w:p w:rsidR="000A681B" w:rsidRDefault="000A681B" w:rsidP="000A681B">
      <w:pPr>
        <w:pStyle w:val="af"/>
        <w:spacing w:before="0" w:after="0" w:line="360" w:lineRule="auto"/>
        <w:ind w:firstLine="709"/>
        <w:jc w:val="both"/>
        <w:rPr>
          <w:sz w:val="28"/>
          <w:szCs w:val="28"/>
        </w:rPr>
      </w:pPr>
      <w:r w:rsidRPr="000A681B">
        <w:rPr>
          <w:sz w:val="28"/>
          <w:szCs w:val="28"/>
        </w:rPr>
        <w:t>Вместе с тем существуют виды собственности иностранного государства, которым предоставляется полный иммунитет от предварительных мер и исполнительных действий: дипломатические и консульские помещения и другая собственность государства, используемая для ведения дипломатической и консульской деятельности их представительств, консульств, специальных миссий и т.д., иммунитет которых закреплен в Венской конвенции о дипломатических сношениях 1961г., Венской конвенции о консульских сношениях 1963г., Конвенции о специальных миссиях 1969г.</w:t>
      </w:r>
    </w:p>
    <w:p w:rsidR="000A681B" w:rsidRPr="000A681B" w:rsidRDefault="000A681B" w:rsidP="000A681B">
      <w:pPr>
        <w:pStyle w:val="af"/>
        <w:spacing w:before="0" w:after="0" w:line="360" w:lineRule="auto"/>
        <w:ind w:firstLine="709"/>
        <w:jc w:val="both"/>
        <w:rPr>
          <w:sz w:val="28"/>
          <w:szCs w:val="28"/>
        </w:rPr>
      </w:pPr>
      <w:r w:rsidRPr="000A681B">
        <w:rPr>
          <w:sz w:val="28"/>
          <w:szCs w:val="28"/>
        </w:rPr>
        <w:t>Иммунитетом от предварительных мер и исполнительных действий пользуется и собственность, которая используется или предназначена для использования в связи с военной деятельностью или является военной по своей природе, либо находится под контролем военных властей (Канада, США, Австралия).</w:t>
      </w:r>
    </w:p>
    <w:p w:rsidR="000A681B" w:rsidRPr="000A681B" w:rsidRDefault="000A681B" w:rsidP="000A681B">
      <w:pPr>
        <w:pStyle w:val="af"/>
        <w:spacing w:before="0" w:after="0" w:line="360" w:lineRule="auto"/>
        <w:ind w:firstLine="709"/>
        <w:jc w:val="both"/>
        <w:rPr>
          <w:sz w:val="28"/>
          <w:szCs w:val="28"/>
        </w:rPr>
      </w:pPr>
      <w:r w:rsidRPr="000A681B">
        <w:rPr>
          <w:sz w:val="28"/>
          <w:szCs w:val="28"/>
        </w:rPr>
        <w:t xml:space="preserve">В отличие от других документах по иммунитету государства, в проекте Комиссии международного права выделены еще две категории собственности, к которым не могут применяться принудительные меры: собственность, </w:t>
      </w:r>
      <w:r>
        <w:rPr>
          <w:sz w:val="28"/>
          <w:szCs w:val="28"/>
        </w:rPr>
        <w:t>"</w:t>
      </w:r>
      <w:r w:rsidRPr="000A681B">
        <w:rPr>
          <w:sz w:val="28"/>
          <w:szCs w:val="28"/>
        </w:rPr>
        <w:t>представляющая часть культурного достояния иностранного государства или часть его архивов</w:t>
      </w:r>
      <w:r>
        <w:rPr>
          <w:sz w:val="28"/>
          <w:szCs w:val="28"/>
        </w:rPr>
        <w:t>"</w:t>
      </w:r>
      <w:r w:rsidRPr="000A681B">
        <w:rPr>
          <w:sz w:val="28"/>
          <w:szCs w:val="28"/>
        </w:rPr>
        <w:t xml:space="preserve">, не выставленная на продажу, и собственность, </w:t>
      </w:r>
      <w:r>
        <w:rPr>
          <w:sz w:val="28"/>
          <w:szCs w:val="28"/>
        </w:rPr>
        <w:t>"</w:t>
      </w:r>
      <w:r w:rsidRPr="000A681B">
        <w:rPr>
          <w:sz w:val="28"/>
          <w:szCs w:val="28"/>
        </w:rPr>
        <w:t>составляющая часть выставки объектов научного, культурного или исторического значения</w:t>
      </w:r>
      <w:r>
        <w:rPr>
          <w:sz w:val="28"/>
          <w:szCs w:val="28"/>
        </w:rPr>
        <w:t>"</w:t>
      </w:r>
      <w:r w:rsidRPr="000A681B">
        <w:rPr>
          <w:sz w:val="28"/>
          <w:szCs w:val="28"/>
        </w:rPr>
        <w:t>, не выставленная на продажу.</w:t>
      </w:r>
    </w:p>
    <w:p w:rsidR="000A681B" w:rsidRDefault="000A681B" w:rsidP="000A681B">
      <w:pPr>
        <w:pStyle w:val="af"/>
        <w:spacing w:before="0" w:after="0" w:line="360" w:lineRule="auto"/>
        <w:ind w:firstLine="709"/>
        <w:jc w:val="both"/>
        <w:rPr>
          <w:sz w:val="28"/>
          <w:szCs w:val="28"/>
        </w:rPr>
      </w:pPr>
      <w:r w:rsidRPr="000A681B">
        <w:rPr>
          <w:sz w:val="28"/>
          <w:szCs w:val="28"/>
        </w:rPr>
        <w:t xml:space="preserve">Режим неприкосновенности государственной собственности тесно связан с международно-правовой доктриной </w:t>
      </w:r>
      <w:r>
        <w:rPr>
          <w:sz w:val="28"/>
          <w:szCs w:val="28"/>
        </w:rPr>
        <w:t>"</w:t>
      </w:r>
      <w:r w:rsidRPr="000A681B">
        <w:rPr>
          <w:sz w:val="28"/>
          <w:szCs w:val="28"/>
        </w:rPr>
        <w:t>акта государства</w:t>
      </w:r>
      <w:r>
        <w:rPr>
          <w:sz w:val="28"/>
          <w:szCs w:val="28"/>
        </w:rPr>
        <w:t>"</w:t>
      </w:r>
      <w:r w:rsidRPr="000A681B">
        <w:rPr>
          <w:sz w:val="28"/>
          <w:szCs w:val="28"/>
        </w:rPr>
        <w:t>, согласно которой суды одного государства не должны выносить решения относительно актов правительства другой страны, совершенных на ее территории. Если государство, приобрело собственность на основе акта, принятого на своей территории, ни один иностранный суд не вправе обсуждать правомерность принадлежности собственности. Иммунитет собственности проявляется в том, что, если имущество находится во владении государства, которое заявило, что оно ему принадлежит, то никакие органы иностранного государства не могут проверять правомерность этого факта.</w:t>
      </w:r>
    </w:p>
    <w:p w:rsidR="000A681B" w:rsidRPr="000A681B" w:rsidRDefault="000A681B" w:rsidP="000A681B">
      <w:pPr>
        <w:pStyle w:val="af"/>
        <w:spacing w:before="0" w:after="0" w:line="360" w:lineRule="auto"/>
        <w:ind w:firstLine="709"/>
        <w:jc w:val="both"/>
        <w:rPr>
          <w:sz w:val="28"/>
          <w:szCs w:val="28"/>
        </w:rPr>
      </w:pPr>
      <w:r w:rsidRPr="000A681B">
        <w:rPr>
          <w:sz w:val="28"/>
          <w:szCs w:val="28"/>
        </w:rPr>
        <w:t xml:space="preserve">Принцип иммунитета собственности иностранного суверена сформулирован у Дайси следующим образом: </w:t>
      </w:r>
      <w:r>
        <w:rPr>
          <w:sz w:val="28"/>
          <w:szCs w:val="28"/>
        </w:rPr>
        <w:t>"</w:t>
      </w:r>
      <w:r w:rsidRPr="000A681B">
        <w:rPr>
          <w:sz w:val="28"/>
          <w:szCs w:val="28"/>
        </w:rPr>
        <w:t>Суд… не имеет юрисдикции в отношении рассмотрения исков или принятия иных процессуальных действий против какого-либо иностранного суверена. Иск или процессуальное действие в отношении собственности такого суверена считается применительно к данному правилу иском или процессуальным действием против такого суверена</w:t>
      </w:r>
      <w:r>
        <w:rPr>
          <w:sz w:val="28"/>
          <w:szCs w:val="28"/>
        </w:rPr>
        <w:t>"</w:t>
      </w:r>
      <w:r w:rsidRPr="000A681B">
        <w:rPr>
          <w:sz w:val="28"/>
          <w:szCs w:val="28"/>
        </w:rPr>
        <w:t xml:space="preserve">. </w:t>
      </w:r>
      <w:r>
        <w:rPr>
          <w:sz w:val="28"/>
          <w:szCs w:val="28"/>
        </w:rPr>
        <w:t>"</w:t>
      </w:r>
      <w:r w:rsidRPr="000A681B">
        <w:rPr>
          <w:sz w:val="28"/>
          <w:szCs w:val="28"/>
        </w:rPr>
        <w:t>Никакое исковое требование или иное процессуальное действие не может иметь места в британском суде против иностранного суверена, собственность иностранного суверена не может быть подвергнута аресту или подвергнута взысканию, даже если речь идет о судне, занятом торговлей…</w:t>
      </w:r>
      <w:r>
        <w:rPr>
          <w:sz w:val="28"/>
          <w:szCs w:val="28"/>
        </w:rPr>
        <w:t>"</w:t>
      </w:r>
      <w:r w:rsidRPr="000A681B">
        <w:rPr>
          <w:sz w:val="28"/>
          <w:szCs w:val="28"/>
        </w:rPr>
        <w:t xml:space="preserve"> Далее Дайси различает два случая: а) собственность иностранного государства находится в руках представителя этого государства, и последний пользуется судебной неприкосновенностью; б) собственность иностранного государства находится в руках третьего лица, которое не пользуется судебной неприкосновенностью (иммунитетом). </w:t>
      </w:r>
      <w:r>
        <w:rPr>
          <w:sz w:val="28"/>
          <w:szCs w:val="28"/>
        </w:rPr>
        <w:t>"</w:t>
      </w:r>
      <w:r w:rsidRPr="000A681B">
        <w:rPr>
          <w:sz w:val="28"/>
          <w:szCs w:val="28"/>
        </w:rPr>
        <w:t>Даже в последнем случае эта собственность пользуется неприкосновенностью в самом полном объеме, если только будет доказано, что она принадлежит суверенному государству…</w:t>
      </w:r>
      <w:r>
        <w:rPr>
          <w:sz w:val="28"/>
          <w:szCs w:val="28"/>
        </w:rPr>
        <w:t>"</w:t>
      </w:r>
      <w:r w:rsidRPr="000A681B">
        <w:rPr>
          <w:sz w:val="28"/>
          <w:szCs w:val="28"/>
        </w:rPr>
        <w:t>.</w:t>
      </w:r>
    </w:p>
    <w:p w:rsidR="000A681B" w:rsidRPr="000A681B" w:rsidRDefault="000A681B" w:rsidP="000A681B">
      <w:pPr>
        <w:spacing w:line="360" w:lineRule="auto"/>
        <w:ind w:firstLine="709"/>
        <w:jc w:val="both"/>
        <w:rPr>
          <w:color w:val="000000"/>
          <w:sz w:val="28"/>
          <w:szCs w:val="28"/>
        </w:rPr>
      </w:pPr>
      <w:r w:rsidRPr="000A681B">
        <w:rPr>
          <w:color w:val="000000"/>
          <w:sz w:val="28"/>
          <w:szCs w:val="28"/>
        </w:rPr>
        <w:t xml:space="preserve">В своей </w:t>
      </w:r>
      <w:r w:rsidRPr="003E6B24">
        <w:rPr>
          <w:sz w:val="28"/>
        </w:rPr>
        <w:t>резолюции 55/150</w:t>
      </w:r>
      <w:r w:rsidRPr="000A681B">
        <w:rPr>
          <w:color w:val="000000"/>
          <w:sz w:val="28"/>
          <w:szCs w:val="28"/>
        </w:rPr>
        <w:t xml:space="preserve"> от 12 декабря 2000 года Генеральная Ассамблея учредила Специальный комитет по юрисдикционным иммунитетам государств и их собственности, открытый также для участия государств — членов специализированных учреждений, для содействия проводимой работе, укрепления областей, в которых достигнуто согласие, и решения сохраняющихся вопросов в целях выработки общеприемлемого документа на основе проекта статей о юрисдикционных иммунитетах государств и их собственности, принятого Комиссией международного права на ее сорок третьей сессии, а также на основе обсуждений, состоявшихся в рамках рабочей группы открытого состава Шестого комитета, и их результатов.</w:t>
      </w:r>
    </w:p>
    <w:p w:rsidR="000A681B" w:rsidRPr="000A681B" w:rsidRDefault="000A681B" w:rsidP="000A681B">
      <w:pPr>
        <w:spacing w:line="360" w:lineRule="auto"/>
        <w:ind w:firstLine="709"/>
        <w:jc w:val="both"/>
        <w:rPr>
          <w:color w:val="000000"/>
          <w:sz w:val="28"/>
          <w:szCs w:val="28"/>
        </w:rPr>
      </w:pPr>
    </w:p>
    <w:p w:rsidR="000A681B" w:rsidRPr="000A681B" w:rsidRDefault="000A681B" w:rsidP="000A681B">
      <w:pPr>
        <w:spacing w:line="360" w:lineRule="auto"/>
        <w:ind w:firstLine="709"/>
        <w:jc w:val="both"/>
        <w:rPr>
          <w:b/>
          <w:sz w:val="28"/>
          <w:szCs w:val="28"/>
        </w:rPr>
      </w:pPr>
      <w:r w:rsidRPr="000A681B">
        <w:rPr>
          <w:b/>
          <w:sz w:val="28"/>
          <w:szCs w:val="28"/>
        </w:rPr>
        <w:t>3. Доктрины абсолютного, функционального и ограниченного иммунитета государства</w:t>
      </w:r>
    </w:p>
    <w:p w:rsidR="000A681B" w:rsidRDefault="000A681B" w:rsidP="000A681B">
      <w:pPr>
        <w:pStyle w:val="ConsPlusNormal"/>
        <w:spacing w:line="360" w:lineRule="auto"/>
        <w:ind w:firstLine="709"/>
        <w:jc w:val="both"/>
        <w:rPr>
          <w:rFonts w:ascii="Times New Roman" w:hAnsi="Times New Roman" w:cs="Times New Roman"/>
          <w:sz w:val="28"/>
          <w:szCs w:val="28"/>
          <w:lang w:val="en-US"/>
        </w:rPr>
      </w:pP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юридической доктрине обычно рассматриваются две концепции иммунитета государства - абсолютного и ограниченного.</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Концепция абсолютного иммунитета исходит из того, что: а) иски к иностранному государству не могут рассматриваться без его согласия в судах другого государства; б) в порядке обеспечения иска имущество какого-либо государства не может быть подвергнуто принудительным мерам со стороны другого государства; в) недопустимо обращение мер принудительного исполнения на имущество государства без его согласия.</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Согласно концепции функционального (ограниченного) иммунитета, иностранное государство, его органы, а также их собственность пользуются иммунитетом только тогда, когда государство осуществляет суверенные функции, т.е. действия jure imperii. Если же государство совершает действия коммерческого характера (заключение внешнеторговых сделок, концессионных и иных соглашений), т.е. действия jure gestionis, то оно не пользуется иммунитетом. Иными словами, представители концепции ограниченного иммунитета считают, что когда государство ставит себя в положение частного лица, к нему могут предъявляться иски, а на его собственность распространяются принудительные меры.</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Во второй половине XX в. концепция функционального иммунитета получила широкое распространение в законодательной, судебной и договорной практике различных стран. Это объясняется тем, что государство как таковое расширило сферу своего участия в экономической деятельности.</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Государства стали шире вовлекаться в коммерческую деятельность, которая тесно связана с международными товарными и финансовыми рынками. Не только увеличилось число сделок, заключаемых государствами, они стали более разнообразными. Государства все чаще обращаются к иностранным банкам, международным финансовым организациям для получения кредитов.</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Особое значение в современных экономических отношениях приобрел вопрос об иммунитете для тех государств, которые проводят политику активного привлечения иностранных инвестиций. Инвесторы заинтересованы в том, чтобы государство, принимающее инвестиции, отказывалось от своего иммунитета в случае возникающих споров между инвестором и этим государством.</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результате, как отмечалось в российской юридической литературе (И.О. Хлестова), сфера применения договорной и обычной международно-правовой норм, ограничивающих иммунитет иностранного государства, постепенно расширяется, о чем свидетельствует законодательная и судебная практика стран, придерживающихся концепции ограниченного иммунитета. В то же время сфера применения обычной международно-правовой нормы об абсолютном иммунитете государства постоянно сужается. Все чаще государства, придерживающиеся концепции абсолютного иммунитета, отказываются от него в отношении определенных категорий дел.</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конце XX в. возникла проблема в отношении иммунитета государства по искам о нарушениях прав человека в связи с решением Верховного суда Греции по иску к ФРГ и решениями судов других государств по искам жертв нацизма. Так, иск о возмещении ущерба в греческих судах был предъявлен родственниками лиц, уничтоженных во время операции, проведенной подразделениями СС в греческом селе Дистомо в 1944 г. ФРГ в своих возражениях ссылалась на принцип иммунитета государства. Ареопагом (Верховным судом Греции) иммунитет не был признан, и иск был удовлетворен.</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Практика США показала, что вопросы использования принципа иммунитета в отношении исков, связанных с нарушением прав человека, даже при наличии законодательного регулирования нельзя считать окончательно решенными.</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Законе США 1976 г. указано, что иммунитет не будет признаваться, "когда основаниями для иска служат коммерческая деятельность, осуществляемая иностранным государством в Соединенных Штатах, или действие, совершенное за пределами Соединенных Штатов в связи с коммерческой деятельностью иностранного государства вне Соединенных Штатов, если это действие имеет прямые последствия для Соединенных Штатов" (§ 1605 (а) 2). На имущество иностранного государства, находящееся в США и используемое для коммерческой деятельности в этой стране, не распространяется иммунитет от мер по аресту для обеспечения иска и от мер по обращению взыскания на имущество на основании судебного решения.</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тех странах, в которых не принято специальных законов об иммунитете, а также в государствах, не участвующих в международных соглашениях по этому вопросу, существенную роль продолжает играть судебная практика, хотя решения суда одной страны могут использоваться и во всяком случае учитываться при рассмотрении аналогичного дела в другой стране.</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Характерный пример дает практика Франции. В этой связи следует остановиться на решении Парижского суда Большой инстанции от 16 июня 1993 г.</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связи с проведением в Центре искусства и культуры имени Жоржа Помпиду выставки картин Анри Матисса из Государственного Эрмитажа и Государственного музея изобразительных искусств имени А.С. Пушкина (ГМИИ) дочь коллекционера С.И. Щукина Ирина Щукина, а также некий И. Коновалов, утверждавший, что он является внуком другого известного собирателя западной живописи - И.А. Морозова, предъявили ряд исков к Российской Федерации, Государственному Эрмитажу, ГМИИ имени А.С. Пушкина и Центру Помпиду. Истцы требовали наложения предварительного ареста на картины и выплаты им возмещения в крупных суммах. Картины перешли в собственность государства на основании декретов о национализации 1918 г.</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Решением суда в исках Щукиной и Коновалову было отказано со ссылкой на принцип судебного иммунитета государства и его собственности.</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От имени российского государства в суде было заявлено, что акт о национализации представлял собой осуществление публичной власти государства и касался коллекции картин, принадлежащей его гражданам и находящейся на его территории. Кроме того, было обращено внимание суда на то, что иммунитетом от принудительных мер пользуется не только государство как таковое, но также два музея, осуществляющих хранение картин в рамках выполнения публично-правовых функций в области культуры, на что они были уполномочены Министерством культуры РФ.</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Суд согласился с этими доводами и признал, что при отсутствии согласия государства на рассмотрение дела иски не могут быть предметом рассмотрения суда. На этом же основании суд отказал истцам в признании их требований об осуществлении мер принудительного характера в отношении картин.</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Следует подчеркнуть особо, признание в одной стране абсолютного иммунитета за иностранными государствами не влечет за собой автоматического признания в судах другой страны иммунитета в отношении страны, законодательство и практика которой продолжают исходить из концепции абсолютного иммунитета.</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Во многих государствах иммунитет российского государства и его собственности будет признаваться в ограниченных пределах. Такой вывод следует сделать на основе следующих данных: в ряде государств были приняты законы, ограничивающие иммунитет государства, - в США, Великобритании, Австралии, Аргентине, Канаде, Пакистане, Сингапуре, Южно-Африканской Республике. Как уже отмечалось выше, в Законе США 1976 г. был закреплен переход от позиции признания абсолютного иммунитета к позиции признания так называемого функционального иммунитета.</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ФРГ, Франции, Италии, Греции, Дании, Финляндии, Норвегии и других странах из концепции ограниченного иммунитета исходит судебная практика.</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Ряд европейских стран - Австрия, Бельгия, Великобритания, ФРГ, Кипр, Люксембург, Нидерланды, Швейцария - заключили в 1972 г. Европейскую конвенцию об иммунитете государства, согласно которой иммунитет не признается как в случаях, исходящих из концепции абсолютного иммунитета (иностранное государство отказалось от иммунитета или же само предъявило иск); так и в случаях, когда спор возник в связи с коммерческой или иной аналогичной деятельностью иностранного государства на территории государства, где происходит судебное разбирательство. Генеральная ассамблея ООН приняла Конвенцию о юрисдикционных иммунитетах государств и их собственности, которая учитывает теорию ограниченного иммунитета.</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Комплексный характер сложных проблем, возникающих на практике при решении вопросов предоставления иммунитета, с одной стороны, и необходимость четко определить отказ государства от иммунитета и пределов действия такого отказа - с другой, можно проиллюстрировать на примере рассмотрения в судах ряда стран исков швейцарской фирмы "Нога" к российскому государству.</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Швейцарская корпорация "Нога" заключила 29 января 1992 г. кредитное соглашение с Правительством РСФСР в лице действовавших в то время Министерства сельского хозяйства и Министерства экономики и финансов. В тот же день было подписано гарантийное письмо. В соответствии с этим соглашением компания "Нога" открыла кредитную линию российскому правительству на общую сумму 1 млрд. 426 млн. долларов США. Россия должна была расплачиваться поставками нефти, мазута и газа через своих уполномоченных экспортеров по специальному графику.</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ходе исполнения соглашения между партнерами возникли разногласия, которые не удалось разрешить мирным путем. Начиная с 1993 г. компания "Нога" предъявила ряд исков в судах различных стран. В результате по решению суда Люксембурга в качестве обеспечительной меры были наложены аресты на вклады Банка России в Швейцарии и Люксембурге. Впоследствии компания "Нога" обратилась с иском в Арбитражный институт при Стокгольмской торговой палате, как это предусматривала арбитражная оговорка в кредитном соглашении. На основании принятых в 1997 г. решений этого третейского суда (см. гл. 19) она добилась наложения ареста на банковский счет посольства Российской Федерации во Франции. Французский суд, рассматривавший это ходатайство, пришел к выводу, что банковский счет посольства пользуется иммунитетом от исполнительных действий на основании ст. 25 Венской конвенции о дипломатических сношениях 1961 г. Согласно этой статье государство пребывания обязано предоставлять все возможности для выполнения функций дипломатического представительства. Суд исходил из того, что иммунитет банковского счета посольства является составной частью иммунитета дипломатического представительства. Арест банковского счета посольства препятствует выполнению задач дипломатического представительства.</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порядке принудительного исполнения были наложены аресты на счета других представительств России во Франции, а также во французском порту на российское парусное судно "Седов", которое прибыло во Францию по приглашению французского правительства для участия в спортивных соревнованиях в честь Дня Бастилии.</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дальнейшем иски предъявлялись в отношении ввезенных во Францию (в ле Бурже) и в Англию самолетов для демонстрации на авиасалонах, картин в Италии и др.</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отношении иммунитета российского государства следует обратить внимание на то, что современная практика заключения российским государством крупных кредитных соглашений, долговременных концессионных и инвестиционных соглашений идет по пути включения в них условий, предусматривающих прямое согласие на рассмотрение споров в иностранном суде или в порядке арбитражного разбирательства в третейском суде без использования ссылки на иммунитет государства.</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ряд заключенных российским государством и его органами контрактов с иностранными юридическими лицами и иностранными государствами было включено согласие российской стороны на отказ (или изъятие) от юрисдикционного иммунитета и его видов. Эта практика закреплена в Законе о соглашениях о разделе продукции 1995 г. (см. гл. 8), в котором впервые было установлено, что в соглашениях, заключаемых с иностранными гражданами и юридическими лицами, может быть предусмотрен в соответствии с законодательством Российской Федерации отказ государства от судебного иммунитета, иммунитета в отношении предварительного обеспечения иска и исполнения судебного и (или) арбитражного решения (ст. 23).</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двусторонних соглашениях о взаимном поощрении и защите инвестиций, действующих с большим числом государств, предусмотрен арбитражный порядок рассмотрения споров. Это означает, что российское государство в случае предъявления к нему иска согласилось на юрисдикцию международного коммерческого арбитража при условии, что такой спор подпадает под действие международного договора.</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Как решается проблема иммунитета государства и его собственности в России? Российское законодательство, так же как и законодательство стран СНГ, как правило, исходит из классической концепции абсолютного иммунитета, традиционно признавая принцип иммунитета государства во всех случаях, независимо от характера действий государства и его органов.</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В российском процессуальном законодательстве (ГПК РФ и АПК РФ) имеется существенное расхождение, касающееся принципа иммунитета. В п. 1 ст. 401 ГПК РФ предусмотрено следующее: "1. Предъявление в суде в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принадлежащее иностранному государству и находящееся на территории РФ, и принятие по отношению к этому имуществу иных мер по обеспечению иска, обращение взыскания на это имущество в порядке исполнения решений суда допускаются только с согласия компетентных органов соответствующего государства, если иное не предусмотрено международным договором Российской Федерации или федеральным законом".</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Таким образом, хотя в ГПК РФ и содержится отсылка к возможности иного решения вопроса (путем отсылки к федеральному закону), в целом ГПК РФ продолжает стоять на позициях абсолютного иммунитета. Иной подход проявлен в АПК РФ. В п. 1 ст. 251 "Судебный иммунитет" говорится, что обладает судебным иммунитетом по отношению к предъявленному к нему иску в арбитражном суде "иностранное государство, выступающее в качестве носителя власти". Из этого неизбежно должен следовать вывод о том, что если государство выступает не в качестве носителя власти, иными словами, осуществляет предпринимательскую, коммерческую деятельность, то тогда оно иммунитетом пользоваться не будет. Как отмечалось в комментариях к АПК РФ, ст. 251 содержит ограничительную формулировку в отношении судебного иммунитета иностранного государства. Иммунитет предоставляется лишь при выполнении публичных функций носителя государственной власти.</w:t>
      </w:r>
    </w:p>
    <w:p w:rsidR="000A681B" w:rsidRPr="000A681B" w:rsidRDefault="000A681B" w:rsidP="000A681B">
      <w:pPr>
        <w:spacing w:line="360" w:lineRule="auto"/>
        <w:ind w:firstLine="709"/>
        <w:jc w:val="both"/>
        <w:rPr>
          <w:b/>
          <w:sz w:val="28"/>
          <w:szCs w:val="28"/>
        </w:rPr>
      </w:pPr>
    </w:p>
    <w:p w:rsidR="000A681B" w:rsidRPr="000A681B" w:rsidRDefault="000A681B" w:rsidP="000A681B">
      <w:pPr>
        <w:spacing w:line="360" w:lineRule="auto"/>
        <w:ind w:firstLine="709"/>
        <w:jc w:val="both"/>
        <w:rPr>
          <w:b/>
          <w:sz w:val="28"/>
          <w:szCs w:val="28"/>
        </w:rPr>
      </w:pPr>
      <w:r>
        <w:rPr>
          <w:b/>
          <w:sz w:val="28"/>
          <w:szCs w:val="28"/>
        </w:rPr>
        <w:br w:type="page"/>
      </w:r>
      <w:r w:rsidRPr="000A681B">
        <w:rPr>
          <w:b/>
          <w:sz w:val="28"/>
          <w:szCs w:val="28"/>
        </w:rPr>
        <w:t>Задача</w:t>
      </w:r>
    </w:p>
    <w:p w:rsidR="000A681B" w:rsidRDefault="000A681B" w:rsidP="000A681B">
      <w:pPr>
        <w:spacing w:line="360" w:lineRule="auto"/>
        <w:ind w:firstLine="709"/>
        <w:jc w:val="both"/>
        <w:rPr>
          <w:sz w:val="28"/>
          <w:szCs w:val="28"/>
          <w:lang w:val="en-US"/>
        </w:rPr>
      </w:pPr>
    </w:p>
    <w:p w:rsidR="000A681B" w:rsidRPr="000A681B" w:rsidRDefault="000A681B" w:rsidP="000A681B">
      <w:pPr>
        <w:spacing w:line="360" w:lineRule="auto"/>
        <w:ind w:firstLine="709"/>
        <w:jc w:val="both"/>
        <w:rPr>
          <w:sz w:val="28"/>
          <w:szCs w:val="28"/>
        </w:rPr>
      </w:pPr>
      <w:r w:rsidRPr="000A681B">
        <w:rPr>
          <w:sz w:val="28"/>
          <w:szCs w:val="28"/>
        </w:rPr>
        <w:t xml:space="preserve">13 мая 2002 г. В районе порта Хельсинки произошло столкновение польского парома </w:t>
      </w:r>
      <w:r>
        <w:rPr>
          <w:sz w:val="28"/>
          <w:szCs w:val="28"/>
        </w:rPr>
        <w:t>"</w:t>
      </w:r>
      <w:r w:rsidRPr="000A681B">
        <w:rPr>
          <w:sz w:val="28"/>
          <w:szCs w:val="28"/>
        </w:rPr>
        <w:t>А</w:t>
      </w:r>
      <w:r>
        <w:rPr>
          <w:sz w:val="28"/>
          <w:szCs w:val="28"/>
        </w:rPr>
        <w:t>"</w:t>
      </w:r>
      <w:r w:rsidRPr="000A681B">
        <w:rPr>
          <w:sz w:val="28"/>
          <w:szCs w:val="28"/>
        </w:rPr>
        <w:t xml:space="preserve"> и танкера </w:t>
      </w:r>
      <w:r>
        <w:rPr>
          <w:sz w:val="28"/>
          <w:szCs w:val="28"/>
        </w:rPr>
        <w:t>"</w:t>
      </w:r>
      <w:r w:rsidRPr="000A681B">
        <w:rPr>
          <w:sz w:val="28"/>
          <w:szCs w:val="28"/>
        </w:rPr>
        <w:t>В</w:t>
      </w:r>
      <w:r>
        <w:rPr>
          <w:sz w:val="28"/>
          <w:szCs w:val="28"/>
        </w:rPr>
        <w:t>"</w:t>
      </w:r>
      <w:r w:rsidRPr="000A681B">
        <w:rPr>
          <w:sz w:val="28"/>
          <w:szCs w:val="28"/>
        </w:rPr>
        <w:t>, принадлежащего Волжскому речному пароходству. В результате столкновения оба судна получили повреждение.</w:t>
      </w:r>
    </w:p>
    <w:p w:rsidR="000A681B" w:rsidRPr="000A681B" w:rsidRDefault="000A681B" w:rsidP="000A681B">
      <w:pPr>
        <w:spacing w:line="360" w:lineRule="auto"/>
        <w:ind w:firstLine="709"/>
        <w:jc w:val="both"/>
        <w:rPr>
          <w:sz w:val="28"/>
          <w:szCs w:val="28"/>
        </w:rPr>
      </w:pPr>
      <w:r w:rsidRPr="000A681B">
        <w:rPr>
          <w:sz w:val="28"/>
          <w:szCs w:val="28"/>
        </w:rPr>
        <w:t xml:space="preserve">Страховщик парома направил в Московскую арбитражную комиссию иск к пароходству о взыскании убытков, возмещенных страховщиком владельцу парома </w:t>
      </w:r>
      <w:r>
        <w:rPr>
          <w:sz w:val="28"/>
          <w:szCs w:val="28"/>
        </w:rPr>
        <w:t>"</w:t>
      </w:r>
      <w:r w:rsidRPr="000A681B">
        <w:rPr>
          <w:sz w:val="28"/>
          <w:szCs w:val="28"/>
        </w:rPr>
        <w:t>А</w:t>
      </w:r>
      <w:r>
        <w:rPr>
          <w:sz w:val="28"/>
          <w:szCs w:val="28"/>
        </w:rPr>
        <w:t>"</w:t>
      </w:r>
      <w:r w:rsidRPr="000A681B">
        <w:rPr>
          <w:sz w:val="28"/>
          <w:szCs w:val="28"/>
        </w:rPr>
        <w:t>.</w:t>
      </w:r>
    </w:p>
    <w:p w:rsidR="000A681B" w:rsidRPr="000A681B" w:rsidRDefault="000A681B" w:rsidP="000A681B">
      <w:pPr>
        <w:spacing w:line="360" w:lineRule="auto"/>
        <w:ind w:firstLine="709"/>
        <w:jc w:val="both"/>
        <w:rPr>
          <w:sz w:val="28"/>
          <w:szCs w:val="28"/>
        </w:rPr>
      </w:pPr>
      <w:r w:rsidRPr="000A681B">
        <w:rPr>
          <w:sz w:val="28"/>
          <w:szCs w:val="28"/>
        </w:rPr>
        <w:t>В исковом заявлении истец попросил арбитражную комиссию при разрешении дела применить право Финляндии, поскольку столкновение судов произошло в ее водах. В обоснование применения финского права страховщик согласился на ст. 1219 ГК РФ, в соответствие с которой права и обязанности по обязательствам, возникающим вследствие причинения вреда определяются по закону страны, где имело место действие или иное обязательство, послужившее основанием для требования о возмещении вреда. При этом истец полагал, что названная им коллизионная норма носит императивный характер и должна быть применена арбитражной комиссией независимо от желания</w:t>
      </w:r>
      <w:r>
        <w:rPr>
          <w:sz w:val="28"/>
          <w:szCs w:val="28"/>
        </w:rPr>
        <w:t xml:space="preserve"> </w:t>
      </w:r>
      <w:r w:rsidRPr="000A681B">
        <w:rPr>
          <w:sz w:val="28"/>
          <w:szCs w:val="28"/>
        </w:rPr>
        <w:t>и согласия сторон.</w:t>
      </w:r>
    </w:p>
    <w:p w:rsidR="000A681B" w:rsidRPr="000A681B" w:rsidRDefault="000A681B" w:rsidP="000A681B">
      <w:pPr>
        <w:spacing w:line="360" w:lineRule="auto"/>
        <w:ind w:firstLine="709"/>
        <w:jc w:val="both"/>
        <w:rPr>
          <w:sz w:val="28"/>
          <w:szCs w:val="28"/>
        </w:rPr>
      </w:pPr>
      <w:r w:rsidRPr="000A681B">
        <w:rPr>
          <w:sz w:val="28"/>
          <w:szCs w:val="28"/>
        </w:rPr>
        <w:t>Пароходство предъявило встречный иск, указав, что по данному делу должен быть применен специальный закон – Кодекс торгового мореплавания РФ.</w:t>
      </w:r>
    </w:p>
    <w:p w:rsidR="000A681B" w:rsidRPr="000A681B" w:rsidRDefault="000A681B" w:rsidP="000A681B">
      <w:pPr>
        <w:spacing w:line="360" w:lineRule="auto"/>
        <w:ind w:firstLine="709"/>
        <w:jc w:val="both"/>
        <w:rPr>
          <w:sz w:val="28"/>
          <w:szCs w:val="28"/>
        </w:rPr>
      </w:pPr>
      <w:r w:rsidRPr="000A681B">
        <w:rPr>
          <w:sz w:val="28"/>
          <w:szCs w:val="28"/>
        </w:rPr>
        <w:t>Как разрешить данный спор?</w:t>
      </w:r>
    </w:p>
    <w:p w:rsidR="000A681B" w:rsidRPr="000A681B" w:rsidRDefault="000A681B" w:rsidP="000A681B">
      <w:pPr>
        <w:spacing w:line="360" w:lineRule="auto"/>
        <w:ind w:firstLine="709"/>
        <w:jc w:val="both"/>
        <w:rPr>
          <w:sz w:val="28"/>
          <w:szCs w:val="28"/>
        </w:rPr>
      </w:pPr>
      <w:r w:rsidRPr="000A681B">
        <w:rPr>
          <w:sz w:val="28"/>
          <w:szCs w:val="28"/>
        </w:rPr>
        <w:t>Ответ.</w:t>
      </w:r>
    </w:p>
    <w:p w:rsidR="000A681B" w:rsidRDefault="000A681B" w:rsidP="000A681B">
      <w:pPr>
        <w:spacing w:line="360" w:lineRule="auto"/>
        <w:ind w:firstLine="709"/>
        <w:jc w:val="both"/>
        <w:rPr>
          <w:sz w:val="28"/>
          <w:szCs w:val="28"/>
        </w:rPr>
      </w:pPr>
      <w:r w:rsidRPr="000A681B">
        <w:rPr>
          <w:sz w:val="28"/>
          <w:szCs w:val="28"/>
        </w:rPr>
        <w:t>Из условий задачи, видно, что стороны не достигли соглашения о месте и применяемом праве к сложившейся ситуации.</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Исходя из положений закрепленных в части 1 статьи 1219 ГК РФ и статьи 420 Кодекса торгового мореплавания отношения возникшие между польским паромом и российским танкером регулируются законом государства, на территории которого произошло столкновение, в рассматриваемом случае это право Финляндии.</w:t>
      </w:r>
    </w:p>
    <w:p w:rsidR="000A681B" w:rsidRPr="000A681B" w:rsidRDefault="000A681B" w:rsidP="000A681B">
      <w:pPr>
        <w:pStyle w:val="ConsPlusNormal"/>
        <w:spacing w:line="360" w:lineRule="auto"/>
        <w:ind w:firstLine="709"/>
        <w:jc w:val="both"/>
        <w:rPr>
          <w:rFonts w:ascii="Times New Roman" w:hAnsi="Times New Roman" w:cs="Times New Roman"/>
          <w:sz w:val="28"/>
          <w:szCs w:val="28"/>
        </w:rPr>
      </w:pPr>
      <w:r w:rsidRPr="000A681B">
        <w:rPr>
          <w:rFonts w:ascii="Times New Roman" w:hAnsi="Times New Roman" w:cs="Times New Roman"/>
          <w:sz w:val="28"/>
          <w:szCs w:val="28"/>
        </w:rPr>
        <w:t>Также необходимо отметить, что законодатель в части 5 статьи 13 Арбитражного процессуального кодекса закрепил, что разделом VI Гражданского кодекса Российской Федерации регулируется применение императивных норм.</w:t>
      </w:r>
    </w:p>
    <w:p w:rsidR="000A681B" w:rsidRDefault="000A681B" w:rsidP="000A681B">
      <w:pPr>
        <w:spacing w:line="360" w:lineRule="auto"/>
        <w:ind w:firstLine="709"/>
        <w:jc w:val="both"/>
        <w:rPr>
          <w:b/>
          <w:sz w:val="28"/>
          <w:szCs w:val="28"/>
          <w:lang w:val="en-US"/>
        </w:rPr>
      </w:pPr>
    </w:p>
    <w:p w:rsidR="000A681B" w:rsidRDefault="000A681B" w:rsidP="000A681B">
      <w:pPr>
        <w:spacing w:line="360" w:lineRule="auto"/>
        <w:ind w:firstLine="709"/>
        <w:jc w:val="both"/>
        <w:rPr>
          <w:b/>
          <w:sz w:val="28"/>
          <w:szCs w:val="28"/>
          <w:lang w:val="en-US"/>
        </w:rPr>
      </w:pPr>
      <w:r>
        <w:rPr>
          <w:b/>
          <w:sz w:val="28"/>
          <w:szCs w:val="28"/>
          <w:lang w:val="en-US"/>
        </w:rPr>
        <w:br w:type="page"/>
      </w:r>
      <w:r w:rsidRPr="000A681B">
        <w:rPr>
          <w:b/>
          <w:sz w:val="28"/>
          <w:szCs w:val="28"/>
        </w:rPr>
        <w:t>Список использованной литературы</w:t>
      </w:r>
    </w:p>
    <w:p w:rsidR="000A681B" w:rsidRPr="000A681B" w:rsidRDefault="000A681B" w:rsidP="000A681B">
      <w:pPr>
        <w:spacing w:line="360" w:lineRule="auto"/>
        <w:rPr>
          <w:b/>
          <w:sz w:val="28"/>
          <w:szCs w:val="28"/>
          <w:lang w:val="en-US"/>
        </w:rPr>
      </w:pPr>
    </w:p>
    <w:p w:rsidR="000A681B" w:rsidRPr="000A681B" w:rsidRDefault="000A681B" w:rsidP="000A681B">
      <w:pPr>
        <w:numPr>
          <w:ilvl w:val="0"/>
          <w:numId w:val="1"/>
        </w:numPr>
        <w:tabs>
          <w:tab w:val="left" w:pos="720"/>
        </w:tabs>
        <w:autoSpaceDE w:val="0"/>
        <w:spacing w:line="360" w:lineRule="auto"/>
        <w:ind w:left="0" w:firstLine="0"/>
        <w:rPr>
          <w:sz w:val="28"/>
          <w:szCs w:val="28"/>
        </w:rPr>
      </w:pPr>
      <w:r w:rsidRPr="000A681B">
        <w:rPr>
          <w:sz w:val="28"/>
          <w:szCs w:val="28"/>
        </w:rPr>
        <w:t>Конвенция ООН о юрисдикционных иммунитетах государств и их собственности. Принята в г. Нью-Йорке 02.12.2004 Резолюцией 59/38 на 65-ом пленарном заседании 59-ой сессии Генеральной Ассамблеи ООН. Россия подписала Конвенцию 01.12.2006 (Распоряжение Правительства РФ от 27.10.2006 № 1487-р).</w:t>
      </w:r>
    </w:p>
    <w:p w:rsidR="000A681B" w:rsidRPr="000A681B" w:rsidRDefault="000A681B" w:rsidP="000A681B">
      <w:pPr>
        <w:numPr>
          <w:ilvl w:val="0"/>
          <w:numId w:val="1"/>
        </w:numPr>
        <w:tabs>
          <w:tab w:val="left" w:pos="720"/>
        </w:tabs>
        <w:spacing w:line="360" w:lineRule="auto"/>
        <w:ind w:left="0" w:firstLine="0"/>
        <w:rPr>
          <w:sz w:val="28"/>
          <w:szCs w:val="28"/>
        </w:rPr>
      </w:pPr>
      <w:r w:rsidRPr="000A681B">
        <w:rPr>
          <w:sz w:val="28"/>
          <w:szCs w:val="28"/>
        </w:rPr>
        <w:t>Конституция Российской Федерации.</w:t>
      </w:r>
    </w:p>
    <w:p w:rsidR="000A681B" w:rsidRPr="000A681B" w:rsidRDefault="000A681B" w:rsidP="000A681B">
      <w:pPr>
        <w:numPr>
          <w:ilvl w:val="0"/>
          <w:numId w:val="1"/>
        </w:numPr>
        <w:tabs>
          <w:tab w:val="left" w:pos="720"/>
        </w:tabs>
        <w:spacing w:line="360" w:lineRule="auto"/>
        <w:ind w:left="0" w:firstLine="0"/>
        <w:rPr>
          <w:sz w:val="28"/>
          <w:szCs w:val="28"/>
        </w:rPr>
      </w:pPr>
      <w:r w:rsidRPr="000A681B">
        <w:rPr>
          <w:sz w:val="28"/>
          <w:szCs w:val="28"/>
        </w:rPr>
        <w:t>Гражданский кодекс Российской Федерации, от 26.11.2006 № 146-ФЗ (ред. от 03.06.2006, с изм. от 29.12.2006).</w:t>
      </w:r>
    </w:p>
    <w:p w:rsidR="000A681B" w:rsidRPr="000A681B" w:rsidRDefault="000A681B" w:rsidP="000A681B">
      <w:pPr>
        <w:numPr>
          <w:ilvl w:val="0"/>
          <w:numId w:val="1"/>
        </w:numPr>
        <w:tabs>
          <w:tab w:val="left" w:pos="720"/>
        </w:tabs>
        <w:spacing w:line="360" w:lineRule="auto"/>
        <w:ind w:left="0" w:firstLine="0"/>
        <w:rPr>
          <w:sz w:val="28"/>
          <w:szCs w:val="28"/>
        </w:rPr>
      </w:pPr>
      <w:r w:rsidRPr="000A681B">
        <w:rPr>
          <w:sz w:val="28"/>
          <w:szCs w:val="28"/>
        </w:rPr>
        <w:t>Арбитражный процессуальный кодекс Российской Федерации от 24.07.2002 № 95-ФЗ.</w:t>
      </w:r>
      <w:r w:rsidRPr="000A681B">
        <w:rPr>
          <w:sz w:val="28"/>
          <w:szCs w:val="20"/>
        </w:rPr>
        <w:t xml:space="preserve"> (</w:t>
      </w:r>
      <w:r w:rsidRPr="000A681B">
        <w:rPr>
          <w:sz w:val="28"/>
          <w:szCs w:val="28"/>
        </w:rPr>
        <w:t>ред. от 27.12.2005, с изм. от 02.03.2006).</w:t>
      </w:r>
    </w:p>
    <w:p w:rsidR="000A681B" w:rsidRPr="000A681B" w:rsidRDefault="000A681B" w:rsidP="000A681B">
      <w:pPr>
        <w:numPr>
          <w:ilvl w:val="0"/>
          <w:numId w:val="1"/>
        </w:numPr>
        <w:tabs>
          <w:tab w:val="left" w:pos="720"/>
        </w:tabs>
        <w:spacing w:line="360" w:lineRule="auto"/>
        <w:ind w:left="0" w:firstLine="0"/>
        <w:rPr>
          <w:sz w:val="28"/>
          <w:szCs w:val="28"/>
        </w:rPr>
      </w:pPr>
      <w:r w:rsidRPr="000A681B">
        <w:rPr>
          <w:sz w:val="28"/>
          <w:szCs w:val="28"/>
        </w:rPr>
        <w:t>Кодекс торгового мореплавания Российской Федерации от 30.04.1999 № 81-ФЗ (ред. от 04.12.2006).</w:t>
      </w:r>
    </w:p>
    <w:p w:rsidR="000A681B" w:rsidRPr="000A681B" w:rsidRDefault="000A681B" w:rsidP="000A681B">
      <w:pPr>
        <w:numPr>
          <w:ilvl w:val="0"/>
          <w:numId w:val="1"/>
        </w:numPr>
        <w:tabs>
          <w:tab w:val="left" w:pos="720"/>
        </w:tabs>
        <w:spacing w:line="360" w:lineRule="auto"/>
        <w:ind w:left="0" w:firstLine="0"/>
        <w:rPr>
          <w:sz w:val="28"/>
          <w:szCs w:val="28"/>
        </w:rPr>
      </w:pPr>
      <w:r w:rsidRPr="000A681B">
        <w:rPr>
          <w:sz w:val="28"/>
          <w:szCs w:val="28"/>
        </w:rPr>
        <w:t>Международное частное право/Под ред. М.М. Богуславского. Изд. пятое переработ. и доп.. Юристъ, 2005.</w:t>
      </w:r>
    </w:p>
    <w:p w:rsidR="000A681B" w:rsidRPr="000A681B" w:rsidRDefault="000A681B" w:rsidP="000A681B">
      <w:pPr>
        <w:numPr>
          <w:ilvl w:val="0"/>
          <w:numId w:val="1"/>
        </w:numPr>
        <w:tabs>
          <w:tab w:val="left" w:pos="720"/>
        </w:tabs>
        <w:spacing w:line="360" w:lineRule="auto"/>
        <w:ind w:left="0" w:firstLine="0"/>
        <w:rPr>
          <w:sz w:val="28"/>
          <w:szCs w:val="28"/>
        </w:rPr>
      </w:pPr>
      <w:r w:rsidRPr="000A681B">
        <w:rPr>
          <w:sz w:val="28"/>
          <w:szCs w:val="28"/>
        </w:rPr>
        <w:t>Ануфриева Л.П. Международное частное право: В 3-х т. Учебник. – М.: Издательство БЕК, 2002.</w:t>
      </w:r>
      <w:bookmarkStart w:id="0" w:name="_GoBack"/>
      <w:bookmarkEnd w:id="0"/>
    </w:p>
    <w:sectPr w:rsidR="000A681B" w:rsidRPr="000A681B" w:rsidSect="000A681B">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DB" w:rsidRDefault="008976DB">
      <w:r>
        <w:separator/>
      </w:r>
    </w:p>
  </w:endnote>
  <w:endnote w:type="continuationSeparator" w:id="0">
    <w:p w:rsidR="008976DB" w:rsidRDefault="0089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DB" w:rsidRDefault="008976DB">
      <w:r>
        <w:separator/>
      </w:r>
    </w:p>
  </w:footnote>
  <w:footnote w:type="continuationSeparator" w:id="0">
    <w:p w:rsidR="008976DB" w:rsidRDefault="00897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81B"/>
    <w:rsid w:val="000A681B"/>
    <w:rsid w:val="003E6B24"/>
    <w:rsid w:val="008976DB"/>
    <w:rsid w:val="00BB53E1"/>
    <w:rsid w:val="00C54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76AB45-C7BB-461A-81BC-0ADEF2C6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uiPriority w:val="99"/>
    <w:semiHidden/>
    <w:rPr>
      <w:rFonts w:cs="Times New Roman"/>
    </w:rPr>
  </w:style>
  <w:style w:type="character" w:customStyle="1" w:styleId="a4">
    <w:name w:val="Символ сноски"/>
    <w:rPr>
      <w:rFonts w:cs="Times New Roman"/>
      <w:vertAlign w:val="superscript"/>
    </w:rPr>
  </w:style>
  <w:style w:type="character" w:styleId="a5">
    <w:name w:val="Hyperlink"/>
    <w:uiPriority w:val="99"/>
    <w:semiHidden/>
    <w:rPr>
      <w:color w:val="000080"/>
      <w:u w:val="single"/>
    </w:rPr>
  </w:style>
  <w:style w:type="character" w:styleId="a6">
    <w:name w:val="footnote reference"/>
    <w:uiPriority w:val="99"/>
    <w:semiHidden/>
    <w:rPr>
      <w:vertAlign w:val="superscript"/>
    </w:rPr>
  </w:style>
  <w:style w:type="character" w:styleId="a7">
    <w:name w:val="endnote reference"/>
    <w:uiPriority w:val="99"/>
    <w:semiHidden/>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rPr>
      <w:sz w:val="24"/>
      <w:szCs w:val="24"/>
      <w:lang w:eastAsia="ar-SA"/>
    </w:rPr>
  </w:style>
  <w:style w:type="paragraph" w:styleId="ac">
    <w:name w:val="List"/>
    <w:basedOn w:val="aa"/>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ConsPlusNormal">
    <w:name w:val="ConsPlusNormal"/>
    <w:pPr>
      <w:suppressAutoHyphens/>
      <w:autoSpaceDE w:val="0"/>
      <w:ind w:firstLine="720"/>
    </w:pPr>
    <w:rPr>
      <w:rFonts w:ascii="Arial" w:hAnsi="Arial" w:cs="Arial"/>
      <w:lang w:eastAsia="ar-SA"/>
    </w:rPr>
  </w:style>
  <w:style w:type="paragraph" w:styleId="ad">
    <w:name w:val="footer"/>
    <w:basedOn w:val="a"/>
    <w:link w:val="ae"/>
    <w:uiPriority w:val="99"/>
    <w:semiHidden/>
    <w:pPr>
      <w:tabs>
        <w:tab w:val="center" w:pos="4677"/>
        <w:tab w:val="right" w:pos="9355"/>
      </w:tabs>
    </w:pPr>
  </w:style>
  <w:style w:type="character" w:customStyle="1" w:styleId="ae">
    <w:name w:val="Нижний колонтитул Знак"/>
    <w:link w:val="ad"/>
    <w:uiPriority w:val="99"/>
    <w:semiHidden/>
    <w:rPr>
      <w:sz w:val="24"/>
      <w:szCs w:val="24"/>
      <w:lang w:eastAsia="ar-SA"/>
    </w:rPr>
  </w:style>
  <w:style w:type="paragraph" w:styleId="af">
    <w:name w:val="Normal (Web)"/>
    <w:basedOn w:val="a"/>
    <w:uiPriority w:val="99"/>
    <w:pPr>
      <w:spacing w:before="280" w:after="280"/>
    </w:pPr>
    <w:rPr>
      <w:color w:val="000000"/>
    </w:rPr>
  </w:style>
  <w:style w:type="paragraph" w:customStyle="1" w:styleId="Default">
    <w:name w:val="Default"/>
    <w:pPr>
      <w:suppressAutoHyphens/>
      <w:autoSpaceDE w:val="0"/>
    </w:pPr>
    <w:rPr>
      <w:color w:val="000000"/>
      <w:sz w:val="24"/>
      <w:szCs w:val="24"/>
      <w:lang w:eastAsia="ar-SA"/>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rPr>
      <w:lang w:eastAsia="ar-SA"/>
    </w:rPr>
  </w:style>
  <w:style w:type="paragraph" w:styleId="af2">
    <w:name w:val="Balloon Text"/>
    <w:basedOn w:val="a"/>
    <w:link w:val="af3"/>
    <w:uiPriority w:val="99"/>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lang w:eastAsia="ar-SA"/>
    </w:rPr>
  </w:style>
  <w:style w:type="paragraph" w:customStyle="1" w:styleId="af4">
    <w:name w:val="Содержимое врезки"/>
    <w:basedOn w:val="aa"/>
  </w:style>
  <w:style w:type="paragraph" w:styleId="af5">
    <w:name w:val="header"/>
    <w:basedOn w:val="a"/>
    <w:link w:val="af6"/>
    <w:uiPriority w:val="99"/>
    <w:semiHidden/>
    <w:unhideWhenUsed/>
    <w:rsid w:val="000A681B"/>
    <w:pPr>
      <w:tabs>
        <w:tab w:val="center" w:pos="4819"/>
        <w:tab w:val="right" w:pos="9639"/>
      </w:tabs>
    </w:pPr>
  </w:style>
  <w:style w:type="character" w:customStyle="1" w:styleId="af6">
    <w:name w:val="Верхний колонтитул Знак"/>
    <w:link w:val="af5"/>
    <w:uiPriority w:val="99"/>
    <w:semiHidden/>
    <w:locked/>
    <w:rsid w:val="000A681B"/>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5119</Words>
  <Characters>29181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БАШКИРСКАЯ АКАДЕМИЯ</vt:lpstr>
    </vt:vector>
  </TitlesOfParts>
  <Company/>
  <LinksUpToDate>false</LinksUpToDate>
  <CharactersWithSpaces>34232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БАШКИРСКАЯ АКАДЕМИЯ</dc:title>
  <dc:subject/>
  <dc:creator>1</dc:creator>
  <cp:keywords/>
  <dc:description/>
  <cp:lastModifiedBy>admin</cp:lastModifiedBy>
  <cp:revision>2</cp:revision>
  <cp:lastPrinted>2008-02-04T13:29:00Z</cp:lastPrinted>
  <dcterms:created xsi:type="dcterms:W3CDTF">2014-03-06T00:09:00Z</dcterms:created>
  <dcterms:modified xsi:type="dcterms:W3CDTF">2014-03-06T00:09:00Z</dcterms:modified>
</cp:coreProperties>
</file>