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B78" w:rsidRPr="00DE70EC" w:rsidRDefault="00E15B78" w:rsidP="006E2CF1">
      <w:pPr>
        <w:pStyle w:val="af"/>
      </w:pPr>
      <w:r w:rsidRPr="00DE70EC">
        <w:t>САНКТ-ПЕТЕРБУРГСКИЙ ГУМАНИТАРНЫЙ УНИВЕРСИТЕТ</w:t>
      </w:r>
    </w:p>
    <w:p w:rsidR="00DE70EC" w:rsidRPr="00DE70EC" w:rsidRDefault="00E15B78" w:rsidP="006E2CF1">
      <w:pPr>
        <w:pStyle w:val="af"/>
      </w:pPr>
      <w:r w:rsidRPr="00DE70EC">
        <w:t>ПРОФСОЮЗОВ</w:t>
      </w:r>
    </w:p>
    <w:p w:rsidR="00DE70EC" w:rsidRPr="00DE70EC" w:rsidRDefault="00E15B78" w:rsidP="006E2CF1">
      <w:pPr>
        <w:pStyle w:val="af"/>
      </w:pPr>
      <w:r w:rsidRPr="00DE70EC">
        <w:t>Красноярский филиал</w:t>
      </w:r>
    </w:p>
    <w:p w:rsidR="00DE70EC" w:rsidRPr="00DE70EC" w:rsidRDefault="00E15B78" w:rsidP="006E2CF1">
      <w:pPr>
        <w:pStyle w:val="af"/>
      </w:pPr>
      <w:r w:rsidRPr="00DE70EC">
        <w:t>Специальность 021100</w:t>
      </w:r>
      <w:r w:rsidR="006E2CF1">
        <w:t xml:space="preserve"> </w:t>
      </w:r>
      <w:r w:rsidR="00DE70EC">
        <w:t>"</w:t>
      </w:r>
      <w:r w:rsidRPr="00DE70EC">
        <w:t>юриспруденция</w:t>
      </w:r>
      <w:r w:rsidR="00DE70EC">
        <w:t>"</w:t>
      </w:r>
    </w:p>
    <w:p w:rsidR="00DE70EC" w:rsidRPr="00DE70EC" w:rsidRDefault="00E15B78" w:rsidP="006E2CF1">
      <w:pPr>
        <w:pStyle w:val="af"/>
      </w:pPr>
      <w:r w:rsidRPr="00DE70EC">
        <w:t>Дисциплина</w:t>
      </w:r>
      <w:r w:rsidR="00DE70EC" w:rsidRPr="00DE70EC">
        <w:t xml:space="preserve">: </w:t>
      </w:r>
      <w:r w:rsidRPr="00DE70EC">
        <w:t>Гражданское право</w:t>
      </w:r>
      <w:r w:rsidR="00DE70EC" w:rsidRPr="00DE70EC">
        <w:t xml:space="preserve">: </w:t>
      </w:r>
      <w:r w:rsidRPr="00DE70EC">
        <w:t>особенная часть</w:t>
      </w:r>
    </w:p>
    <w:p w:rsidR="006E2CF1" w:rsidRDefault="006E2CF1" w:rsidP="006E2CF1">
      <w:pPr>
        <w:pStyle w:val="af"/>
      </w:pPr>
    </w:p>
    <w:p w:rsidR="006E2CF1" w:rsidRDefault="006E2CF1" w:rsidP="006E2CF1">
      <w:pPr>
        <w:pStyle w:val="af"/>
      </w:pPr>
    </w:p>
    <w:p w:rsidR="006E2CF1" w:rsidRDefault="006E2CF1" w:rsidP="006E2CF1">
      <w:pPr>
        <w:pStyle w:val="af"/>
      </w:pPr>
    </w:p>
    <w:p w:rsidR="006E2CF1" w:rsidRDefault="006E2CF1" w:rsidP="006E2CF1">
      <w:pPr>
        <w:pStyle w:val="af"/>
      </w:pPr>
    </w:p>
    <w:p w:rsidR="006E2CF1" w:rsidRDefault="006E2CF1" w:rsidP="006E2CF1">
      <w:pPr>
        <w:pStyle w:val="af"/>
      </w:pPr>
    </w:p>
    <w:p w:rsidR="00DE70EC" w:rsidRPr="00DE70EC" w:rsidRDefault="00E15B78" w:rsidP="006E2CF1">
      <w:pPr>
        <w:pStyle w:val="af"/>
      </w:pPr>
      <w:r w:rsidRPr="00DE70EC">
        <w:t>Контрольная работа</w:t>
      </w:r>
      <w:r w:rsidR="00DE70EC" w:rsidRPr="00DE70EC">
        <w:t xml:space="preserve">. </w:t>
      </w:r>
    </w:p>
    <w:p w:rsidR="00DE70EC" w:rsidRDefault="00E15B78" w:rsidP="006E2CF1">
      <w:pPr>
        <w:pStyle w:val="af"/>
      </w:pPr>
      <w:r w:rsidRPr="00DE70EC">
        <w:t>Вариант 1</w:t>
      </w:r>
    </w:p>
    <w:p w:rsidR="00DE70EC" w:rsidRDefault="00DE70EC" w:rsidP="006E2CF1">
      <w:pPr>
        <w:pStyle w:val="af"/>
      </w:pPr>
    </w:p>
    <w:p w:rsidR="006E2CF1" w:rsidRDefault="006E2CF1" w:rsidP="006E2CF1">
      <w:pPr>
        <w:pStyle w:val="af"/>
      </w:pPr>
    </w:p>
    <w:p w:rsidR="006E2CF1" w:rsidRPr="00DE70EC" w:rsidRDefault="006E2CF1" w:rsidP="006E2CF1">
      <w:pPr>
        <w:pStyle w:val="af"/>
      </w:pPr>
    </w:p>
    <w:p w:rsidR="00DE70EC" w:rsidRPr="00DE70EC" w:rsidRDefault="00E15B78" w:rsidP="006E2CF1">
      <w:pPr>
        <w:pStyle w:val="af"/>
        <w:ind w:left="4480"/>
        <w:jc w:val="left"/>
      </w:pPr>
      <w:r w:rsidRPr="00DE70EC">
        <w:t>Выполнил</w:t>
      </w:r>
      <w:r w:rsidR="00DE70EC" w:rsidRPr="00DE70EC">
        <w:t xml:space="preserve">: </w:t>
      </w:r>
      <w:r w:rsidRPr="00DE70EC">
        <w:t>студент 4-ЮСО</w:t>
      </w:r>
    </w:p>
    <w:p w:rsidR="00DE70EC" w:rsidRPr="00DE70EC" w:rsidRDefault="00E15B78" w:rsidP="006E2CF1">
      <w:pPr>
        <w:pStyle w:val="af"/>
        <w:ind w:left="4480"/>
        <w:jc w:val="left"/>
      </w:pPr>
      <w:r w:rsidRPr="00DE70EC">
        <w:t>Белых М</w:t>
      </w:r>
      <w:r w:rsidR="00DE70EC">
        <w:t xml:space="preserve">.А. </w:t>
      </w:r>
    </w:p>
    <w:p w:rsidR="00DE70EC" w:rsidRDefault="00E15B78" w:rsidP="006E2CF1">
      <w:pPr>
        <w:pStyle w:val="af"/>
        <w:ind w:left="4480"/>
        <w:jc w:val="left"/>
      </w:pPr>
      <w:r w:rsidRPr="00DE70EC">
        <w:t>Проверил</w:t>
      </w:r>
      <w:r w:rsidR="00DE70EC" w:rsidRPr="00DE70EC">
        <w:t xml:space="preserve">: </w:t>
      </w:r>
      <w:r w:rsidRPr="00DE70EC">
        <w:t>Кошман Н</w:t>
      </w:r>
      <w:r w:rsidR="00DE70EC">
        <w:t xml:space="preserve">.А. </w:t>
      </w:r>
    </w:p>
    <w:p w:rsidR="00DE70EC" w:rsidRDefault="00DE70EC" w:rsidP="006E2CF1">
      <w:pPr>
        <w:pStyle w:val="af"/>
      </w:pPr>
    </w:p>
    <w:p w:rsidR="006E2CF1" w:rsidRDefault="006E2CF1" w:rsidP="006E2CF1">
      <w:pPr>
        <w:pStyle w:val="af"/>
      </w:pPr>
    </w:p>
    <w:p w:rsidR="006E2CF1" w:rsidRDefault="006E2CF1" w:rsidP="006E2CF1">
      <w:pPr>
        <w:pStyle w:val="af"/>
      </w:pPr>
    </w:p>
    <w:p w:rsidR="006E2CF1" w:rsidRDefault="006E2CF1" w:rsidP="006E2CF1">
      <w:pPr>
        <w:pStyle w:val="af"/>
      </w:pPr>
    </w:p>
    <w:p w:rsidR="006E2CF1" w:rsidRDefault="006E2CF1" w:rsidP="006E2CF1">
      <w:pPr>
        <w:pStyle w:val="af"/>
      </w:pPr>
    </w:p>
    <w:p w:rsidR="006E2CF1" w:rsidRDefault="006E2CF1" w:rsidP="006E2CF1">
      <w:pPr>
        <w:pStyle w:val="af"/>
      </w:pPr>
    </w:p>
    <w:p w:rsidR="006E2CF1" w:rsidRDefault="006E2CF1" w:rsidP="006E2CF1">
      <w:pPr>
        <w:pStyle w:val="af"/>
      </w:pPr>
    </w:p>
    <w:p w:rsidR="006E2CF1" w:rsidRDefault="006E2CF1" w:rsidP="006E2CF1">
      <w:pPr>
        <w:pStyle w:val="af"/>
      </w:pPr>
    </w:p>
    <w:p w:rsidR="006E2CF1" w:rsidRDefault="006E2CF1" w:rsidP="006E2CF1">
      <w:pPr>
        <w:pStyle w:val="af"/>
      </w:pPr>
    </w:p>
    <w:p w:rsidR="006E2CF1" w:rsidRDefault="006E2CF1" w:rsidP="006E2CF1">
      <w:pPr>
        <w:pStyle w:val="af"/>
      </w:pPr>
    </w:p>
    <w:p w:rsidR="00DE70EC" w:rsidRPr="00DE70EC" w:rsidRDefault="00701AFF" w:rsidP="006E2CF1">
      <w:pPr>
        <w:pStyle w:val="af"/>
      </w:pPr>
      <w:r w:rsidRPr="00DE70EC">
        <w:t>Красноярск 2007</w:t>
      </w:r>
    </w:p>
    <w:p w:rsidR="00DE70EC" w:rsidRPr="006E2CF1" w:rsidRDefault="006E2CF1" w:rsidP="006E2CF1">
      <w:pPr>
        <w:ind w:firstLine="0"/>
        <w:jc w:val="center"/>
        <w:rPr>
          <w:b/>
          <w:bCs/>
        </w:rPr>
      </w:pPr>
      <w:r>
        <w:br w:type="page"/>
      </w:r>
      <w:r w:rsidRPr="006E2CF1">
        <w:rPr>
          <w:b/>
          <w:bCs/>
        </w:rPr>
        <w:t>ПЛАН</w:t>
      </w:r>
    </w:p>
    <w:p w:rsidR="00752BCF" w:rsidRPr="00DE70EC" w:rsidRDefault="00752BCF" w:rsidP="00DE70EC"/>
    <w:tbl>
      <w:tblPr>
        <w:tblW w:w="0" w:type="auto"/>
        <w:tblLook w:val="01E0" w:firstRow="1" w:lastRow="1" w:firstColumn="1" w:lastColumn="1" w:noHBand="0" w:noVBand="0"/>
      </w:tblPr>
      <w:tblGrid>
        <w:gridCol w:w="1076"/>
        <w:gridCol w:w="7694"/>
      </w:tblGrid>
      <w:tr w:rsidR="006E2CF1" w:rsidRPr="00DE70EC" w:rsidTr="006E2CF1">
        <w:tc>
          <w:tcPr>
            <w:tcW w:w="1076" w:type="dxa"/>
          </w:tcPr>
          <w:p w:rsidR="006E2CF1" w:rsidRPr="00DE70EC" w:rsidRDefault="006E2CF1" w:rsidP="00DE70EC">
            <w:r w:rsidRPr="00DE70EC">
              <w:t>1</w:t>
            </w:r>
          </w:p>
          <w:p w:rsidR="006E2CF1" w:rsidRPr="00DE70EC" w:rsidRDefault="006E2CF1" w:rsidP="00DE70EC">
            <w:r w:rsidRPr="00DE70EC">
              <w:t>2</w:t>
            </w:r>
          </w:p>
          <w:p w:rsidR="006E2CF1" w:rsidRPr="00DE70EC" w:rsidRDefault="006E2CF1" w:rsidP="00DE70EC">
            <w:r w:rsidRPr="00DE70EC">
              <w:t>3</w:t>
            </w:r>
          </w:p>
          <w:p w:rsidR="006E2CF1" w:rsidRPr="00DE70EC" w:rsidRDefault="006E2CF1" w:rsidP="00DE70EC">
            <w:r w:rsidRPr="00DE70EC">
              <w:t>4</w:t>
            </w:r>
          </w:p>
          <w:p w:rsidR="006E2CF1" w:rsidRPr="00DE70EC" w:rsidRDefault="006E2CF1" w:rsidP="00DE70EC">
            <w:r w:rsidRPr="00DE70EC">
              <w:t>5</w:t>
            </w:r>
          </w:p>
        </w:tc>
        <w:tc>
          <w:tcPr>
            <w:tcW w:w="7694" w:type="dxa"/>
          </w:tcPr>
          <w:p w:rsidR="006E2CF1" w:rsidRPr="00DE70EC" w:rsidRDefault="006E2CF1" w:rsidP="00DE70EC">
            <w:r w:rsidRPr="00DE70EC">
              <w:t>Задача № 1</w:t>
            </w:r>
          </w:p>
          <w:p w:rsidR="006E2CF1" w:rsidRPr="00DE70EC" w:rsidRDefault="006E2CF1" w:rsidP="00DE70EC">
            <w:r w:rsidRPr="00DE70EC">
              <w:t>Задача № 2</w:t>
            </w:r>
          </w:p>
          <w:p w:rsidR="006E2CF1" w:rsidRPr="00DE70EC" w:rsidRDefault="006E2CF1" w:rsidP="00DE70EC">
            <w:r w:rsidRPr="00DE70EC">
              <w:t>Задача № 3</w:t>
            </w:r>
          </w:p>
          <w:p w:rsidR="006E2CF1" w:rsidRPr="00DE70EC" w:rsidRDefault="006E2CF1" w:rsidP="00DE70EC">
            <w:r w:rsidRPr="00DE70EC">
              <w:t>Задача № 4</w:t>
            </w:r>
          </w:p>
          <w:p w:rsidR="006E2CF1" w:rsidRPr="00DE70EC" w:rsidRDefault="006E2CF1" w:rsidP="00DE70EC">
            <w:r w:rsidRPr="00DE70EC">
              <w:t xml:space="preserve">Список литературы. </w:t>
            </w:r>
          </w:p>
        </w:tc>
      </w:tr>
    </w:tbl>
    <w:p w:rsidR="00DE70EC" w:rsidRDefault="00DE70EC" w:rsidP="00DE70EC"/>
    <w:p w:rsidR="00DE70EC" w:rsidRPr="00DE70EC" w:rsidRDefault="006E2CF1" w:rsidP="00DE70EC">
      <w:r>
        <w:br w:type="page"/>
      </w:r>
      <w:r w:rsidR="00964276" w:rsidRPr="00DE70EC">
        <w:t>Задача</w:t>
      </w:r>
      <w:r w:rsidR="00C32AEF" w:rsidRPr="00DE70EC">
        <w:t xml:space="preserve"> №</w:t>
      </w:r>
      <w:r w:rsidR="00964276" w:rsidRPr="00DE70EC">
        <w:t xml:space="preserve"> 1</w:t>
      </w:r>
    </w:p>
    <w:p w:rsidR="006E2CF1" w:rsidRDefault="006E2CF1" w:rsidP="00DE70EC"/>
    <w:p w:rsidR="00DE70EC" w:rsidRPr="00DE70EC" w:rsidRDefault="00964276" w:rsidP="00DE70EC">
      <w:r w:rsidRPr="00DE70EC">
        <w:t>В данном случае действия ГУП</w:t>
      </w:r>
      <w:r w:rsidR="00DE70EC" w:rsidRPr="00DE70EC">
        <w:t xml:space="preserve"> </w:t>
      </w:r>
      <w:r w:rsidR="00DE70EC">
        <w:t>"</w:t>
      </w:r>
      <w:r w:rsidRPr="00DE70EC">
        <w:t>Железная дорога</w:t>
      </w:r>
      <w:r w:rsidR="00DE70EC">
        <w:t>"</w:t>
      </w:r>
      <w:r w:rsidRPr="00DE70EC">
        <w:t xml:space="preserve"> не правомерны, так как</w:t>
      </w:r>
      <w:r w:rsidR="009B65C7" w:rsidRPr="00DE70EC">
        <w:t xml:space="preserve"> договором поставки на ЗАО </w:t>
      </w:r>
      <w:r w:rsidR="00DE70EC">
        <w:t>"</w:t>
      </w:r>
      <w:r w:rsidR="009B65C7" w:rsidRPr="00DE70EC">
        <w:t>Меридиан</w:t>
      </w:r>
      <w:r w:rsidR="00DE70EC">
        <w:t>"</w:t>
      </w:r>
      <w:r w:rsidR="009B65C7" w:rsidRPr="00DE70EC">
        <w:t xml:space="preserve"> никаких обязанностей возложено не было</w:t>
      </w:r>
      <w:r w:rsidR="00DE70EC" w:rsidRPr="00DE70EC">
        <w:t xml:space="preserve">. </w:t>
      </w:r>
      <w:r w:rsidR="009B65C7" w:rsidRPr="00DE70EC">
        <w:t>П</w:t>
      </w:r>
      <w:r w:rsidRPr="00DE70EC">
        <w:t xml:space="preserve">роизводя предварительную оплату ГУП </w:t>
      </w:r>
      <w:r w:rsidR="00DE70EC">
        <w:t>"</w:t>
      </w:r>
      <w:r w:rsidRPr="00DE70EC">
        <w:t>Железная дорога</w:t>
      </w:r>
      <w:r w:rsidR="00DE70EC">
        <w:t>"</w:t>
      </w:r>
      <w:r w:rsidRPr="00DE70EC">
        <w:t xml:space="preserve"> предала денежные средства в собственность ЗОА </w:t>
      </w:r>
      <w:r w:rsidR="00DE70EC">
        <w:t>"</w:t>
      </w:r>
      <w:r w:rsidRPr="00DE70EC">
        <w:t>Меридиан</w:t>
      </w:r>
      <w:r w:rsidR="00DE70EC">
        <w:t>"</w:t>
      </w:r>
      <w:r w:rsidRPr="00DE70EC">
        <w:t xml:space="preserve"> (ст</w:t>
      </w:r>
      <w:r w:rsidR="00DE70EC" w:rsidRPr="00DE70EC">
        <w:t>.8</w:t>
      </w:r>
      <w:r w:rsidRPr="00DE70EC">
        <w:t>23 ГК РФ (коммерческий кредит</w:t>
      </w:r>
      <w:r w:rsidR="00DE70EC" w:rsidRPr="00DE70EC">
        <w:t xml:space="preserve">)). </w:t>
      </w:r>
    </w:p>
    <w:p w:rsidR="00964276" w:rsidRPr="00DE70EC" w:rsidRDefault="00964276" w:rsidP="00DE70EC">
      <w:r w:rsidRPr="00DE70EC">
        <w:t xml:space="preserve">ЗАО </w:t>
      </w:r>
      <w:r w:rsidR="00DE70EC">
        <w:t>"</w:t>
      </w:r>
      <w:r w:rsidRPr="00DE70EC">
        <w:t>Меридиан</w:t>
      </w:r>
      <w:r w:rsidR="00DE70EC">
        <w:t>"</w:t>
      </w:r>
      <w:r w:rsidRPr="00DE70EC">
        <w:t xml:space="preserve"> имеет право предъявить иск к ГУП </w:t>
      </w:r>
      <w:r w:rsidR="00DE70EC">
        <w:t>"</w:t>
      </w:r>
      <w:r w:rsidRPr="00DE70EC">
        <w:t>Железная дорога</w:t>
      </w:r>
      <w:r w:rsidR="00DE70EC">
        <w:t>"</w:t>
      </w:r>
      <w:r w:rsidR="00DE70EC" w:rsidRPr="00DE70EC">
        <w:t xml:space="preserve"> </w:t>
      </w:r>
      <w:r w:rsidRPr="00DE70EC">
        <w:t>на основании ст</w:t>
      </w:r>
      <w:r w:rsidR="00DE70EC" w:rsidRPr="00DE70EC">
        <w:t>.1</w:t>
      </w:r>
      <w:r w:rsidRPr="00DE70EC">
        <w:t>102 ГК РФ (обязанность возвратить неосновательное обогащение</w:t>
      </w:r>
      <w:r w:rsidR="00DE70EC" w:rsidRPr="00DE70EC">
        <w:t xml:space="preserve">). </w:t>
      </w:r>
      <w:r w:rsidRPr="00DE70EC">
        <w:t>В данном случае</w:t>
      </w:r>
      <w:r w:rsidR="00471AC1" w:rsidRPr="00DE70EC">
        <w:t xml:space="preserve"> имело место</w:t>
      </w:r>
      <w:r w:rsidRPr="00DE70EC">
        <w:t xml:space="preserve"> увеличение стоимости собственного имущества ГУП </w:t>
      </w:r>
      <w:r w:rsidR="00DE70EC">
        <w:t>"</w:t>
      </w:r>
      <w:r w:rsidRPr="00DE70EC">
        <w:t>Железная дорога</w:t>
      </w:r>
      <w:r w:rsidR="00DE70EC">
        <w:t>"</w:t>
      </w:r>
      <w:r w:rsidRPr="00DE70EC">
        <w:t>,</w:t>
      </w:r>
      <w:r w:rsidR="00471AC1" w:rsidRPr="00DE70EC">
        <w:t xml:space="preserve"> путем неосновательного приобретения имущества в размере 20 тысяч рублей,</w:t>
      </w:r>
      <w:r w:rsidRPr="00DE70EC">
        <w:t xml:space="preserve"> принадлежащих ЗАО </w:t>
      </w:r>
      <w:r w:rsidR="00DE70EC">
        <w:t>"</w:t>
      </w:r>
      <w:r w:rsidRPr="00DE70EC">
        <w:t>Меридиан</w:t>
      </w:r>
      <w:r w:rsidR="00DE70EC">
        <w:t>"</w:t>
      </w:r>
      <w:r w:rsidRPr="00DE70EC">
        <w:t xml:space="preserve"> при отсутствии правовых оснований</w:t>
      </w:r>
      <w:r w:rsidR="00471AC1" w:rsidRPr="00DE70EC">
        <w:t xml:space="preserve"> (закона (иных правовых актов</w:t>
      </w:r>
      <w:r w:rsidR="00DE70EC" w:rsidRPr="00DE70EC">
        <w:t>),</w:t>
      </w:r>
      <w:r w:rsidR="00471AC1" w:rsidRPr="00DE70EC">
        <w:t xml:space="preserve"> сделки, прежде всего договора</w:t>
      </w:r>
      <w:r w:rsidR="00DE70EC" w:rsidRPr="00DE70EC">
        <w:t xml:space="preserve">). </w:t>
      </w:r>
    </w:p>
    <w:p w:rsidR="00964276" w:rsidRPr="00DE70EC" w:rsidRDefault="00964276" w:rsidP="00DE70EC">
      <w:r w:rsidRPr="00DE70EC">
        <w:t xml:space="preserve">Денежные средства, отраженные на лицевых счетах ТехПД являются собственностью ЗАО </w:t>
      </w:r>
      <w:r w:rsidR="00DE70EC">
        <w:t>"</w:t>
      </w:r>
      <w:r w:rsidRPr="00DE70EC">
        <w:t>Меридиан</w:t>
      </w:r>
      <w:r w:rsidR="00DE70EC">
        <w:t>"</w:t>
      </w:r>
      <w:r w:rsidRPr="00DE70EC">
        <w:t>, так как согласно ст</w:t>
      </w:r>
      <w:r w:rsidR="00DE70EC" w:rsidRPr="00DE70EC">
        <w:t>.8</w:t>
      </w:r>
      <w:r w:rsidRPr="00DE70EC">
        <w:t>23 ГК РФ (коммерческий кредит</w:t>
      </w:r>
      <w:r w:rsidR="00DE70EC" w:rsidRPr="00DE70EC">
        <w:t xml:space="preserve">) </w:t>
      </w:r>
      <w:r w:rsidRPr="00DE70EC">
        <w:t>в договор вк</w:t>
      </w:r>
      <w:r w:rsidR="00FD78AA" w:rsidRPr="00DE70EC">
        <w:t xml:space="preserve">лючено условие, что </w:t>
      </w:r>
      <w:r w:rsidRPr="00DE70EC">
        <w:t>одна сторона производит оплату ранее передачи товаров другой стороне (предоплата</w:t>
      </w:r>
      <w:r w:rsidR="00DE70EC" w:rsidRPr="00DE70EC">
        <w:t xml:space="preserve">). </w:t>
      </w:r>
      <w:r w:rsidRPr="00DE70EC">
        <w:t xml:space="preserve">В данном случае ООО </w:t>
      </w:r>
      <w:r w:rsidR="00DE70EC">
        <w:t>"</w:t>
      </w:r>
      <w:r w:rsidRPr="00DE70EC">
        <w:t>Круг</w:t>
      </w:r>
      <w:r w:rsidR="00DE70EC">
        <w:t>"</w:t>
      </w:r>
      <w:r w:rsidRPr="00DE70EC">
        <w:t xml:space="preserve"> (поставщик</w:t>
      </w:r>
      <w:r w:rsidR="00DE70EC" w:rsidRPr="00DE70EC">
        <w:t xml:space="preserve">) </w:t>
      </w:r>
      <w:r w:rsidRPr="00DE70EC">
        <w:t xml:space="preserve">и ГУП </w:t>
      </w:r>
      <w:r w:rsidR="00DE70EC">
        <w:t>"</w:t>
      </w:r>
      <w:r w:rsidRPr="00DE70EC">
        <w:t>Железная дорога</w:t>
      </w:r>
      <w:r w:rsidR="00DE70EC">
        <w:t>"</w:t>
      </w:r>
      <w:r w:rsidRPr="00DE70EC">
        <w:t xml:space="preserve"> (покупатель</w:t>
      </w:r>
      <w:r w:rsidR="00DE70EC" w:rsidRPr="00DE70EC">
        <w:t xml:space="preserve">) </w:t>
      </w:r>
      <w:r w:rsidRPr="00DE70EC">
        <w:t xml:space="preserve">заключили договор поставки, в котором установили, что покупатель принимает на себя обязательства предварительно оплатить поставку в размере 100 тысяч рублей путем оказания транспортных услуг ЗАО </w:t>
      </w:r>
      <w:r w:rsidR="00DE70EC">
        <w:t>"</w:t>
      </w:r>
      <w:r w:rsidRPr="00DE70EC">
        <w:t>Меридиан</w:t>
      </w:r>
      <w:r w:rsidR="00DE70EC">
        <w:t>"</w:t>
      </w:r>
      <w:r w:rsidR="00DE70EC" w:rsidRPr="00DE70EC">
        <w:t xml:space="preserve">. </w:t>
      </w:r>
      <w:r w:rsidRPr="00DE70EC">
        <w:t>В п</w:t>
      </w:r>
      <w:r w:rsidR="00DE70EC" w:rsidRPr="00DE70EC">
        <w:t>.2</w:t>
      </w:r>
      <w:r w:rsidRPr="00DE70EC">
        <w:t xml:space="preserve"> ст</w:t>
      </w:r>
      <w:r w:rsidR="00DE70EC" w:rsidRPr="00DE70EC">
        <w:t>.8</w:t>
      </w:r>
      <w:r w:rsidRPr="00DE70EC">
        <w:t>23 ГК РФ (коммерческий кредит</w:t>
      </w:r>
      <w:r w:rsidR="00DE70EC" w:rsidRPr="00DE70EC">
        <w:t xml:space="preserve">) </w:t>
      </w:r>
      <w:r w:rsidR="00471AC1" w:rsidRPr="00DE70EC">
        <w:t>сказано</w:t>
      </w:r>
      <w:r w:rsidRPr="00DE70EC">
        <w:t>, что к коммерческому кредиту применяются правила главы о займе, если иное не предусмотрено правилами о договоре, из которого возникло соответствующее обязательство, и не противоречит существу такого обязательства, то согласно п</w:t>
      </w:r>
      <w:r w:rsidR="00DE70EC" w:rsidRPr="00DE70EC">
        <w:t>.1</w:t>
      </w:r>
      <w:r w:rsidRPr="00DE70EC">
        <w:t xml:space="preserve"> ст</w:t>
      </w:r>
      <w:r w:rsidR="00DE70EC" w:rsidRPr="00DE70EC">
        <w:t>.8</w:t>
      </w:r>
      <w:r w:rsidRPr="00DE70EC">
        <w:t>07 ГК РФ (договор займа</w:t>
      </w:r>
      <w:r w:rsidR="00DE70EC" w:rsidRPr="00DE70EC">
        <w:t>),</w:t>
      </w:r>
      <w:r w:rsidRPr="00DE70EC">
        <w:t xml:space="preserve"> займодавец передает денежные средства в собственность заемщику</w:t>
      </w:r>
      <w:r w:rsidR="00DE70EC" w:rsidRPr="00DE70EC">
        <w:t xml:space="preserve">. </w:t>
      </w:r>
      <w:r w:rsidR="00471AC1" w:rsidRPr="00DE70EC">
        <w:t>Договор займа считается заключенным с момента передачи денег или других вещей</w:t>
      </w:r>
      <w:r w:rsidR="00DE70EC" w:rsidRPr="00DE70EC">
        <w:t xml:space="preserve">. </w:t>
      </w:r>
    </w:p>
    <w:p w:rsidR="00964276" w:rsidRPr="00DE70EC" w:rsidRDefault="00964276" w:rsidP="00DE70EC">
      <w:r w:rsidRPr="00DE70EC">
        <w:t xml:space="preserve">Данный договор является договором в пользу третьего лица (ЗАО </w:t>
      </w:r>
      <w:r w:rsidR="00DE70EC">
        <w:t>"</w:t>
      </w:r>
      <w:r w:rsidRPr="00DE70EC">
        <w:t>Меридиан</w:t>
      </w:r>
      <w:r w:rsidR="00DE70EC">
        <w:t>"</w:t>
      </w:r>
      <w:r w:rsidR="00DE70EC" w:rsidRPr="00DE70EC">
        <w:t>),</w:t>
      </w:r>
      <w:r w:rsidRPr="00DE70EC">
        <w:t xml:space="preserve"> так как согласно п</w:t>
      </w:r>
      <w:r w:rsidR="00DE70EC" w:rsidRPr="00DE70EC">
        <w:t>.1</w:t>
      </w:r>
      <w:r w:rsidRPr="00DE70EC">
        <w:t xml:space="preserve"> ст</w:t>
      </w:r>
      <w:r w:rsidR="00DE70EC" w:rsidRPr="00DE70EC">
        <w:t>.4</w:t>
      </w:r>
      <w:r w:rsidRPr="00DE70EC">
        <w:t>30 ГК РФ (договор в пользу третьего лица</w:t>
      </w:r>
      <w:r w:rsidR="00DE70EC" w:rsidRPr="00DE70EC">
        <w:t xml:space="preserve">) </w:t>
      </w:r>
      <w:r w:rsidR="00FD78AA" w:rsidRPr="00DE70EC">
        <w:t>признается</w:t>
      </w:r>
      <w:r w:rsidRPr="00DE70EC">
        <w:t xml:space="preserve">, что договором в пользу третьего лица </w:t>
      </w:r>
      <w:r w:rsidR="00FD78AA" w:rsidRPr="00DE70EC">
        <w:t>явля</w:t>
      </w:r>
      <w:r w:rsidRPr="00DE70EC">
        <w:t>ется договор, в котором стороны установили, что должник обязан произвести исполнение не кредитору, а указанному или не указанному в договоре третьему лицу, имеющему право требовать от должника исполнен</w:t>
      </w:r>
      <w:r w:rsidR="006F2E87" w:rsidRPr="00DE70EC">
        <w:t>ия обязательства в свою пользу</w:t>
      </w:r>
      <w:r w:rsidR="00DE70EC" w:rsidRPr="00DE70EC">
        <w:t xml:space="preserve">. </w:t>
      </w:r>
      <w:r w:rsidRPr="00DE70EC">
        <w:t xml:space="preserve">Что в данном случае выражается в том, что ООО </w:t>
      </w:r>
      <w:r w:rsidR="00DE70EC">
        <w:t>"</w:t>
      </w:r>
      <w:r w:rsidRPr="00DE70EC">
        <w:t>Круг</w:t>
      </w:r>
      <w:r w:rsidR="00DE70EC">
        <w:t>"</w:t>
      </w:r>
      <w:r w:rsidRPr="00DE70EC">
        <w:t xml:space="preserve"> (поставщик</w:t>
      </w:r>
      <w:r w:rsidR="00DE70EC" w:rsidRPr="00DE70EC">
        <w:t xml:space="preserve">) </w:t>
      </w:r>
      <w:r w:rsidRPr="00DE70EC">
        <w:t xml:space="preserve">и ГУП </w:t>
      </w:r>
      <w:r w:rsidR="00DE70EC">
        <w:t>"</w:t>
      </w:r>
      <w:r w:rsidRPr="00DE70EC">
        <w:t>Железная дорога</w:t>
      </w:r>
      <w:r w:rsidR="00DE70EC">
        <w:t>"</w:t>
      </w:r>
      <w:r w:rsidRPr="00DE70EC">
        <w:t xml:space="preserve"> (покупатель</w:t>
      </w:r>
      <w:r w:rsidR="00DE70EC" w:rsidRPr="00DE70EC">
        <w:t xml:space="preserve">) </w:t>
      </w:r>
      <w:r w:rsidRPr="00DE70EC">
        <w:t xml:space="preserve">заключили договор поставки, в котором установили, что ГУП </w:t>
      </w:r>
      <w:r w:rsidR="00DE70EC">
        <w:t>"</w:t>
      </w:r>
      <w:r w:rsidRPr="00DE70EC">
        <w:t>Железная дорога</w:t>
      </w:r>
      <w:r w:rsidR="00DE70EC">
        <w:t>"</w:t>
      </w:r>
      <w:r w:rsidRPr="00DE70EC">
        <w:t xml:space="preserve"> (покупатель</w:t>
      </w:r>
      <w:r w:rsidR="00DE70EC" w:rsidRPr="00DE70EC">
        <w:t xml:space="preserve">) </w:t>
      </w:r>
      <w:r w:rsidRPr="00DE70EC">
        <w:t xml:space="preserve">производит предварительную оплату товара не ООО </w:t>
      </w:r>
      <w:r w:rsidR="00DE70EC">
        <w:t>"</w:t>
      </w:r>
      <w:r w:rsidRPr="00DE70EC">
        <w:t>Круг</w:t>
      </w:r>
      <w:r w:rsidR="00DE70EC">
        <w:t>"</w:t>
      </w:r>
      <w:r w:rsidRPr="00DE70EC">
        <w:t xml:space="preserve"> (поставщику</w:t>
      </w:r>
      <w:r w:rsidR="00DE70EC" w:rsidRPr="00DE70EC">
        <w:t>),</w:t>
      </w:r>
      <w:r w:rsidRPr="00DE70EC">
        <w:t xml:space="preserve"> а ЗАО </w:t>
      </w:r>
      <w:r w:rsidR="00DE70EC">
        <w:t>"</w:t>
      </w:r>
      <w:r w:rsidRPr="00DE70EC">
        <w:t>Меридиан</w:t>
      </w:r>
      <w:r w:rsidR="00DE70EC">
        <w:t>"</w:t>
      </w:r>
      <w:r w:rsidRPr="00DE70EC">
        <w:t xml:space="preserve"> которое в данно</w:t>
      </w:r>
      <w:r w:rsidR="00FD78AA" w:rsidRPr="00DE70EC">
        <w:t>м</w:t>
      </w:r>
      <w:r w:rsidR="00181B01" w:rsidRPr="00DE70EC">
        <w:t xml:space="preserve"> случае является третьим лицом</w:t>
      </w:r>
      <w:r w:rsidR="00DE70EC" w:rsidRPr="00DE70EC">
        <w:t xml:space="preserve">. </w:t>
      </w:r>
      <w:r w:rsidR="00181B01" w:rsidRPr="00DE70EC">
        <w:t>Поскольку в договоре не предусматривалось изменение или расторжение договора без согласия третьего лица, то они не могут этого делать с момента выражения третьим лицом должнику</w:t>
      </w:r>
      <w:r w:rsidR="001911C6" w:rsidRPr="00DE70EC">
        <w:t xml:space="preserve"> намерения воспользоваться своим правом</w:t>
      </w:r>
      <w:r w:rsidR="00DE70EC" w:rsidRPr="00DE70EC">
        <w:t xml:space="preserve">. </w:t>
      </w:r>
      <w:r w:rsidR="001911C6" w:rsidRPr="00DE70EC">
        <w:t xml:space="preserve">ГУП </w:t>
      </w:r>
      <w:r w:rsidR="00DE70EC">
        <w:t>"</w:t>
      </w:r>
      <w:r w:rsidR="001911C6" w:rsidRPr="00DE70EC">
        <w:t>Железная дорога</w:t>
      </w:r>
      <w:r w:rsidR="00DE70EC">
        <w:t>"</w:t>
      </w:r>
      <w:r w:rsidR="001911C6" w:rsidRPr="00DE70EC">
        <w:t xml:space="preserve"> осуществило предварительную оплату по договору поставки путем зачисления 100 тысяч рублей на лицевой счет ТехПД ЗАО </w:t>
      </w:r>
      <w:r w:rsidR="00DE70EC">
        <w:t>"</w:t>
      </w:r>
      <w:r w:rsidR="001911C6" w:rsidRPr="00DE70EC">
        <w:t>Меридиан</w:t>
      </w:r>
      <w:r w:rsidR="00DE70EC">
        <w:t>"</w:t>
      </w:r>
      <w:r w:rsidR="001911C6" w:rsidRPr="00DE70EC">
        <w:t xml:space="preserve">, которые с этого момента считаются собственностью ЗАО </w:t>
      </w:r>
      <w:r w:rsidR="00DE70EC">
        <w:t>"</w:t>
      </w:r>
      <w:r w:rsidR="001911C6" w:rsidRPr="00DE70EC">
        <w:t>Меридиан</w:t>
      </w:r>
      <w:r w:rsidR="00DE70EC">
        <w:t>"</w:t>
      </w:r>
      <w:r w:rsidR="00DE70EC" w:rsidRPr="00DE70EC">
        <w:t xml:space="preserve">. </w:t>
      </w:r>
    </w:p>
    <w:p w:rsidR="00573FC4" w:rsidRPr="00DE70EC" w:rsidRDefault="00964276" w:rsidP="00DE70EC">
      <w:r w:rsidRPr="00DE70EC">
        <w:t xml:space="preserve">ГУП </w:t>
      </w:r>
      <w:r w:rsidR="00DE70EC">
        <w:t>"</w:t>
      </w:r>
      <w:r w:rsidRPr="00DE70EC">
        <w:t>Железная дорога</w:t>
      </w:r>
      <w:r w:rsidR="00DE70EC">
        <w:t>"</w:t>
      </w:r>
      <w:r w:rsidRPr="00DE70EC">
        <w:t xml:space="preserve"> вправе предъявить иск</w:t>
      </w:r>
      <w:r w:rsidR="00DE70EC" w:rsidRPr="00DE70EC">
        <w:t xml:space="preserve"> </w:t>
      </w:r>
      <w:r w:rsidRPr="00DE70EC">
        <w:t xml:space="preserve">к ООО </w:t>
      </w:r>
      <w:r w:rsidR="00DE70EC">
        <w:t>"</w:t>
      </w:r>
      <w:r w:rsidRPr="00DE70EC">
        <w:t>Круг</w:t>
      </w:r>
      <w:r w:rsidR="00DE70EC">
        <w:t>"</w:t>
      </w:r>
      <w:r w:rsidR="00DE70EC" w:rsidRPr="00DE70EC">
        <w:t xml:space="preserve">. </w:t>
      </w:r>
      <w:r w:rsidR="001911C6" w:rsidRPr="00DE70EC">
        <w:t>Согласно</w:t>
      </w:r>
      <w:r w:rsidRPr="00DE70EC">
        <w:t xml:space="preserve"> п</w:t>
      </w:r>
      <w:r w:rsidR="00DE70EC" w:rsidRPr="00DE70EC">
        <w:t>.3</w:t>
      </w:r>
      <w:r w:rsidRPr="00DE70EC">
        <w:t xml:space="preserve"> ст</w:t>
      </w:r>
      <w:r w:rsidR="00DE70EC" w:rsidRPr="00DE70EC">
        <w:t>.4</w:t>
      </w:r>
      <w:r w:rsidRPr="00DE70EC">
        <w:t>87 ГК РФ (предварительная оплата товара</w:t>
      </w:r>
      <w:r w:rsidR="00DE70EC" w:rsidRPr="00DE70EC">
        <w:t xml:space="preserve">) </w:t>
      </w:r>
      <w:r w:rsidRPr="00DE70EC">
        <w:t xml:space="preserve">ГУП </w:t>
      </w:r>
      <w:r w:rsidR="00DE70EC">
        <w:t>"</w:t>
      </w:r>
      <w:r w:rsidRPr="00DE70EC">
        <w:t>Железная дорога</w:t>
      </w:r>
      <w:r w:rsidR="00DE70EC">
        <w:t>"</w:t>
      </w:r>
      <w:r w:rsidRPr="00DE70EC">
        <w:t xml:space="preserve"> вправе потребовать передачи оплаченного товара или возврата суммы предварительной оплаты за не</w:t>
      </w:r>
      <w:r w:rsidR="006E2CF1">
        <w:t xml:space="preserve"> </w:t>
      </w:r>
      <w:r w:rsidRPr="00DE70EC">
        <w:t>переданный товар, а так же согласно п</w:t>
      </w:r>
      <w:r w:rsidR="00DE70EC" w:rsidRPr="00DE70EC">
        <w:t>.4</w:t>
      </w:r>
      <w:r w:rsidRPr="00DE70EC">
        <w:t xml:space="preserve"> ст</w:t>
      </w:r>
      <w:r w:rsidR="00DE70EC" w:rsidRPr="00DE70EC">
        <w:t>.4</w:t>
      </w:r>
      <w:r w:rsidRPr="00DE70EC">
        <w:t>87 ГК РФ (предварительная оплата товара</w:t>
      </w:r>
      <w:r w:rsidR="00DE70EC" w:rsidRPr="00DE70EC">
        <w:t xml:space="preserve">) </w:t>
      </w:r>
      <w:r w:rsidRPr="00DE70EC">
        <w:t>покупатель также вправе, если иное не предусмотрено договором купли-продажи, взыскать в качестве неустойки с продавца проценты по ст</w:t>
      </w:r>
      <w:r w:rsidR="00DE70EC" w:rsidRPr="00DE70EC">
        <w:t>.3</w:t>
      </w:r>
      <w:r w:rsidRPr="00DE70EC">
        <w:t>95 ГК РФ (ответственность за неисполнение денежного обязательства</w:t>
      </w:r>
      <w:r w:rsidR="00DE70EC" w:rsidRPr="00DE70EC">
        <w:t xml:space="preserve">). </w:t>
      </w:r>
      <w:r w:rsidRPr="00DE70EC">
        <w:t>Указанные проценты взыскиваются со дня установленной договором передачи товара до дня фактической передачи товара покупателю или возврата ему предварительной оплаты за не</w:t>
      </w:r>
      <w:r w:rsidR="006E2CF1">
        <w:t xml:space="preserve"> </w:t>
      </w:r>
      <w:r w:rsidRPr="00DE70EC">
        <w:t>переданный товар</w:t>
      </w:r>
      <w:r w:rsidR="00DE70EC" w:rsidRPr="00DE70EC">
        <w:t xml:space="preserve">. </w:t>
      </w:r>
      <w:r w:rsidR="001911C6" w:rsidRPr="00DE70EC">
        <w:t>В соответствии со ст</w:t>
      </w:r>
      <w:r w:rsidR="00DE70EC" w:rsidRPr="00DE70EC">
        <w:t>.3</w:t>
      </w:r>
      <w:r w:rsidR="001911C6" w:rsidRPr="00DE70EC">
        <w:t>14 ГК РФ в случаях, когда обязательство не предусматривает срок его исполнения и не содержит условий, позволяющих определить этот срок, оно должно быть исполнено в разумный срок после возникновения обязательства (семидневный срок со дня предъявления</w:t>
      </w:r>
      <w:r w:rsidR="00573FC4" w:rsidRPr="00DE70EC">
        <w:t xml:space="preserve"> кредитором</w:t>
      </w:r>
      <w:r w:rsidR="001911C6" w:rsidRPr="00DE70EC">
        <w:t xml:space="preserve"> требования</w:t>
      </w:r>
      <w:r w:rsidR="00573FC4" w:rsidRPr="00DE70EC">
        <w:t xml:space="preserve"> о его исполнении</w:t>
      </w:r>
      <w:r w:rsidR="00DE70EC" w:rsidRPr="00DE70EC">
        <w:t xml:space="preserve">). </w:t>
      </w:r>
    </w:p>
    <w:p w:rsidR="00DE70EC" w:rsidRDefault="00964276" w:rsidP="00DE70EC">
      <w:r w:rsidRPr="00DE70EC">
        <w:t xml:space="preserve">ГУП </w:t>
      </w:r>
      <w:r w:rsidR="00DE70EC">
        <w:t>"</w:t>
      </w:r>
      <w:r w:rsidRPr="00DE70EC">
        <w:t>Железная дорога</w:t>
      </w:r>
      <w:r w:rsidR="00DE70EC">
        <w:t>"</w:t>
      </w:r>
      <w:r w:rsidRPr="00DE70EC">
        <w:t xml:space="preserve"> также вправе предъявить иск</w:t>
      </w:r>
      <w:r w:rsidR="00DE70EC" w:rsidRPr="00DE70EC">
        <w:t xml:space="preserve"> </w:t>
      </w:r>
      <w:r w:rsidRPr="00DE70EC">
        <w:t xml:space="preserve">и к ЗАО </w:t>
      </w:r>
      <w:r w:rsidR="00DE70EC">
        <w:t>"</w:t>
      </w:r>
      <w:r w:rsidRPr="00DE70EC">
        <w:t>Меридиан</w:t>
      </w:r>
      <w:r w:rsidR="00DE70EC">
        <w:t>"</w:t>
      </w:r>
      <w:r w:rsidRPr="00DE70EC">
        <w:t>, руководствуясь п</w:t>
      </w:r>
      <w:r w:rsidR="00DE70EC" w:rsidRPr="00DE70EC">
        <w:t>.3</w:t>
      </w:r>
      <w:r w:rsidRPr="00DE70EC">
        <w:t xml:space="preserve"> ст</w:t>
      </w:r>
      <w:r w:rsidR="00DE70EC" w:rsidRPr="00DE70EC">
        <w:t>.4</w:t>
      </w:r>
      <w:r w:rsidRPr="00DE70EC">
        <w:t>30 ГК РФ (договор в пользу третьего лица</w:t>
      </w:r>
      <w:r w:rsidR="00DE70EC" w:rsidRPr="00DE70EC">
        <w:t>),</w:t>
      </w:r>
      <w:r w:rsidR="00573FC4" w:rsidRPr="00DE70EC">
        <w:t xml:space="preserve"> согласно которой д</w:t>
      </w:r>
      <w:r w:rsidRPr="00DE70EC">
        <w:t>олжник в договоре вправе выдвигать против требования третьего лица возражения, которые он мог бы выдвинуть против кр</w:t>
      </w:r>
      <w:r w:rsidR="00573FC4" w:rsidRPr="00DE70EC">
        <w:t>едитора</w:t>
      </w:r>
      <w:r w:rsidR="00DE70EC" w:rsidRPr="00DE70EC">
        <w:t xml:space="preserve">. </w:t>
      </w:r>
    </w:p>
    <w:p w:rsidR="00DE70EC" w:rsidRDefault="00DE70EC" w:rsidP="00DE70EC"/>
    <w:p w:rsidR="00DE70EC" w:rsidRPr="00DE70EC" w:rsidRDefault="00964276" w:rsidP="00DE70EC">
      <w:r w:rsidRPr="00DE70EC">
        <w:t>Задача</w:t>
      </w:r>
      <w:r w:rsidR="00144823" w:rsidRPr="00DE70EC">
        <w:t xml:space="preserve"> №</w:t>
      </w:r>
      <w:r w:rsidRPr="00DE70EC">
        <w:t xml:space="preserve"> 2</w:t>
      </w:r>
    </w:p>
    <w:p w:rsidR="006E2CF1" w:rsidRDefault="006E2CF1" w:rsidP="00DE70EC"/>
    <w:p w:rsidR="00964276" w:rsidRPr="00DE70EC" w:rsidRDefault="00964276" w:rsidP="00DE70EC">
      <w:r w:rsidRPr="00DE70EC">
        <w:t>1</w:t>
      </w:r>
      <w:r w:rsidR="00DE70EC" w:rsidRPr="00DE70EC">
        <w:t xml:space="preserve">. </w:t>
      </w:r>
      <w:r w:rsidR="004E6800" w:rsidRPr="00DE70EC">
        <w:t>Исходя из условий задачи</w:t>
      </w:r>
      <w:r w:rsidRPr="00DE70EC">
        <w:t>, прав Беляев</w:t>
      </w:r>
      <w:r w:rsidR="00DE70EC" w:rsidRPr="00DE70EC">
        <w:t xml:space="preserve">. </w:t>
      </w:r>
      <w:r w:rsidRPr="00DE70EC">
        <w:t>Согласно п</w:t>
      </w:r>
      <w:r w:rsidR="00DE70EC" w:rsidRPr="00DE70EC">
        <w:t>.1</w:t>
      </w:r>
      <w:r w:rsidRPr="00DE70EC">
        <w:t xml:space="preserve"> ст</w:t>
      </w:r>
      <w:r w:rsidR="00DE70EC" w:rsidRPr="00DE70EC">
        <w:t>.1</w:t>
      </w:r>
      <w:r w:rsidRPr="00DE70EC">
        <w:t>055 ГК РФ (обязанность выплатить награду</w:t>
      </w:r>
      <w:r w:rsidR="00DE70EC" w:rsidRPr="00DE70EC">
        <w:t xml:space="preserve">) </w:t>
      </w:r>
      <w:r w:rsidRPr="00DE70EC">
        <w:t>лицо, объявившее публично о выплате денежного вознаграждения</w:t>
      </w:r>
      <w:r w:rsidR="00DE70EC" w:rsidRPr="00DE70EC">
        <w:t xml:space="preserve"> </w:t>
      </w:r>
      <w:r w:rsidRPr="00DE70EC">
        <w:t>или выдачи иной награды (о выплате награды</w:t>
      </w:r>
      <w:r w:rsidR="00DE70EC" w:rsidRPr="00DE70EC">
        <w:t xml:space="preserve">) </w:t>
      </w:r>
      <w:r w:rsidRPr="00DE70EC">
        <w:t>тому, кто совершит указанное в объявлении правомерное действие в указанный им срок, обязано выплатить обещанную награду любому, кто совершил соответствующее действие</w:t>
      </w:r>
      <w:r w:rsidR="00DE70EC" w:rsidRPr="00DE70EC">
        <w:t xml:space="preserve">. </w:t>
      </w:r>
      <w:r w:rsidRPr="00DE70EC">
        <w:t>Беляев совершил те действия, за ко</w:t>
      </w:r>
      <w:r w:rsidR="00F135E1" w:rsidRPr="00DE70EC">
        <w:t>торые Агафонов обещал награду, следовательно, он</w:t>
      </w:r>
      <w:r w:rsidRPr="00DE70EC">
        <w:t xml:space="preserve"> имеет право требовать от Агафонова выплаты награды</w:t>
      </w:r>
      <w:r w:rsidR="00DE70EC" w:rsidRPr="00DE70EC">
        <w:t xml:space="preserve">. </w:t>
      </w:r>
      <w:r w:rsidR="00F135E1" w:rsidRPr="00DE70EC">
        <w:t>В соответствии с</w:t>
      </w:r>
      <w:r w:rsidRPr="00DE70EC">
        <w:t xml:space="preserve"> п</w:t>
      </w:r>
      <w:r w:rsidR="00DE70EC" w:rsidRPr="00DE70EC">
        <w:t>.2</w:t>
      </w:r>
      <w:r w:rsidRPr="00DE70EC">
        <w:t xml:space="preserve"> ст</w:t>
      </w:r>
      <w:r w:rsidR="00DE70EC" w:rsidRPr="00DE70EC">
        <w:t>.1</w:t>
      </w:r>
      <w:r w:rsidRPr="00DE70EC">
        <w:t>055 ГК РФ обязанность выплатить награду возникает при условии, что обещание награды позволяет установить, кем она обещана</w:t>
      </w:r>
      <w:r w:rsidR="00DE70EC" w:rsidRPr="00DE70EC">
        <w:t xml:space="preserve">. </w:t>
      </w:r>
      <w:r w:rsidRPr="00DE70EC">
        <w:t>В дан</w:t>
      </w:r>
      <w:r w:rsidR="00F135E1" w:rsidRPr="00DE70EC">
        <w:t>ном случае можно установить, что</w:t>
      </w:r>
      <w:r w:rsidRPr="00DE70EC">
        <w:t xml:space="preserve"> им является Агафонов, так как он </w:t>
      </w:r>
      <w:r w:rsidR="00F135E1" w:rsidRPr="00DE70EC">
        <w:t>отозвался</w:t>
      </w:r>
      <w:r w:rsidR="00DE70EC" w:rsidRPr="00DE70EC">
        <w:t xml:space="preserve"> </w:t>
      </w:r>
      <w:r w:rsidRPr="00DE70EC">
        <w:t>ответным письмом</w:t>
      </w:r>
      <w:r w:rsidR="00DE70EC" w:rsidRPr="00DE70EC">
        <w:t xml:space="preserve">. </w:t>
      </w:r>
    </w:p>
    <w:p w:rsidR="00964276" w:rsidRPr="00DE70EC" w:rsidRDefault="00F135E1" w:rsidP="00DE70EC">
      <w:r w:rsidRPr="00DE70EC">
        <w:t xml:space="preserve">Следовательно, </w:t>
      </w:r>
      <w:r w:rsidR="00964276" w:rsidRPr="00DE70EC">
        <w:t>А</w:t>
      </w:r>
      <w:r w:rsidRPr="00DE70EC">
        <w:t>гафонов, объявивший о награде,</w:t>
      </w:r>
      <w:r w:rsidR="00964276" w:rsidRPr="00DE70EC">
        <w:t xml:space="preserve"> обязан принять отзыв, что он сделал</w:t>
      </w:r>
      <w:r w:rsidRPr="00DE70EC">
        <w:t>,</w:t>
      </w:r>
      <w:r w:rsidR="00964276" w:rsidRPr="00DE70EC">
        <w:t xml:space="preserve"> получив по почте бандероль Беляева</w:t>
      </w:r>
      <w:r w:rsidR="00DE70EC" w:rsidRPr="00DE70EC">
        <w:t xml:space="preserve">. </w:t>
      </w:r>
      <w:r w:rsidR="00964276" w:rsidRPr="00DE70EC">
        <w:t>Отозвавшийся на объявление Беляев</w:t>
      </w:r>
      <w:r w:rsidR="00DE70EC" w:rsidRPr="00DE70EC">
        <w:t xml:space="preserve"> </w:t>
      </w:r>
      <w:r w:rsidR="00964276" w:rsidRPr="00DE70EC">
        <w:t>вправе требовать его принятия</w:t>
      </w:r>
      <w:r w:rsidR="00DE70EC" w:rsidRPr="00DE70EC">
        <w:t xml:space="preserve">. </w:t>
      </w:r>
      <w:r w:rsidR="00964276" w:rsidRPr="00DE70EC">
        <w:t>Из отзыва на обещание возникают обязательства у двух лиц</w:t>
      </w:r>
      <w:r w:rsidR="00DE70EC" w:rsidRPr="00DE70EC">
        <w:t xml:space="preserve">: </w:t>
      </w:r>
      <w:r w:rsidR="00964276" w:rsidRPr="00DE70EC">
        <w:t>у объявившего (Агафонова</w:t>
      </w:r>
      <w:r w:rsidR="00DE70EC" w:rsidRPr="00DE70EC">
        <w:t xml:space="preserve">) - </w:t>
      </w:r>
      <w:r w:rsidR="00964276" w:rsidRPr="00DE70EC">
        <w:t>выплатить награду отозвавшемуся (Беляеву</w:t>
      </w:r>
      <w:r w:rsidR="00DE70EC" w:rsidRPr="00DE70EC">
        <w:t>),</w:t>
      </w:r>
      <w:r w:rsidR="00964276" w:rsidRPr="00DE70EC">
        <w:t xml:space="preserve"> у отозвавшегося (Беляева</w:t>
      </w:r>
      <w:r w:rsidR="00DE70EC" w:rsidRPr="00DE70EC">
        <w:t xml:space="preserve">), - </w:t>
      </w:r>
      <w:r w:rsidR="00964276" w:rsidRPr="00DE70EC">
        <w:t>совершить указанное в объявлении действие или передать его результат, что он сделал</w:t>
      </w:r>
      <w:r w:rsidRPr="00DE70EC">
        <w:t>,</w:t>
      </w:r>
      <w:r w:rsidR="00964276" w:rsidRPr="00DE70EC">
        <w:t xml:space="preserve"> отправив по</w:t>
      </w:r>
      <w:r w:rsidR="00DE70EC" w:rsidRPr="00DE70EC">
        <w:t xml:space="preserve"> </w:t>
      </w:r>
      <w:r w:rsidR="00964276" w:rsidRPr="00DE70EC">
        <w:t>почте бандероль на имя Агафонова, содержащую подробное описание нескольких методик избавления от избыточного веса</w:t>
      </w:r>
      <w:r w:rsidR="00DE70EC" w:rsidRPr="00DE70EC">
        <w:t xml:space="preserve">. </w:t>
      </w:r>
      <w:r w:rsidR="00964276" w:rsidRPr="00DE70EC">
        <w:t>Так как, Беляев совершил указанное в объявлении действие, он вправе требовать от Агафонова выплаты денежного вознаграждения в размере 1 тысячи рублей</w:t>
      </w:r>
      <w:r w:rsidR="00DE70EC" w:rsidRPr="00DE70EC">
        <w:t xml:space="preserve">. </w:t>
      </w:r>
    </w:p>
    <w:p w:rsidR="00964276" w:rsidRPr="00DE70EC" w:rsidRDefault="002F4BD6" w:rsidP="00DE70EC">
      <w:r w:rsidRPr="00DE70EC">
        <w:t>Если иное не предусмотрено в объявлении о награде и не вытекает из характера указанного в нем действия, соответствие выполненного действия содержащимся в объявлении требованиям определяется лицом, публично обещавшим награду, а в случае спора судом</w:t>
      </w:r>
      <w:r w:rsidR="0015019B" w:rsidRPr="00DE70EC">
        <w:t xml:space="preserve"> (п</w:t>
      </w:r>
      <w:r w:rsidR="00DE70EC" w:rsidRPr="00DE70EC">
        <w:t>.6</w:t>
      </w:r>
      <w:r w:rsidR="0015019B" w:rsidRPr="00DE70EC">
        <w:t xml:space="preserve"> ст</w:t>
      </w:r>
      <w:r w:rsidR="00DE70EC" w:rsidRPr="00DE70EC">
        <w:t>.1</w:t>
      </w:r>
      <w:r w:rsidR="0015019B" w:rsidRPr="00DE70EC">
        <w:t>055 ГК РФ</w:t>
      </w:r>
      <w:r w:rsidR="00DE70EC" w:rsidRPr="00DE70EC">
        <w:t xml:space="preserve">). </w:t>
      </w:r>
      <w:r w:rsidR="0015019B" w:rsidRPr="00DE70EC">
        <w:t>Доводы Агафонова о том, что сведения сообщенные Беляевым не соответствуют содержавшимся в объявлении требованиям</w:t>
      </w:r>
      <w:r w:rsidR="00DE70EC" w:rsidRPr="00DE70EC">
        <w:t xml:space="preserve">, </w:t>
      </w:r>
      <w:r w:rsidR="0015019B" w:rsidRPr="00DE70EC">
        <w:t>являются не обоснованными, так как данные требования являются общими и не</w:t>
      </w:r>
      <w:r w:rsidR="00DE70EC" w:rsidRPr="00DE70EC">
        <w:t xml:space="preserve"> </w:t>
      </w:r>
      <w:r w:rsidR="0015019B" w:rsidRPr="00DE70EC">
        <w:t>содержат описания индивидуальных особенностей организма Агафонова, его имущественного положения, а также сроков, в течение которых</w:t>
      </w:r>
      <w:r w:rsidR="00DE70EC" w:rsidRPr="00DE70EC">
        <w:t xml:space="preserve"> </w:t>
      </w:r>
      <w:r w:rsidR="0015019B" w:rsidRPr="00DE70EC">
        <w:t>он хотел добиться ощутимых результатов лечения</w:t>
      </w:r>
      <w:r w:rsidR="00DE70EC" w:rsidRPr="00DE70EC">
        <w:t xml:space="preserve">. </w:t>
      </w:r>
    </w:p>
    <w:p w:rsidR="002F4BD6" w:rsidRPr="00DE70EC" w:rsidRDefault="002F4BD6" w:rsidP="00DE70EC">
      <w:r w:rsidRPr="00DE70EC">
        <w:t>В соответствии</w:t>
      </w:r>
      <w:r w:rsidR="00984474" w:rsidRPr="00DE70EC">
        <w:t xml:space="preserve"> с п</w:t>
      </w:r>
      <w:r w:rsidR="00DE70EC" w:rsidRPr="00DE70EC">
        <w:t>.1</w:t>
      </w:r>
      <w:r w:rsidR="00984474" w:rsidRPr="00DE70EC">
        <w:t xml:space="preserve"> ст</w:t>
      </w:r>
      <w:r w:rsidR="00DE70EC" w:rsidRPr="00DE70EC">
        <w:t>.1</w:t>
      </w:r>
      <w:r w:rsidR="00984474" w:rsidRPr="00DE70EC">
        <w:t>056, лицо, объявившее публично о выплате денежного вознаграждения</w:t>
      </w:r>
      <w:r w:rsidR="00DE70EC" w:rsidRPr="00DE70EC">
        <w:t xml:space="preserve"> </w:t>
      </w:r>
      <w:r w:rsidR="00984474" w:rsidRPr="00DE70EC">
        <w:t>или выдачи иной награды, вправе в такой же форме отказаться от данного обещания, кроме случаев, когда к моменту объявления об отказе</w:t>
      </w:r>
      <w:r w:rsidR="0015019B" w:rsidRPr="00DE70EC">
        <w:t xml:space="preserve"> одно или несколько лиц уже выполнили указанное в объявлении действие</w:t>
      </w:r>
      <w:r w:rsidR="00DE70EC" w:rsidRPr="00DE70EC">
        <w:t xml:space="preserve">. </w:t>
      </w:r>
      <w:r w:rsidR="006F5533" w:rsidRPr="00DE70EC">
        <w:t>Поэтому Агафонов обязан выплатить Беляеву денежное вознаграждение в размере 1 тысячи рублей, либо возместить ему расходы, понесенные в связи с совершением указанного в объявлении действия в пределах указанной награды (п</w:t>
      </w:r>
      <w:r w:rsidR="00DE70EC" w:rsidRPr="00DE70EC">
        <w:t>.2</w:t>
      </w:r>
      <w:r w:rsidR="006F5533" w:rsidRPr="00DE70EC">
        <w:t xml:space="preserve"> ст</w:t>
      </w:r>
      <w:r w:rsidR="00DE70EC" w:rsidRPr="00DE70EC">
        <w:t>.1</w:t>
      </w:r>
      <w:r w:rsidR="006F5533" w:rsidRPr="00DE70EC">
        <w:t>056 ГК РФ</w:t>
      </w:r>
      <w:r w:rsidR="00DE70EC" w:rsidRPr="00DE70EC">
        <w:t xml:space="preserve">). </w:t>
      </w:r>
    </w:p>
    <w:p w:rsidR="00067768" w:rsidRPr="00DE70EC" w:rsidRDefault="00964276" w:rsidP="00DE70EC">
      <w:r w:rsidRPr="00DE70EC">
        <w:t>2</w:t>
      </w:r>
      <w:r w:rsidR="00DE70EC" w:rsidRPr="00DE70EC">
        <w:t xml:space="preserve">. </w:t>
      </w:r>
      <w:r w:rsidR="00962127" w:rsidRPr="00DE70EC">
        <w:t>Публичный конкурс</w:t>
      </w:r>
      <w:r w:rsidR="00DE70EC" w:rsidRPr="00DE70EC">
        <w:t xml:space="preserve"> - </w:t>
      </w:r>
      <w:r w:rsidR="00962127" w:rsidRPr="00DE70EC">
        <w:t>институт обязательственного права, разновидность односторонней сделки, совершенной под условием</w:t>
      </w:r>
      <w:r w:rsidR="00DE70EC" w:rsidRPr="00DE70EC">
        <w:t xml:space="preserve">. </w:t>
      </w:r>
      <w:r w:rsidR="00DE70EC">
        <w:t>"</w:t>
      </w:r>
      <w:r w:rsidR="00962127" w:rsidRPr="00DE70EC">
        <w:t>Лицо, объявившее публично о выплате денежного вознаграждения или выдаче иной награды (о выплате награды</w:t>
      </w:r>
      <w:r w:rsidR="00DE70EC" w:rsidRPr="00DE70EC">
        <w:t xml:space="preserve">) </w:t>
      </w:r>
      <w:r w:rsidR="00962127" w:rsidRPr="00DE70EC">
        <w:t>за лучшее выполнение работы или достижение иных результатов (публичный конкурс</w:t>
      </w:r>
      <w:r w:rsidR="00DE70EC" w:rsidRPr="00DE70EC">
        <w:t>),</w:t>
      </w:r>
      <w:r w:rsidR="00962127" w:rsidRPr="00DE70EC">
        <w:t xml:space="preserve"> должно выплатить (выдать</w:t>
      </w:r>
      <w:r w:rsidR="00DE70EC" w:rsidRPr="00DE70EC">
        <w:t xml:space="preserve">) </w:t>
      </w:r>
      <w:r w:rsidR="00962127" w:rsidRPr="00DE70EC">
        <w:t>обусловленную награду тому, кто в соответствии с условиями проведения конкурса признан его победителем</w:t>
      </w:r>
      <w:r w:rsidR="00DE70EC">
        <w:t>"</w:t>
      </w:r>
      <w:r w:rsidR="00962127" w:rsidRPr="00DE70EC">
        <w:t xml:space="preserve"> (ч</w:t>
      </w:r>
      <w:r w:rsidR="00DE70EC" w:rsidRPr="00DE70EC">
        <w:t>.1</w:t>
      </w:r>
      <w:r w:rsidR="00962127" w:rsidRPr="00DE70EC">
        <w:t xml:space="preserve"> ст</w:t>
      </w:r>
      <w:r w:rsidR="00DE70EC" w:rsidRPr="00DE70EC">
        <w:t>.1</w:t>
      </w:r>
      <w:r w:rsidR="00962127" w:rsidRPr="00DE70EC">
        <w:t>057 ГК</w:t>
      </w:r>
      <w:r w:rsidR="00DE70EC" w:rsidRPr="00DE70EC">
        <w:t xml:space="preserve">). </w:t>
      </w:r>
      <w:r w:rsidR="00962127" w:rsidRPr="00DE70EC">
        <w:t>Публичный конкурс должен быть направлен на достижение каких-либо общественно полезных целей</w:t>
      </w:r>
      <w:r w:rsidR="00DE70EC" w:rsidRPr="00DE70EC">
        <w:t xml:space="preserve">. </w:t>
      </w:r>
      <w:r w:rsidR="00962127" w:rsidRPr="00DE70EC">
        <w:t>Различают открытый</w:t>
      </w:r>
      <w:r w:rsidR="00DE70EC" w:rsidRPr="00DE70EC">
        <w:t xml:space="preserve"> </w:t>
      </w:r>
      <w:r w:rsidR="00962127" w:rsidRPr="00DE70EC">
        <w:t>публичный конкурс</w:t>
      </w:r>
      <w:r w:rsidR="0092500D" w:rsidRPr="00DE70EC">
        <w:t>,</w:t>
      </w:r>
      <w:r w:rsidR="00962127" w:rsidRPr="00DE70EC">
        <w:t xml:space="preserve"> когда предложение принять в нем участие обращено ко всем желающим (объявление в средствах массовой информации</w:t>
      </w:r>
      <w:r w:rsidR="00DE70EC" w:rsidRPr="00DE70EC">
        <w:t>),</w:t>
      </w:r>
      <w:r w:rsidR="00962127" w:rsidRPr="00DE70EC">
        <w:t xml:space="preserve"> и закрытый, когда такое предложение направляется определенному кругу лиц по выбору органи</w:t>
      </w:r>
      <w:r w:rsidR="0092500D" w:rsidRPr="00DE70EC">
        <w:t>затора конкурса</w:t>
      </w:r>
      <w:r w:rsidR="00DE70EC" w:rsidRPr="00DE70EC">
        <w:t xml:space="preserve">. </w:t>
      </w:r>
      <w:r w:rsidR="0092500D" w:rsidRPr="00DE70EC">
        <w:t>Открытый публичный конкурс</w:t>
      </w:r>
      <w:r w:rsidR="00962127" w:rsidRPr="00DE70EC">
        <w:t xml:space="preserve"> может быть обусловлен предварительной квалификацией его участников (проводится предварит</w:t>
      </w:r>
      <w:r w:rsidR="0092500D" w:rsidRPr="00DE70EC">
        <w:t>ельный отбор</w:t>
      </w:r>
      <w:r w:rsidR="00DE70EC" w:rsidRPr="00DE70EC">
        <w:t xml:space="preserve">). </w:t>
      </w:r>
      <w:r w:rsidR="0092500D" w:rsidRPr="00DE70EC">
        <w:t>Объявление о публичном конкурсе</w:t>
      </w:r>
      <w:r w:rsidR="00962127" w:rsidRPr="00DE70EC">
        <w:t xml:space="preserve"> должно содержать условия, предусматривающие существо задания, критерии и порядок оценки результатов работы или иных достижений, место, срок и порядок их представления, размер и форму награды, а также порядок и сроки объявления результатов конкур</w:t>
      </w:r>
      <w:r w:rsidR="000F3A11" w:rsidRPr="00DE70EC">
        <w:t>са</w:t>
      </w:r>
      <w:r w:rsidR="00DE70EC" w:rsidRPr="00DE70EC">
        <w:t xml:space="preserve">. </w:t>
      </w:r>
      <w:r w:rsidR="000F3A11" w:rsidRPr="00DE70EC">
        <w:t>Лицо, объявившее публичный конкурс</w:t>
      </w:r>
      <w:r w:rsidR="00962127" w:rsidRPr="00DE70EC">
        <w:t>, вправе изменить его условия или отменить конкурс только в первую половину установленного для представления работ срока</w:t>
      </w:r>
      <w:r w:rsidR="00DE70EC" w:rsidRPr="00DE70EC">
        <w:t xml:space="preserve">. </w:t>
      </w:r>
      <w:r w:rsidR="00962127" w:rsidRPr="00DE70EC">
        <w:t>В случае изменения условий конкурса или его отмены объявивший о конкурсе должен возместить расходы, понесенные любым лицом, которое выполнило предусмотренную в объявлении работу до того, как ему стало или должно было стать известно об изменении условий конкурса или о его отмене</w:t>
      </w:r>
      <w:r w:rsidR="00DE70EC" w:rsidRPr="00DE70EC">
        <w:t xml:space="preserve">. </w:t>
      </w:r>
      <w:r w:rsidR="00962127" w:rsidRPr="00DE70EC">
        <w:t>Если предмет</w:t>
      </w:r>
      <w:r w:rsidR="000F3A11" w:rsidRPr="00DE70EC">
        <w:t xml:space="preserve"> публичного конкурса</w:t>
      </w:r>
      <w:r w:rsidR="00962127" w:rsidRPr="00DE70EC">
        <w:t xml:space="preserve"> составляет произведение науки, литературы или искусства и условиями конкурса не предусмот</w:t>
      </w:r>
      <w:r w:rsidR="000F3A11" w:rsidRPr="00DE70EC">
        <w:t>рено иное, лицо, объявившее публичный конкурс</w:t>
      </w:r>
      <w:r w:rsidR="00962127" w:rsidRPr="00DE70EC">
        <w:t>, приобретает преимущественное право заключить с автором произведения, удостоенного обусловленной награды, договор о его использовании с выплатой соответствующего вознаграждения</w:t>
      </w:r>
      <w:r w:rsidR="00DE70EC" w:rsidRPr="00DE70EC">
        <w:t xml:space="preserve">. </w:t>
      </w:r>
    </w:p>
    <w:p w:rsidR="00E15B78" w:rsidRPr="00DE70EC" w:rsidRDefault="00E15B78" w:rsidP="00DE70EC"/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363"/>
        <w:gridCol w:w="1649"/>
        <w:gridCol w:w="3065"/>
        <w:gridCol w:w="3494"/>
      </w:tblGrid>
      <w:tr w:rsidR="00067768" w:rsidRPr="00DE70EC" w:rsidTr="006E2CF1">
        <w:tc>
          <w:tcPr>
            <w:tcW w:w="1363" w:type="dxa"/>
          </w:tcPr>
          <w:p w:rsidR="00067768" w:rsidRPr="00DE70EC" w:rsidRDefault="00067768" w:rsidP="006E2CF1">
            <w:pPr>
              <w:pStyle w:val="ac"/>
            </w:pPr>
          </w:p>
        </w:tc>
        <w:tc>
          <w:tcPr>
            <w:tcW w:w="1649" w:type="dxa"/>
          </w:tcPr>
          <w:p w:rsidR="00067768" w:rsidRPr="00DE70EC" w:rsidRDefault="00067768" w:rsidP="006E2CF1">
            <w:pPr>
              <w:pStyle w:val="ac"/>
            </w:pPr>
            <w:r w:rsidRPr="00DE70EC">
              <w:t>Основания сравнения</w:t>
            </w:r>
          </w:p>
        </w:tc>
        <w:tc>
          <w:tcPr>
            <w:tcW w:w="3065" w:type="dxa"/>
          </w:tcPr>
          <w:p w:rsidR="00067768" w:rsidRPr="00DE70EC" w:rsidRDefault="00067768" w:rsidP="006E2CF1">
            <w:pPr>
              <w:pStyle w:val="ac"/>
            </w:pPr>
            <w:r w:rsidRPr="00DE70EC">
              <w:t>Публичный конкурс</w:t>
            </w:r>
          </w:p>
        </w:tc>
        <w:tc>
          <w:tcPr>
            <w:tcW w:w="3494" w:type="dxa"/>
          </w:tcPr>
          <w:p w:rsidR="0020279C" w:rsidRPr="00DE70EC" w:rsidRDefault="00067768" w:rsidP="006E2CF1">
            <w:pPr>
              <w:pStyle w:val="ac"/>
            </w:pPr>
            <w:r w:rsidRPr="00DE70EC">
              <w:t xml:space="preserve">Публичное обещание </w:t>
            </w:r>
          </w:p>
          <w:p w:rsidR="00067768" w:rsidRPr="00DE70EC" w:rsidRDefault="00067768" w:rsidP="006E2CF1">
            <w:pPr>
              <w:pStyle w:val="ac"/>
            </w:pPr>
            <w:r w:rsidRPr="00DE70EC">
              <w:t>награды</w:t>
            </w:r>
          </w:p>
        </w:tc>
      </w:tr>
      <w:tr w:rsidR="00067768" w:rsidRPr="00DE70EC" w:rsidTr="006E2CF1">
        <w:tc>
          <w:tcPr>
            <w:tcW w:w="1363" w:type="dxa"/>
          </w:tcPr>
          <w:p w:rsidR="00067768" w:rsidRPr="00DE70EC" w:rsidRDefault="00067768" w:rsidP="006E2CF1">
            <w:pPr>
              <w:pStyle w:val="ac"/>
            </w:pPr>
            <w:r w:rsidRPr="00DE70EC">
              <w:t>Сходства</w:t>
            </w:r>
          </w:p>
        </w:tc>
        <w:tc>
          <w:tcPr>
            <w:tcW w:w="1649" w:type="dxa"/>
          </w:tcPr>
          <w:p w:rsidR="00067768" w:rsidRPr="00DE70EC" w:rsidRDefault="00C978B4" w:rsidP="006E2CF1">
            <w:pPr>
              <w:pStyle w:val="ac"/>
            </w:pPr>
            <w:r w:rsidRPr="00DE70EC">
              <w:t>Х</w:t>
            </w:r>
            <w:r w:rsidR="00067768" w:rsidRPr="00DE70EC">
              <w:t>аракте</w:t>
            </w:r>
            <w:r w:rsidRPr="00DE70EC">
              <w:t>р</w:t>
            </w:r>
            <w:r w:rsidR="00067768" w:rsidRPr="00DE70EC">
              <w:t xml:space="preserve"> совершаемых действий</w:t>
            </w:r>
          </w:p>
        </w:tc>
        <w:tc>
          <w:tcPr>
            <w:tcW w:w="6559" w:type="dxa"/>
            <w:gridSpan w:val="2"/>
          </w:tcPr>
          <w:p w:rsidR="00067768" w:rsidRPr="00DE70EC" w:rsidRDefault="00C978B4" w:rsidP="006E2CF1">
            <w:pPr>
              <w:pStyle w:val="ac"/>
            </w:pPr>
            <w:r w:rsidRPr="00DE70EC">
              <w:t>О</w:t>
            </w:r>
            <w:r w:rsidR="00067768" w:rsidRPr="00DE70EC">
              <w:t>бещается награда за совершение правомерных действий в определенный срок</w:t>
            </w:r>
            <w:r w:rsidR="00DE70EC" w:rsidRPr="00DE70EC">
              <w:t xml:space="preserve">. </w:t>
            </w:r>
          </w:p>
        </w:tc>
      </w:tr>
      <w:tr w:rsidR="00C978B4" w:rsidRPr="00DE70EC" w:rsidTr="006E2CF1">
        <w:tc>
          <w:tcPr>
            <w:tcW w:w="1363" w:type="dxa"/>
          </w:tcPr>
          <w:p w:rsidR="00C978B4" w:rsidRPr="00DE70EC" w:rsidRDefault="00C978B4" w:rsidP="006E2CF1">
            <w:pPr>
              <w:pStyle w:val="ac"/>
            </w:pPr>
          </w:p>
        </w:tc>
        <w:tc>
          <w:tcPr>
            <w:tcW w:w="1649" w:type="dxa"/>
          </w:tcPr>
          <w:p w:rsidR="00C978B4" w:rsidRPr="00DE70EC" w:rsidRDefault="00C978B4" w:rsidP="006E2CF1">
            <w:pPr>
              <w:pStyle w:val="ac"/>
            </w:pPr>
            <w:r w:rsidRPr="00DE70EC">
              <w:t>Количество участников</w:t>
            </w:r>
          </w:p>
        </w:tc>
        <w:tc>
          <w:tcPr>
            <w:tcW w:w="6559" w:type="dxa"/>
            <w:gridSpan w:val="2"/>
          </w:tcPr>
          <w:p w:rsidR="00C978B4" w:rsidRPr="00DE70EC" w:rsidRDefault="00C978B4" w:rsidP="006E2CF1">
            <w:pPr>
              <w:pStyle w:val="ac"/>
            </w:pPr>
            <w:r w:rsidRPr="00DE70EC">
              <w:t>Обещание вознаграждения публичное, то есть, обращено более чем к одному лицу</w:t>
            </w:r>
            <w:r w:rsidR="00DE70EC" w:rsidRPr="00DE70EC">
              <w:t xml:space="preserve">. </w:t>
            </w:r>
          </w:p>
        </w:tc>
      </w:tr>
      <w:tr w:rsidR="00067768" w:rsidRPr="00DE70EC" w:rsidTr="006E2CF1">
        <w:tc>
          <w:tcPr>
            <w:tcW w:w="1363" w:type="dxa"/>
          </w:tcPr>
          <w:p w:rsidR="00067768" w:rsidRPr="00DE70EC" w:rsidRDefault="0020279C" w:rsidP="006E2CF1">
            <w:pPr>
              <w:pStyle w:val="ac"/>
            </w:pPr>
            <w:r w:rsidRPr="00DE70EC">
              <w:t xml:space="preserve">Различия </w:t>
            </w:r>
          </w:p>
        </w:tc>
        <w:tc>
          <w:tcPr>
            <w:tcW w:w="1649" w:type="dxa"/>
          </w:tcPr>
          <w:p w:rsidR="00067768" w:rsidRPr="00DE70EC" w:rsidRDefault="00067768" w:rsidP="006E2CF1">
            <w:pPr>
              <w:pStyle w:val="ac"/>
            </w:pPr>
            <w:r w:rsidRPr="00DE70EC">
              <w:t xml:space="preserve">Цель </w:t>
            </w:r>
          </w:p>
        </w:tc>
        <w:tc>
          <w:tcPr>
            <w:tcW w:w="3065" w:type="dxa"/>
          </w:tcPr>
          <w:p w:rsidR="00067768" w:rsidRPr="00DE70EC" w:rsidRDefault="00C978B4" w:rsidP="006E2CF1">
            <w:pPr>
              <w:pStyle w:val="ac"/>
            </w:pPr>
            <w:r w:rsidRPr="00DE70EC">
              <w:t>П</w:t>
            </w:r>
            <w:r w:rsidR="00067768" w:rsidRPr="00DE70EC">
              <w:t>редполагает достижение лучшего результата в выполнении творческой работы лицом, пожелавшим участвовать в конкурсе</w:t>
            </w:r>
            <w:r w:rsidR="00DE70EC" w:rsidRPr="00DE70EC">
              <w:t xml:space="preserve">. </w:t>
            </w:r>
          </w:p>
        </w:tc>
        <w:tc>
          <w:tcPr>
            <w:tcW w:w="3494" w:type="dxa"/>
          </w:tcPr>
          <w:p w:rsidR="00067768" w:rsidRPr="00DE70EC" w:rsidRDefault="00C978B4" w:rsidP="006E2CF1">
            <w:pPr>
              <w:pStyle w:val="ac"/>
            </w:pPr>
            <w:r w:rsidRPr="00DE70EC">
              <w:t>С</w:t>
            </w:r>
            <w:r w:rsidR="00067768" w:rsidRPr="00DE70EC">
              <w:t xml:space="preserve">вязано с совершением любого правомерного действия (например, обнаружение потерянной вещи, животного, сообщение лицу необходимых сведений и </w:t>
            </w:r>
            <w:r w:rsidR="00DE70EC" w:rsidRPr="00DE70EC">
              <w:t xml:space="preserve">т.д.) </w:t>
            </w:r>
          </w:p>
        </w:tc>
      </w:tr>
      <w:tr w:rsidR="00067768" w:rsidRPr="00DE70EC" w:rsidTr="006E2CF1">
        <w:tc>
          <w:tcPr>
            <w:tcW w:w="1363" w:type="dxa"/>
          </w:tcPr>
          <w:p w:rsidR="00067768" w:rsidRPr="00DE70EC" w:rsidRDefault="00067768" w:rsidP="006E2CF1">
            <w:pPr>
              <w:pStyle w:val="ac"/>
            </w:pPr>
          </w:p>
        </w:tc>
        <w:tc>
          <w:tcPr>
            <w:tcW w:w="1649" w:type="dxa"/>
          </w:tcPr>
          <w:p w:rsidR="00067768" w:rsidRPr="00DE70EC" w:rsidRDefault="00B459F8" w:rsidP="006E2CF1">
            <w:pPr>
              <w:pStyle w:val="ac"/>
            </w:pPr>
            <w:r w:rsidRPr="00DE70EC">
              <w:t>Количество победителей</w:t>
            </w:r>
          </w:p>
        </w:tc>
        <w:tc>
          <w:tcPr>
            <w:tcW w:w="3065" w:type="dxa"/>
          </w:tcPr>
          <w:p w:rsidR="00067768" w:rsidRPr="00DE70EC" w:rsidRDefault="00C978B4" w:rsidP="006E2CF1">
            <w:pPr>
              <w:pStyle w:val="ac"/>
            </w:pPr>
            <w:r w:rsidRPr="00DE70EC">
              <w:t>Х</w:t>
            </w:r>
            <w:r w:rsidR="00067768" w:rsidRPr="00DE70EC">
              <w:t>арактер состязательности и соперничества</w:t>
            </w:r>
            <w:r w:rsidR="00DE70EC" w:rsidRPr="00DE70EC">
              <w:t xml:space="preserve">. </w:t>
            </w:r>
            <w:r w:rsidR="00DD481F" w:rsidRPr="00DE70EC">
              <w:t>Победитель лишь один</w:t>
            </w:r>
            <w:r w:rsidR="00DE70EC" w:rsidRPr="00DE70EC">
              <w:t xml:space="preserve">. </w:t>
            </w:r>
          </w:p>
        </w:tc>
        <w:tc>
          <w:tcPr>
            <w:tcW w:w="3494" w:type="dxa"/>
          </w:tcPr>
          <w:p w:rsidR="00067768" w:rsidRPr="00DE70EC" w:rsidRDefault="00C978B4" w:rsidP="006E2CF1">
            <w:pPr>
              <w:pStyle w:val="ac"/>
            </w:pPr>
            <w:r w:rsidRPr="00DE70EC">
              <w:t>Правомерное действие может быть совершено не одним, а неограниченным числом людей</w:t>
            </w:r>
            <w:r w:rsidR="00DE70EC" w:rsidRPr="00DE70EC">
              <w:t xml:space="preserve">. </w:t>
            </w:r>
          </w:p>
        </w:tc>
      </w:tr>
      <w:tr w:rsidR="00067768" w:rsidRPr="00DE70EC" w:rsidTr="006E2CF1">
        <w:tc>
          <w:tcPr>
            <w:tcW w:w="1363" w:type="dxa"/>
          </w:tcPr>
          <w:p w:rsidR="00067768" w:rsidRPr="00DE70EC" w:rsidRDefault="00067768" w:rsidP="006E2CF1">
            <w:pPr>
              <w:pStyle w:val="ac"/>
            </w:pPr>
          </w:p>
        </w:tc>
        <w:tc>
          <w:tcPr>
            <w:tcW w:w="1649" w:type="dxa"/>
          </w:tcPr>
          <w:p w:rsidR="00067768" w:rsidRPr="00DE70EC" w:rsidRDefault="0092500D" w:rsidP="006E2CF1">
            <w:pPr>
              <w:pStyle w:val="ac"/>
            </w:pPr>
            <w:r w:rsidRPr="00DE70EC">
              <w:t>Круг лиц</w:t>
            </w:r>
          </w:p>
        </w:tc>
        <w:tc>
          <w:tcPr>
            <w:tcW w:w="3065" w:type="dxa"/>
          </w:tcPr>
          <w:p w:rsidR="00067768" w:rsidRPr="00DE70EC" w:rsidRDefault="004D5A47" w:rsidP="006E2CF1">
            <w:pPr>
              <w:pStyle w:val="ac"/>
            </w:pPr>
            <w:r w:rsidRPr="00DE70EC">
              <w:t>П</w:t>
            </w:r>
            <w:r w:rsidR="00592BCE" w:rsidRPr="00DE70EC">
              <w:t>убличный конкурс может быть</w:t>
            </w:r>
            <w:r w:rsidRPr="00DE70EC">
              <w:t xml:space="preserve"> как открытый, так</w:t>
            </w:r>
            <w:r w:rsidR="00592BCE" w:rsidRPr="00DE70EC">
              <w:t xml:space="preserve"> и закрытый</w:t>
            </w:r>
            <w:r w:rsidR="00DE70EC" w:rsidRPr="00DE70EC">
              <w:t xml:space="preserve">. </w:t>
            </w:r>
          </w:p>
        </w:tc>
        <w:tc>
          <w:tcPr>
            <w:tcW w:w="3494" w:type="dxa"/>
          </w:tcPr>
          <w:p w:rsidR="00067768" w:rsidRPr="00DE70EC" w:rsidRDefault="00CE2AA0" w:rsidP="006E2CF1">
            <w:pPr>
              <w:pStyle w:val="ac"/>
            </w:pPr>
            <w:r w:rsidRPr="00DE70EC">
              <w:t>О</w:t>
            </w:r>
            <w:r w:rsidR="00592BCE" w:rsidRPr="00DE70EC">
              <w:t>бращено всегда к неопределенному кругу лиц</w:t>
            </w:r>
            <w:r w:rsidR="00DE70EC" w:rsidRPr="00DE70EC">
              <w:t xml:space="preserve">. </w:t>
            </w:r>
          </w:p>
        </w:tc>
      </w:tr>
      <w:tr w:rsidR="00067768" w:rsidRPr="00DE70EC" w:rsidTr="006E2CF1">
        <w:tc>
          <w:tcPr>
            <w:tcW w:w="1363" w:type="dxa"/>
          </w:tcPr>
          <w:p w:rsidR="00067768" w:rsidRPr="00DE70EC" w:rsidRDefault="00067768" w:rsidP="006E2CF1">
            <w:pPr>
              <w:pStyle w:val="ac"/>
            </w:pPr>
          </w:p>
        </w:tc>
        <w:tc>
          <w:tcPr>
            <w:tcW w:w="1649" w:type="dxa"/>
          </w:tcPr>
          <w:p w:rsidR="00067768" w:rsidRPr="00DE70EC" w:rsidRDefault="0092500D" w:rsidP="006E2CF1">
            <w:pPr>
              <w:pStyle w:val="ac"/>
            </w:pPr>
            <w:r w:rsidRPr="00DE70EC">
              <w:t>Размер награды</w:t>
            </w:r>
          </w:p>
        </w:tc>
        <w:tc>
          <w:tcPr>
            <w:tcW w:w="3065" w:type="dxa"/>
          </w:tcPr>
          <w:p w:rsidR="00067768" w:rsidRPr="00DE70EC" w:rsidRDefault="00CE2AA0" w:rsidP="006E2CF1">
            <w:pPr>
              <w:pStyle w:val="ac"/>
            </w:pPr>
            <w:r w:rsidRPr="00DE70EC">
              <w:t>Р</w:t>
            </w:r>
            <w:r w:rsidR="00592BCE" w:rsidRPr="00DE70EC">
              <w:t>азмер и форма награды жестко определена</w:t>
            </w:r>
            <w:r w:rsidR="00DE70EC" w:rsidRPr="00DE70EC">
              <w:t xml:space="preserve">. </w:t>
            </w:r>
          </w:p>
        </w:tc>
        <w:tc>
          <w:tcPr>
            <w:tcW w:w="3494" w:type="dxa"/>
          </w:tcPr>
          <w:p w:rsidR="00067768" w:rsidRPr="00DE70EC" w:rsidRDefault="00CE2AA0" w:rsidP="006E2CF1">
            <w:pPr>
              <w:pStyle w:val="ac"/>
            </w:pPr>
            <w:r w:rsidRPr="00DE70EC">
              <w:t>Р</w:t>
            </w:r>
            <w:r w:rsidR="00592BCE" w:rsidRPr="00DE70EC">
              <w:t>азмер награды может и не быть заранее определен</w:t>
            </w:r>
            <w:r w:rsidR="00DE70EC" w:rsidRPr="00DE70EC">
              <w:t xml:space="preserve">. </w:t>
            </w:r>
          </w:p>
        </w:tc>
      </w:tr>
      <w:tr w:rsidR="00067768" w:rsidRPr="00DE70EC" w:rsidTr="006E2CF1">
        <w:tc>
          <w:tcPr>
            <w:tcW w:w="1363" w:type="dxa"/>
          </w:tcPr>
          <w:p w:rsidR="00067768" w:rsidRPr="00DE70EC" w:rsidRDefault="00067768" w:rsidP="006E2CF1">
            <w:pPr>
              <w:pStyle w:val="ac"/>
            </w:pPr>
          </w:p>
        </w:tc>
        <w:tc>
          <w:tcPr>
            <w:tcW w:w="1649" w:type="dxa"/>
          </w:tcPr>
          <w:p w:rsidR="00067768" w:rsidRPr="00DE70EC" w:rsidRDefault="0092500D" w:rsidP="006E2CF1">
            <w:pPr>
              <w:pStyle w:val="ac"/>
            </w:pPr>
            <w:r w:rsidRPr="00DE70EC">
              <w:t>Условия отмены</w:t>
            </w:r>
          </w:p>
        </w:tc>
        <w:tc>
          <w:tcPr>
            <w:tcW w:w="3065" w:type="dxa"/>
          </w:tcPr>
          <w:p w:rsidR="00592BCE" w:rsidRPr="00DE70EC" w:rsidRDefault="0092500D" w:rsidP="006E2CF1">
            <w:pPr>
              <w:pStyle w:val="ac"/>
            </w:pPr>
            <w:r w:rsidRPr="00DE70EC">
              <w:t>О</w:t>
            </w:r>
            <w:r w:rsidR="00592BCE" w:rsidRPr="00DE70EC">
              <w:t>рганизатор вправе отменить в течении первой половины установленного для предоставления работ срока</w:t>
            </w:r>
            <w:r w:rsidR="00DE70EC" w:rsidRPr="00DE70EC">
              <w:t xml:space="preserve">. </w:t>
            </w:r>
          </w:p>
          <w:p w:rsidR="00067768" w:rsidRPr="00DE70EC" w:rsidRDefault="00067768" w:rsidP="006E2CF1">
            <w:pPr>
              <w:pStyle w:val="ac"/>
            </w:pPr>
          </w:p>
        </w:tc>
        <w:tc>
          <w:tcPr>
            <w:tcW w:w="3494" w:type="dxa"/>
          </w:tcPr>
          <w:p w:rsidR="00067768" w:rsidRPr="00DE70EC" w:rsidRDefault="0092500D" w:rsidP="006E2CF1">
            <w:pPr>
              <w:pStyle w:val="ac"/>
            </w:pPr>
            <w:r w:rsidRPr="00DE70EC">
              <w:t>По общему правилу публичное обещание награды отменить нельзя</w:t>
            </w:r>
            <w:r w:rsidR="00DE70EC" w:rsidRPr="00DE70EC">
              <w:t xml:space="preserve">. </w:t>
            </w:r>
            <w:r w:rsidRPr="00DE70EC">
              <w:t>В тех случаях, когда можно отменить, то это можно осуществить в любое время</w:t>
            </w:r>
            <w:r w:rsidR="00DE70EC" w:rsidRPr="00DE70EC">
              <w:t xml:space="preserve">. </w:t>
            </w:r>
          </w:p>
        </w:tc>
      </w:tr>
    </w:tbl>
    <w:p w:rsidR="006E2CF1" w:rsidRDefault="006E2CF1" w:rsidP="006E2CF1">
      <w:pPr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  <w:t>Продолжение таблицы.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363"/>
        <w:gridCol w:w="1649"/>
        <w:gridCol w:w="3065"/>
        <w:gridCol w:w="3494"/>
      </w:tblGrid>
      <w:tr w:rsidR="00592BCE" w:rsidRPr="00DE70EC" w:rsidTr="006E2CF1">
        <w:tc>
          <w:tcPr>
            <w:tcW w:w="1363" w:type="dxa"/>
          </w:tcPr>
          <w:p w:rsidR="00592BCE" w:rsidRPr="00DE70EC" w:rsidRDefault="00592BCE" w:rsidP="006E2CF1">
            <w:pPr>
              <w:pStyle w:val="ac"/>
            </w:pPr>
          </w:p>
        </w:tc>
        <w:tc>
          <w:tcPr>
            <w:tcW w:w="1649" w:type="dxa"/>
          </w:tcPr>
          <w:p w:rsidR="00592BCE" w:rsidRPr="00DE70EC" w:rsidRDefault="0092500D" w:rsidP="006E2CF1">
            <w:pPr>
              <w:pStyle w:val="ac"/>
            </w:pPr>
            <w:r w:rsidRPr="00DE70EC">
              <w:t xml:space="preserve">Результат </w:t>
            </w:r>
          </w:p>
        </w:tc>
        <w:tc>
          <w:tcPr>
            <w:tcW w:w="3065" w:type="dxa"/>
          </w:tcPr>
          <w:p w:rsidR="0092500D" w:rsidRPr="00DE70EC" w:rsidRDefault="0092500D" w:rsidP="006E2CF1">
            <w:pPr>
              <w:pStyle w:val="ac"/>
            </w:pPr>
            <w:r w:rsidRPr="00DE70EC">
              <w:t>Достижение каких-либо общественно полезных целей</w:t>
            </w:r>
            <w:r w:rsidR="00DE70EC" w:rsidRPr="00DE70EC">
              <w:t xml:space="preserve">. </w:t>
            </w:r>
          </w:p>
          <w:p w:rsidR="00592BCE" w:rsidRPr="00DE70EC" w:rsidRDefault="00592BCE" w:rsidP="006E2CF1">
            <w:pPr>
              <w:pStyle w:val="ac"/>
            </w:pPr>
          </w:p>
        </w:tc>
        <w:tc>
          <w:tcPr>
            <w:tcW w:w="3494" w:type="dxa"/>
          </w:tcPr>
          <w:p w:rsidR="00592BCE" w:rsidRPr="00DE70EC" w:rsidRDefault="0092500D" w:rsidP="006E2CF1">
            <w:pPr>
              <w:pStyle w:val="ac"/>
            </w:pPr>
            <w:r w:rsidRPr="00DE70EC">
              <w:t>Указание на конкретный результат</w:t>
            </w:r>
          </w:p>
        </w:tc>
      </w:tr>
      <w:tr w:rsidR="00592BCE" w:rsidRPr="00DE70EC" w:rsidTr="006E2CF1">
        <w:tc>
          <w:tcPr>
            <w:tcW w:w="1363" w:type="dxa"/>
          </w:tcPr>
          <w:p w:rsidR="00592BCE" w:rsidRPr="00DE70EC" w:rsidRDefault="00592BCE" w:rsidP="006E2CF1">
            <w:pPr>
              <w:pStyle w:val="ac"/>
            </w:pPr>
          </w:p>
        </w:tc>
        <w:tc>
          <w:tcPr>
            <w:tcW w:w="1649" w:type="dxa"/>
          </w:tcPr>
          <w:p w:rsidR="00592BCE" w:rsidRPr="00DE70EC" w:rsidRDefault="0092500D" w:rsidP="006E2CF1">
            <w:pPr>
              <w:pStyle w:val="ac"/>
            </w:pPr>
            <w:r w:rsidRPr="00DE70EC">
              <w:t>Отбор участников</w:t>
            </w:r>
          </w:p>
        </w:tc>
        <w:tc>
          <w:tcPr>
            <w:tcW w:w="3065" w:type="dxa"/>
          </w:tcPr>
          <w:p w:rsidR="00592BCE" w:rsidRPr="00DE70EC" w:rsidRDefault="0092500D" w:rsidP="006E2CF1">
            <w:pPr>
              <w:pStyle w:val="ac"/>
            </w:pPr>
            <w:r w:rsidRPr="00DE70EC">
              <w:t>Организатор вправе осуществлять предварительный квалифицированный отбор участников конкурса</w:t>
            </w:r>
            <w:r w:rsidR="00DE70EC" w:rsidRPr="00DE70EC">
              <w:t xml:space="preserve">. </w:t>
            </w:r>
          </w:p>
        </w:tc>
        <w:tc>
          <w:tcPr>
            <w:tcW w:w="3494" w:type="dxa"/>
          </w:tcPr>
          <w:p w:rsidR="00592BCE" w:rsidRPr="00DE70EC" w:rsidRDefault="0092500D" w:rsidP="006E2CF1">
            <w:pPr>
              <w:pStyle w:val="ac"/>
            </w:pPr>
            <w:r w:rsidRPr="00DE70EC">
              <w:t>Лицо, давшее публичное обещание награды никакого предварительного отбора участников осуществлять не вправе</w:t>
            </w:r>
            <w:r w:rsidR="00DE70EC" w:rsidRPr="00DE70EC">
              <w:t xml:space="preserve">. </w:t>
            </w:r>
          </w:p>
        </w:tc>
      </w:tr>
      <w:tr w:rsidR="0092500D" w:rsidRPr="00DE70EC" w:rsidTr="006E2CF1">
        <w:tc>
          <w:tcPr>
            <w:tcW w:w="1363" w:type="dxa"/>
          </w:tcPr>
          <w:p w:rsidR="0092500D" w:rsidRPr="00DE70EC" w:rsidRDefault="0092500D" w:rsidP="006E2CF1">
            <w:pPr>
              <w:pStyle w:val="ac"/>
            </w:pPr>
          </w:p>
        </w:tc>
        <w:tc>
          <w:tcPr>
            <w:tcW w:w="1649" w:type="dxa"/>
          </w:tcPr>
          <w:p w:rsidR="0092500D" w:rsidRPr="00DE70EC" w:rsidRDefault="0092500D" w:rsidP="006E2CF1">
            <w:pPr>
              <w:pStyle w:val="ac"/>
            </w:pPr>
            <w:r w:rsidRPr="00DE70EC">
              <w:t xml:space="preserve">Условия </w:t>
            </w:r>
          </w:p>
        </w:tc>
        <w:tc>
          <w:tcPr>
            <w:tcW w:w="3065" w:type="dxa"/>
          </w:tcPr>
          <w:p w:rsidR="0092500D" w:rsidRPr="00DE70EC" w:rsidRDefault="0092500D" w:rsidP="006E2CF1">
            <w:pPr>
              <w:pStyle w:val="ac"/>
            </w:pPr>
            <w:r w:rsidRPr="00DE70EC">
              <w:t>Изменения публичного конкурса допускаются</w:t>
            </w:r>
            <w:r w:rsidR="00DE70EC" w:rsidRPr="00DE70EC">
              <w:t xml:space="preserve">. </w:t>
            </w:r>
          </w:p>
        </w:tc>
        <w:tc>
          <w:tcPr>
            <w:tcW w:w="3494" w:type="dxa"/>
          </w:tcPr>
          <w:p w:rsidR="0092500D" w:rsidRPr="00DE70EC" w:rsidRDefault="0092500D" w:rsidP="006E2CF1">
            <w:pPr>
              <w:pStyle w:val="ac"/>
            </w:pPr>
            <w:r w:rsidRPr="00DE70EC">
              <w:t>Изменить условия публичного обещания награды нельзя</w:t>
            </w:r>
            <w:r w:rsidR="00DE70EC" w:rsidRPr="00DE70EC">
              <w:t xml:space="preserve">. </w:t>
            </w:r>
          </w:p>
        </w:tc>
      </w:tr>
    </w:tbl>
    <w:p w:rsidR="00DE70EC" w:rsidRPr="00DE70EC" w:rsidRDefault="00DE70EC" w:rsidP="00DE70EC">
      <w:pPr>
        <w:rPr>
          <w:sz w:val="20"/>
          <w:szCs w:val="20"/>
        </w:rPr>
      </w:pPr>
    </w:p>
    <w:p w:rsidR="00DE70EC" w:rsidRPr="00DE70EC" w:rsidRDefault="00964276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Задача</w:t>
      </w:r>
      <w:r w:rsidR="00144823" w:rsidRPr="00DE70EC">
        <w:rPr>
          <w:sz w:val="20"/>
          <w:szCs w:val="20"/>
        </w:rPr>
        <w:t xml:space="preserve"> №</w:t>
      </w:r>
      <w:r w:rsidRPr="00DE70EC">
        <w:rPr>
          <w:sz w:val="20"/>
          <w:szCs w:val="20"/>
        </w:rPr>
        <w:t xml:space="preserve"> 3</w:t>
      </w:r>
    </w:p>
    <w:p w:rsidR="006E2CF1" w:rsidRDefault="006E2CF1" w:rsidP="00DE70EC">
      <w:pPr>
        <w:rPr>
          <w:sz w:val="20"/>
          <w:szCs w:val="20"/>
        </w:rPr>
      </w:pPr>
    </w:p>
    <w:p w:rsidR="00964276" w:rsidRPr="00DE70EC" w:rsidRDefault="00964276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1</w:t>
      </w:r>
      <w:r w:rsidR="00DE70EC" w:rsidRPr="00DE70EC">
        <w:rPr>
          <w:sz w:val="20"/>
          <w:szCs w:val="20"/>
        </w:rPr>
        <w:t xml:space="preserve">. </w:t>
      </w:r>
      <w:r w:rsidR="000F3A11" w:rsidRPr="00DE70EC">
        <w:rPr>
          <w:sz w:val="20"/>
          <w:szCs w:val="20"/>
        </w:rPr>
        <w:t xml:space="preserve">Фирма </w:t>
      </w:r>
      <w:r w:rsidR="00DE70EC">
        <w:rPr>
          <w:sz w:val="20"/>
          <w:szCs w:val="20"/>
        </w:rPr>
        <w:t>"</w:t>
      </w:r>
      <w:r w:rsidR="000F3A11" w:rsidRPr="00DE70EC">
        <w:rPr>
          <w:sz w:val="20"/>
          <w:szCs w:val="20"/>
        </w:rPr>
        <w:t>Круиз</w:t>
      </w:r>
      <w:r w:rsidR="00DE70EC">
        <w:rPr>
          <w:sz w:val="20"/>
          <w:szCs w:val="20"/>
        </w:rPr>
        <w:t>"</w:t>
      </w:r>
      <w:r w:rsidR="000F3A11" w:rsidRPr="00DE70EC">
        <w:rPr>
          <w:sz w:val="20"/>
          <w:szCs w:val="20"/>
        </w:rPr>
        <w:t xml:space="preserve"> не вер</w:t>
      </w:r>
      <w:r w:rsidRPr="00DE70EC">
        <w:rPr>
          <w:sz w:val="20"/>
          <w:szCs w:val="20"/>
        </w:rPr>
        <w:t>но определила предмет и основание иска</w:t>
      </w:r>
      <w:r w:rsidR="00DE70EC" w:rsidRPr="00DE70EC">
        <w:rPr>
          <w:sz w:val="20"/>
          <w:szCs w:val="20"/>
        </w:rPr>
        <w:t xml:space="preserve">. </w:t>
      </w:r>
      <w:r w:rsidR="007512D6" w:rsidRPr="00DE70EC">
        <w:rPr>
          <w:sz w:val="20"/>
          <w:szCs w:val="20"/>
        </w:rPr>
        <w:t>По</w:t>
      </w:r>
      <w:r w:rsidRPr="00DE70EC">
        <w:rPr>
          <w:sz w:val="20"/>
          <w:szCs w:val="20"/>
        </w:rPr>
        <w:t xml:space="preserve"> ус</w:t>
      </w:r>
      <w:r w:rsidR="000F3A11" w:rsidRPr="00DE70EC">
        <w:rPr>
          <w:sz w:val="20"/>
          <w:szCs w:val="20"/>
        </w:rPr>
        <w:t>ловиям</w:t>
      </w:r>
      <w:r w:rsidRPr="00DE70EC">
        <w:rPr>
          <w:sz w:val="20"/>
          <w:szCs w:val="20"/>
        </w:rPr>
        <w:t xml:space="preserve"> задачи в процессе досудебного урегулирования спора выяснилось, что персональные компьютеры разукомплектованы и восстановлению не подлежат, что не дает возможности истребовать имущество из чужого</w:t>
      </w:r>
      <w:r w:rsidR="00DE70EC" w:rsidRPr="00DE70EC">
        <w:rPr>
          <w:sz w:val="20"/>
          <w:szCs w:val="20"/>
        </w:rPr>
        <w:t xml:space="preserve"> </w:t>
      </w:r>
      <w:r w:rsidRPr="00DE70EC">
        <w:rPr>
          <w:sz w:val="20"/>
          <w:szCs w:val="20"/>
        </w:rPr>
        <w:t>незаконного</w:t>
      </w:r>
      <w:r w:rsidR="00DE70EC" w:rsidRPr="00DE70EC">
        <w:rPr>
          <w:sz w:val="20"/>
          <w:szCs w:val="20"/>
        </w:rPr>
        <w:t xml:space="preserve"> </w:t>
      </w:r>
      <w:r w:rsidRPr="00DE70EC">
        <w:rPr>
          <w:sz w:val="20"/>
          <w:szCs w:val="20"/>
        </w:rPr>
        <w:t>владения ст</w:t>
      </w:r>
      <w:r w:rsidR="00DE70EC" w:rsidRPr="00DE70EC">
        <w:rPr>
          <w:sz w:val="20"/>
          <w:szCs w:val="20"/>
        </w:rPr>
        <w:t>.3</w:t>
      </w:r>
      <w:r w:rsidRPr="00DE70EC">
        <w:rPr>
          <w:sz w:val="20"/>
          <w:szCs w:val="20"/>
        </w:rPr>
        <w:t>01 ГК РФ (истребование имущества из чужого незаконного владения</w:t>
      </w:r>
      <w:r w:rsidR="00DE70EC" w:rsidRPr="00DE70EC">
        <w:rPr>
          <w:sz w:val="20"/>
          <w:szCs w:val="20"/>
        </w:rPr>
        <w:t xml:space="preserve">). </w:t>
      </w:r>
    </w:p>
    <w:p w:rsidR="00964276" w:rsidRPr="00DE70EC" w:rsidRDefault="00964276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 xml:space="preserve">Фирма </w:t>
      </w:r>
      <w:r w:rsidR="00DE70EC">
        <w:rPr>
          <w:sz w:val="20"/>
          <w:szCs w:val="20"/>
        </w:rPr>
        <w:t>"</w:t>
      </w:r>
      <w:r w:rsidRPr="00DE70EC">
        <w:rPr>
          <w:sz w:val="20"/>
          <w:szCs w:val="20"/>
        </w:rPr>
        <w:t>Круиз</w:t>
      </w:r>
      <w:r w:rsidR="00DE70EC">
        <w:rPr>
          <w:sz w:val="20"/>
          <w:szCs w:val="20"/>
        </w:rPr>
        <w:t>"</w:t>
      </w:r>
      <w:r w:rsidRPr="00DE70EC">
        <w:rPr>
          <w:sz w:val="20"/>
          <w:szCs w:val="20"/>
        </w:rPr>
        <w:t xml:space="preserve"> вправе подать иск в арбитражный суд к фирме </w:t>
      </w:r>
      <w:r w:rsidR="00DE70EC">
        <w:rPr>
          <w:sz w:val="20"/>
          <w:szCs w:val="20"/>
        </w:rPr>
        <w:t>"</w:t>
      </w:r>
      <w:r w:rsidRPr="00DE70EC">
        <w:rPr>
          <w:sz w:val="20"/>
          <w:szCs w:val="20"/>
        </w:rPr>
        <w:t>Альфа</w:t>
      </w:r>
      <w:r w:rsidR="00DE70EC">
        <w:rPr>
          <w:sz w:val="20"/>
          <w:szCs w:val="20"/>
        </w:rPr>
        <w:t>"</w:t>
      </w:r>
      <w:r w:rsidRPr="00DE70EC">
        <w:rPr>
          <w:sz w:val="20"/>
          <w:szCs w:val="20"/>
        </w:rPr>
        <w:t xml:space="preserve"> с исковым требованием о взыскании стоимости ранее переданного ответчику имущества на основании п</w:t>
      </w:r>
      <w:r w:rsidR="00DE70EC" w:rsidRPr="00DE70EC">
        <w:rPr>
          <w:sz w:val="20"/>
          <w:szCs w:val="20"/>
        </w:rPr>
        <w:t>.1</w:t>
      </w:r>
      <w:r w:rsidRPr="00DE70EC">
        <w:rPr>
          <w:sz w:val="20"/>
          <w:szCs w:val="20"/>
        </w:rPr>
        <w:t xml:space="preserve"> ст</w:t>
      </w:r>
      <w:r w:rsidR="00DE70EC" w:rsidRPr="00DE70EC">
        <w:rPr>
          <w:sz w:val="20"/>
          <w:szCs w:val="20"/>
        </w:rPr>
        <w:t>.1</w:t>
      </w:r>
      <w:r w:rsidRPr="00DE70EC">
        <w:rPr>
          <w:sz w:val="20"/>
          <w:szCs w:val="20"/>
        </w:rPr>
        <w:t>105 ГК РФ (возмещение стоимости неосновательного обогащения</w:t>
      </w:r>
      <w:r w:rsidR="00DE70EC" w:rsidRPr="00DE70EC">
        <w:rPr>
          <w:sz w:val="20"/>
          <w:szCs w:val="20"/>
        </w:rPr>
        <w:t xml:space="preserve">). </w:t>
      </w:r>
      <w:r w:rsidRPr="00DE70EC">
        <w:rPr>
          <w:sz w:val="20"/>
          <w:szCs w:val="20"/>
        </w:rPr>
        <w:t xml:space="preserve">Так как в данном случае имеет место невозможность возврата имущества в натуре, под которой понимается не только его отсутствие у приобретателя, но </w:t>
      </w:r>
      <w:r w:rsidR="00CE136D" w:rsidRPr="00DE70EC">
        <w:rPr>
          <w:sz w:val="20"/>
          <w:szCs w:val="20"/>
        </w:rPr>
        <w:t>и как указал Президиум ВАС РФ,</w:t>
      </w:r>
      <w:r w:rsidRPr="00DE70EC">
        <w:rPr>
          <w:sz w:val="20"/>
          <w:szCs w:val="20"/>
        </w:rPr>
        <w:t xml:space="preserve"> иные случаи, в частности, нецелесообразность возврата в виду потери хозяйственного назначения имущества (информационное письмо В</w:t>
      </w:r>
      <w:r w:rsidR="00DD481F" w:rsidRPr="00DE70EC">
        <w:rPr>
          <w:sz w:val="20"/>
          <w:szCs w:val="20"/>
        </w:rPr>
        <w:t>АС РФ от 11</w:t>
      </w:r>
      <w:r w:rsidR="00DE70EC" w:rsidRPr="00DE70EC">
        <w:rPr>
          <w:sz w:val="20"/>
          <w:szCs w:val="20"/>
        </w:rPr>
        <w:t>.01. 20</w:t>
      </w:r>
      <w:r w:rsidR="00DD481F" w:rsidRPr="00DE70EC">
        <w:rPr>
          <w:sz w:val="20"/>
          <w:szCs w:val="20"/>
        </w:rPr>
        <w:t>00 N 49</w:t>
      </w:r>
      <w:r w:rsidR="00DE70EC" w:rsidRPr="00DE70EC">
        <w:rPr>
          <w:sz w:val="20"/>
          <w:szCs w:val="20"/>
        </w:rPr>
        <w:t xml:space="preserve">). </w:t>
      </w:r>
      <w:r w:rsidR="00DD481F" w:rsidRPr="00DE70EC">
        <w:rPr>
          <w:sz w:val="20"/>
          <w:szCs w:val="20"/>
        </w:rPr>
        <w:t>В</w:t>
      </w:r>
      <w:r w:rsidRPr="00DE70EC">
        <w:rPr>
          <w:sz w:val="20"/>
          <w:szCs w:val="20"/>
        </w:rPr>
        <w:t xml:space="preserve"> данном случае</w:t>
      </w:r>
      <w:r w:rsidR="00DD481F" w:rsidRPr="00DE70EC">
        <w:rPr>
          <w:sz w:val="20"/>
          <w:szCs w:val="20"/>
        </w:rPr>
        <w:t xml:space="preserve"> это</w:t>
      </w:r>
      <w:r w:rsidRPr="00DE70EC">
        <w:rPr>
          <w:sz w:val="20"/>
          <w:szCs w:val="20"/>
        </w:rPr>
        <w:t xml:space="preserve"> выражается в</w:t>
      </w:r>
      <w:r w:rsidR="00DE70EC" w:rsidRPr="00DE70EC">
        <w:rPr>
          <w:sz w:val="20"/>
          <w:szCs w:val="20"/>
        </w:rPr>
        <w:t xml:space="preserve"> </w:t>
      </w:r>
      <w:r w:rsidRPr="00DE70EC">
        <w:rPr>
          <w:sz w:val="20"/>
          <w:szCs w:val="20"/>
        </w:rPr>
        <w:t>том, что компьютеры разукомплектованы и восстановлению не подлежат</w:t>
      </w:r>
      <w:r w:rsidR="00DE70EC" w:rsidRPr="00DE70EC">
        <w:rPr>
          <w:sz w:val="20"/>
          <w:szCs w:val="20"/>
        </w:rPr>
        <w:t xml:space="preserve">. </w:t>
      </w:r>
    </w:p>
    <w:p w:rsidR="00964276" w:rsidRPr="00DE70EC" w:rsidRDefault="00964276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2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Решение арбитражного суда должно быть следующее</w:t>
      </w:r>
      <w:r w:rsidR="00DE70EC" w:rsidRPr="00DE70EC">
        <w:rPr>
          <w:sz w:val="20"/>
          <w:szCs w:val="20"/>
        </w:rPr>
        <w:t xml:space="preserve">: </w:t>
      </w:r>
      <w:r w:rsidRPr="00DE70EC">
        <w:rPr>
          <w:sz w:val="20"/>
          <w:szCs w:val="20"/>
        </w:rPr>
        <w:t>возмещение истцу стоимости утраченных персональных компьютеров и мониторов</w:t>
      </w:r>
      <w:r w:rsidR="00DE70EC" w:rsidRPr="00DE70EC">
        <w:rPr>
          <w:sz w:val="20"/>
          <w:szCs w:val="20"/>
        </w:rPr>
        <w:t xml:space="preserve">. </w:t>
      </w:r>
    </w:p>
    <w:p w:rsidR="00B32F24" w:rsidRPr="00DE70EC" w:rsidRDefault="00964276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3</w:t>
      </w:r>
      <w:r w:rsidR="00DE70EC" w:rsidRPr="00DE70EC">
        <w:rPr>
          <w:sz w:val="20"/>
          <w:szCs w:val="20"/>
        </w:rPr>
        <w:t xml:space="preserve">. </w:t>
      </w:r>
      <w:r w:rsidR="00B32F24" w:rsidRPr="00DE70EC">
        <w:rPr>
          <w:sz w:val="20"/>
          <w:szCs w:val="20"/>
        </w:rPr>
        <w:t>Прежде чем начать рассмотрение понятия обязательства из неосновательного обогащения, дадим определение обязательства в общем</w:t>
      </w:r>
      <w:r w:rsidR="00DE70EC" w:rsidRPr="00DE70EC">
        <w:rPr>
          <w:sz w:val="20"/>
          <w:szCs w:val="20"/>
        </w:rPr>
        <w:t xml:space="preserve">. </w:t>
      </w:r>
      <w:r w:rsidR="00B32F24" w:rsidRPr="00DE70EC">
        <w:rPr>
          <w:sz w:val="20"/>
          <w:szCs w:val="20"/>
        </w:rPr>
        <w:t>Обязательством называется правоотношение, в силу которого одно лицо (должник</w:t>
      </w:r>
      <w:r w:rsidR="00DE70EC" w:rsidRPr="00DE70EC">
        <w:rPr>
          <w:sz w:val="20"/>
          <w:szCs w:val="20"/>
        </w:rPr>
        <w:t xml:space="preserve">) </w:t>
      </w:r>
      <w:r w:rsidR="00B32F24" w:rsidRPr="00DE70EC">
        <w:rPr>
          <w:sz w:val="20"/>
          <w:szCs w:val="20"/>
        </w:rPr>
        <w:t>обязано совершить в пользу другого лица (кредитора</w:t>
      </w:r>
      <w:r w:rsidR="00DE70EC" w:rsidRPr="00DE70EC">
        <w:rPr>
          <w:sz w:val="20"/>
          <w:szCs w:val="20"/>
        </w:rPr>
        <w:t xml:space="preserve">) </w:t>
      </w:r>
      <w:r w:rsidR="00B32F24" w:rsidRPr="00DE70EC">
        <w:rPr>
          <w:sz w:val="20"/>
          <w:szCs w:val="20"/>
        </w:rPr>
        <w:t>определенное действие либо воздержаться от определенного действия, а кредитор имеет право требовать от должника исполнения его обязанности (ст</w:t>
      </w:r>
      <w:r w:rsidR="00DE70EC" w:rsidRPr="00DE70EC">
        <w:rPr>
          <w:sz w:val="20"/>
          <w:szCs w:val="20"/>
        </w:rPr>
        <w:t>.3</w:t>
      </w:r>
      <w:r w:rsidR="00B32F24" w:rsidRPr="00DE70EC">
        <w:rPr>
          <w:sz w:val="20"/>
          <w:szCs w:val="20"/>
        </w:rPr>
        <w:t>07 ГК</w:t>
      </w:r>
      <w:r w:rsidR="00DE70EC" w:rsidRPr="00DE70EC">
        <w:rPr>
          <w:sz w:val="20"/>
          <w:szCs w:val="20"/>
        </w:rPr>
        <w:t xml:space="preserve">). </w:t>
      </w:r>
    </w:p>
    <w:p w:rsidR="00B66524" w:rsidRPr="00DE70EC" w:rsidRDefault="00964276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В ГК РФ правовому регулированию обязательств, возникших вследствие неосновательного обогащения, посвящена глава 60 (ст</w:t>
      </w:r>
      <w:r w:rsidR="00DE70EC" w:rsidRPr="00DE70EC">
        <w:rPr>
          <w:sz w:val="20"/>
          <w:szCs w:val="20"/>
        </w:rPr>
        <w:t>.1</w:t>
      </w:r>
      <w:r w:rsidRPr="00DE70EC">
        <w:rPr>
          <w:sz w:val="20"/>
          <w:szCs w:val="20"/>
        </w:rPr>
        <w:t xml:space="preserve">102 </w:t>
      </w:r>
      <w:r w:rsidR="00412B4C" w:rsidRPr="00DE70EC">
        <w:rPr>
          <w:sz w:val="20"/>
          <w:szCs w:val="20"/>
        </w:rPr>
        <w:t>–</w:t>
      </w:r>
      <w:r w:rsidRPr="00DE70EC">
        <w:rPr>
          <w:sz w:val="20"/>
          <w:szCs w:val="20"/>
        </w:rPr>
        <w:t xml:space="preserve"> 1109</w:t>
      </w:r>
      <w:r w:rsidR="00DE70EC" w:rsidRPr="00DE70EC">
        <w:rPr>
          <w:sz w:val="20"/>
          <w:szCs w:val="20"/>
        </w:rPr>
        <w:t xml:space="preserve">). </w:t>
      </w:r>
      <w:r w:rsidR="00412B4C" w:rsidRPr="00DE70EC">
        <w:rPr>
          <w:sz w:val="20"/>
          <w:szCs w:val="20"/>
        </w:rPr>
        <w:t>В</w:t>
      </w:r>
      <w:r w:rsidRPr="00DE70EC">
        <w:rPr>
          <w:sz w:val="20"/>
          <w:szCs w:val="20"/>
        </w:rPr>
        <w:t xml:space="preserve"> ст</w:t>
      </w:r>
      <w:r w:rsidR="00DE70EC" w:rsidRPr="00DE70EC">
        <w:rPr>
          <w:sz w:val="20"/>
          <w:szCs w:val="20"/>
        </w:rPr>
        <w:t>.1</w:t>
      </w:r>
      <w:r w:rsidRPr="00DE70EC">
        <w:rPr>
          <w:sz w:val="20"/>
          <w:szCs w:val="20"/>
        </w:rPr>
        <w:t>103 ГК РФ было впервые законодательно установлено соотношение требований из неосновательного обогащения с другими требованиями о защите гражданских прав</w:t>
      </w:r>
      <w:r w:rsidR="00DE70EC" w:rsidRPr="00DE70EC">
        <w:rPr>
          <w:sz w:val="20"/>
          <w:szCs w:val="20"/>
        </w:rPr>
        <w:t xml:space="preserve">. </w:t>
      </w:r>
      <w:r w:rsidR="00B66524" w:rsidRPr="00DE70EC">
        <w:rPr>
          <w:sz w:val="20"/>
          <w:szCs w:val="20"/>
        </w:rPr>
        <w:t>В соответствии со ст</w:t>
      </w:r>
      <w:r w:rsidR="00DE70EC" w:rsidRPr="00DE70EC">
        <w:rPr>
          <w:sz w:val="20"/>
          <w:szCs w:val="20"/>
        </w:rPr>
        <w:t>.1</w:t>
      </w:r>
      <w:r w:rsidR="00B66524" w:rsidRPr="00DE70EC">
        <w:rPr>
          <w:sz w:val="20"/>
          <w:szCs w:val="20"/>
        </w:rPr>
        <w:t>102 Гражданского кодекса РФ, лицо, которое без установленных законом, иными правовыми актами или сделкой оснований приобрело или сберегло имущество (приобретатель</w:t>
      </w:r>
      <w:r w:rsidR="00DE70EC" w:rsidRPr="00DE70EC">
        <w:rPr>
          <w:sz w:val="20"/>
          <w:szCs w:val="20"/>
        </w:rPr>
        <w:t xml:space="preserve">) </w:t>
      </w:r>
      <w:r w:rsidR="00B66524" w:rsidRPr="00DE70EC">
        <w:rPr>
          <w:sz w:val="20"/>
          <w:szCs w:val="20"/>
        </w:rPr>
        <w:t>за счет другого лица(потерпевшего</w:t>
      </w:r>
      <w:r w:rsidR="00DE70EC" w:rsidRPr="00DE70EC">
        <w:rPr>
          <w:sz w:val="20"/>
          <w:szCs w:val="20"/>
        </w:rPr>
        <w:t>),</w:t>
      </w:r>
      <w:r w:rsidR="00B66524" w:rsidRPr="00DE70EC">
        <w:rPr>
          <w:sz w:val="20"/>
          <w:szCs w:val="20"/>
        </w:rPr>
        <w:t xml:space="preserve"> обязано возвратить последнему неосновательно приобретенное или сбереженное имущество (неосновательное обогащение</w:t>
      </w:r>
      <w:r w:rsidR="00DE70EC" w:rsidRPr="00DE70EC">
        <w:rPr>
          <w:sz w:val="20"/>
          <w:szCs w:val="20"/>
        </w:rPr>
        <w:t>),</w:t>
      </w:r>
      <w:r w:rsidR="00B66524" w:rsidRPr="00DE70EC">
        <w:rPr>
          <w:sz w:val="20"/>
          <w:szCs w:val="20"/>
        </w:rPr>
        <w:t xml:space="preserve"> за исключением случаев, предусмотренных статьей 1109 настоящего Кодекса</w:t>
      </w:r>
      <w:r w:rsidR="00DE70EC" w:rsidRPr="00DE70EC">
        <w:rPr>
          <w:sz w:val="20"/>
          <w:szCs w:val="20"/>
        </w:rPr>
        <w:t xml:space="preserve">. </w:t>
      </w:r>
      <w:r w:rsidR="00B66524" w:rsidRPr="00DE70EC">
        <w:rPr>
          <w:sz w:val="20"/>
          <w:szCs w:val="20"/>
        </w:rPr>
        <w:t>Указанные правила применяются независимо от того, явилось ли неосновательное обогащение результатом поведения приобретателя имущества, самого потерпевшего, третьих лиц или произошло помимо их воли</w:t>
      </w:r>
      <w:r w:rsidR="00DE70EC" w:rsidRPr="00DE70EC">
        <w:rPr>
          <w:sz w:val="20"/>
          <w:szCs w:val="20"/>
        </w:rPr>
        <w:t xml:space="preserve">. </w:t>
      </w:r>
      <w:r w:rsidR="00B66524" w:rsidRPr="00DE70EC">
        <w:rPr>
          <w:sz w:val="20"/>
          <w:szCs w:val="20"/>
        </w:rPr>
        <w:t>Таким образом, обязанность возвратить неосновательное обогащение возникает у лица при наличии в совокупности следующих условий</w:t>
      </w:r>
      <w:r w:rsidR="00DE70EC" w:rsidRPr="00DE70EC">
        <w:rPr>
          <w:sz w:val="20"/>
          <w:szCs w:val="20"/>
        </w:rPr>
        <w:t xml:space="preserve">: </w:t>
      </w:r>
    </w:p>
    <w:p w:rsidR="00B66524" w:rsidRPr="00DE70EC" w:rsidRDefault="00B66524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1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Приобретение или сбережение имущества за счет другого лица</w:t>
      </w:r>
      <w:r w:rsidR="00DE70EC" w:rsidRPr="00DE70EC">
        <w:rPr>
          <w:sz w:val="20"/>
          <w:szCs w:val="20"/>
        </w:rPr>
        <w:t xml:space="preserve">. </w:t>
      </w:r>
    </w:p>
    <w:p w:rsidR="00964276" w:rsidRPr="00DE70EC" w:rsidRDefault="00B66524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2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Приобретение или сбережение имущества без установленных законом, иными правовыми актами или сделкой оснований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Если хотя бы одно из указанных условий отсутствует, то о неосновательности обогащения речь идти не может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При этом не имеет значения в результате чьих действий или воли (приобретателя имущества, потерпевшего, третьих лиц</w:t>
      </w:r>
      <w:r w:rsidR="00DE70EC" w:rsidRPr="00DE70EC">
        <w:rPr>
          <w:sz w:val="20"/>
          <w:szCs w:val="20"/>
        </w:rPr>
        <w:t xml:space="preserve">) </w:t>
      </w:r>
      <w:r w:rsidRPr="00DE70EC">
        <w:rPr>
          <w:sz w:val="20"/>
          <w:szCs w:val="20"/>
        </w:rPr>
        <w:t>произошло неосновательное обогащение, главное</w:t>
      </w:r>
      <w:r w:rsidR="00DE70EC" w:rsidRPr="00DE70EC">
        <w:rPr>
          <w:sz w:val="20"/>
          <w:szCs w:val="20"/>
        </w:rPr>
        <w:t xml:space="preserve"> - </w:t>
      </w:r>
      <w:r w:rsidRPr="00DE70EC">
        <w:rPr>
          <w:sz w:val="20"/>
          <w:szCs w:val="20"/>
        </w:rPr>
        <w:t>объективное наличие приобретения, сбережения имущества без правового основания (в чем принципиальное отличие от требований о возмещении вреда</w:t>
      </w:r>
      <w:r w:rsidR="00DE70EC" w:rsidRPr="00DE70EC">
        <w:rPr>
          <w:sz w:val="20"/>
          <w:szCs w:val="20"/>
        </w:rPr>
        <w:t xml:space="preserve">). </w:t>
      </w:r>
      <w:r w:rsidRPr="00DE70EC">
        <w:rPr>
          <w:sz w:val="20"/>
          <w:szCs w:val="20"/>
        </w:rPr>
        <w:t>Первое условие возникновения неосновательного обогащения имеет четкую формулировку источника приобретения (сбережения</w:t>
      </w:r>
      <w:r w:rsidR="00DE70EC" w:rsidRPr="00DE70EC">
        <w:rPr>
          <w:sz w:val="20"/>
          <w:szCs w:val="20"/>
        </w:rPr>
        <w:t xml:space="preserve">) </w:t>
      </w:r>
      <w:r w:rsidRPr="00DE70EC">
        <w:rPr>
          <w:sz w:val="20"/>
          <w:szCs w:val="20"/>
        </w:rPr>
        <w:t>имущества</w:t>
      </w:r>
      <w:r w:rsidR="00DE70EC" w:rsidRPr="00DE70EC">
        <w:rPr>
          <w:sz w:val="20"/>
          <w:szCs w:val="20"/>
        </w:rPr>
        <w:t xml:space="preserve"> - </w:t>
      </w:r>
      <w:r w:rsidRPr="00DE70EC">
        <w:rPr>
          <w:sz w:val="20"/>
          <w:szCs w:val="20"/>
        </w:rPr>
        <w:t>за счет другого лица</w:t>
      </w:r>
      <w:r w:rsidR="00DE70EC" w:rsidRPr="00DE70EC">
        <w:rPr>
          <w:sz w:val="20"/>
          <w:szCs w:val="20"/>
        </w:rPr>
        <w:t xml:space="preserve">. </w:t>
      </w:r>
      <w:r w:rsidR="00964276" w:rsidRPr="00DE70EC">
        <w:rPr>
          <w:sz w:val="20"/>
          <w:szCs w:val="20"/>
        </w:rPr>
        <w:t>Для всех случаев неосновательного обогащения в качестве общего правила в ст</w:t>
      </w:r>
      <w:r w:rsidR="00DE70EC" w:rsidRPr="00DE70EC">
        <w:rPr>
          <w:sz w:val="20"/>
          <w:szCs w:val="20"/>
        </w:rPr>
        <w:t>.1</w:t>
      </w:r>
      <w:r w:rsidR="00964276" w:rsidRPr="00DE70EC">
        <w:rPr>
          <w:sz w:val="20"/>
          <w:szCs w:val="20"/>
        </w:rPr>
        <w:t>104 ГК РФ названо возвращение неосновательно приобретенного имущества в натуре</w:t>
      </w:r>
      <w:r w:rsidR="00DE70EC" w:rsidRPr="00DE70EC">
        <w:rPr>
          <w:sz w:val="20"/>
          <w:szCs w:val="20"/>
        </w:rPr>
        <w:t xml:space="preserve">. </w:t>
      </w:r>
    </w:p>
    <w:p w:rsidR="00964276" w:rsidRPr="00DE70EC" w:rsidRDefault="00964276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В соответствии с п</w:t>
      </w:r>
      <w:r w:rsidR="00DE70EC" w:rsidRPr="00DE70EC">
        <w:rPr>
          <w:sz w:val="20"/>
          <w:szCs w:val="20"/>
        </w:rPr>
        <w:t>.1</w:t>
      </w:r>
      <w:r w:rsidRPr="00DE70EC">
        <w:rPr>
          <w:sz w:val="20"/>
          <w:szCs w:val="20"/>
        </w:rPr>
        <w:t xml:space="preserve"> ст</w:t>
      </w:r>
      <w:r w:rsidR="00DE70EC" w:rsidRPr="00DE70EC">
        <w:rPr>
          <w:sz w:val="20"/>
          <w:szCs w:val="20"/>
        </w:rPr>
        <w:t>.1</w:t>
      </w:r>
      <w:r w:rsidRPr="00DE70EC">
        <w:rPr>
          <w:sz w:val="20"/>
          <w:szCs w:val="20"/>
        </w:rPr>
        <w:t>107 ГК РФ лицо, которое неосновательно получило или сберегло имущество, обязано возвратить потерпевшему все доходы, которые оно извлекло или должно было извлечь из этого имущества с того времени, когда узнало или должно было узнать о неосновательности обогащения</w:t>
      </w:r>
      <w:r w:rsidR="00DE70EC" w:rsidRPr="00DE70EC">
        <w:rPr>
          <w:sz w:val="20"/>
          <w:szCs w:val="20"/>
        </w:rPr>
        <w:t xml:space="preserve">. </w:t>
      </w:r>
    </w:p>
    <w:p w:rsidR="00E95B7A" w:rsidRPr="00DE70EC" w:rsidRDefault="00E95B7A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Закон различает два способа возникновения неосновательных выгод у одного лица за счет другого</w:t>
      </w:r>
      <w:r w:rsidR="00DE70EC" w:rsidRPr="00DE70EC">
        <w:rPr>
          <w:sz w:val="20"/>
          <w:szCs w:val="20"/>
        </w:rPr>
        <w:t xml:space="preserve">: </w:t>
      </w:r>
      <w:r w:rsidRPr="00DE70EC">
        <w:rPr>
          <w:sz w:val="20"/>
          <w:szCs w:val="20"/>
        </w:rPr>
        <w:t>неосновательное приобретение и неосновательное сбережение имущества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Соответственно различаются и два вида обязательств из неосновательного обогащения</w:t>
      </w:r>
      <w:r w:rsidR="00DE70EC" w:rsidRPr="00DE70EC">
        <w:rPr>
          <w:sz w:val="20"/>
          <w:szCs w:val="20"/>
        </w:rPr>
        <w:t xml:space="preserve">: </w:t>
      </w:r>
      <w:r w:rsidRPr="00DE70EC">
        <w:rPr>
          <w:sz w:val="20"/>
          <w:szCs w:val="20"/>
        </w:rPr>
        <w:t>а</w:t>
      </w:r>
      <w:r w:rsidR="00DE70EC" w:rsidRPr="00DE70EC">
        <w:rPr>
          <w:sz w:val="20"/>
          <w:szCs w:val="20"/>
        </w:rPr>
        <w:t xml:space="preserve">) </w:t>
      </w:r>
      <w:r w:rsidRPr="00DE70EC">
        <w:rPr>
          <w:sz w:val="20"/>
          <w:szCs w:val="20"/>
        </w:rPr>
        <w:t>обязательства из неосновательного приобретения имущества и б</w:t>
      </w:r>
      <w:r w:rsidR="00DE70EC" w:rsidRPr="00DE70EC">
        <w:rPr>
          <w:sz w:val="20"/>
          <w:szCs w:val="20"/>
        </w:rPr>
        <w:t xml:space="preserve">) </w:t>
      </w:r>
      <w:r w:rsidRPr="00DE70EC">
        <w:rPr>
          <w:sz w:val="20"/>
          <w:szCs w:val="20"/>
        </w:rPr>
        <w:t>обязательства из неосновательного сбережения имущества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Приобретение имущества вообще означает приобретение какого-либо имущественного права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Неосновательное приобретение имеет место при поступлении имущества в хозяйственную сферу приобретателя без возникновения права на него или даже при возникновении права, но без достаточного к тому основания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В отличие от приобретения, которое всегда означает увеличение наличного имущества приобретателя при неосновательном сбережении объем его имущества остается прежним, хотя и должен был уменьшиться, если бы не наступит юридический факт, породивший рассматриваемое обязательство</w:t>
      </w:r>
      <w:r w:rsidR="00DE70EC" w:rsidRPr="00DE70EC">
        <w:rPr>
          <w:sz w:val="20"/>
          <w:szCs w:val="20"/>
        </w:rPr>
        <w:t xml:space="preserve">. </w:t>
      </w:r>
    </w:p>
    <w:p w:rsidR="00964276" w:rsidRPr="00DE70EC" w:rsidRDefault="00964276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При возврате неосновательно полученного или сбереженного имущества или возмещении его стоимости приобретатель вправе требовать от потерпевшего возмещения понесенных необходимых затрат на содержание и сохранение имущества с того времени, с которого он обязан возвратить доходы с зачетом полученных им выгод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Право на возмещение затрат утрачивается в случае, когда приобретатель умышленно удерживал имущество, подлежащее возврату (ст</w:t>
      </w:r>
      <w:r w:rsidR="00DE70EC" w:rsidRPr="00DE70EC">
        <w:rPr>
          <w:sz w:val="20"/>
          <w:szCs w:val="20"/>
        </w:rPr>
        <w:t>.1</w:t>
      </w:r>
      <w:r w:rsidRPr="00DE70EC">
        <w:rPr>
          <w:sz w:val="20"/>
          <w:szCs w:val="20"/>
        </w:rPr>
        <w:t>108 ГК РФ</w:t>
      </w:r>
      <w:r w:rsidR="00DE70EC" w:rsidRPr="00DE70EC">
        <w:rPr>
          <w:sz w:val="20"/>
          <w:szCs w:val="20"/>
        </w:rPr>
        <w:t xml:space="preserve">). </w:t>
      </w:r>
    </w:p>
    <w:p w:rsidR="00964276" w:rsidRPr="00DE70EC" w:rsidRDefault="00964276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Сопоставив перечисленные нормы о возврате неосновательного обогащения с нормами ст</w:t>
      </w:r>
      <w:r w:rsidR="00DE70EC" w:rsidRPr="00DE70EC">
        <w:rPr>
          <w:sz w:val="20"/>
          <w:szCs w:val="20"/>
        </w:rPr>
        <w:t>.3</w:t>
      </w:r>
      <w:r w:rsidRPr="00DE70EC">
        <w:rPr>
          <w:sz w:val="20"/>
          <w:szCs w:val="20"/>
        </w:rPr>
        <w:t>01 и 303 ГК РФ о возврате собственником имущества из чужого незаконного владения, можно найти много сходных моментов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Однако, по мнению А</w:t>
      </w:r>
      <w:r w:rsidR="00DE70EC">
        <w:rPr>
          <w:sz w:val="20"/>
          <w:szCs w:val="20"/>
        </w:rPr>
        <w:t xml:space="preserve">.Л. </w:t>
      </w:r>
      <w:r w:rsidRPr="00DE70EC">
        <w:rPr>
          <w:sz w:val="20"/>
          <w:szCs w:val="20"/>
        </w:rPr>
        <w:t>Маковского, их недостаточно, чтобы разграничивать кондикционный и виндикационный иски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Ученый отмечает, что, даже учитывая сохранившееся со времен еще римского права положение о применении положений о виндикации в отношении индивидуально-определенных вещей, нельзя говорить о запрете по ГК РФ взыскивать индивидуально-определенную вещь по правилам о возврате неосновательного обогащения</w:t>
      </w:r>
      <w:r w:rsidR="00DE70EC" w:rsidRPr="00DE70EC">
        <w:rPr>
          <w:sz w:val="20"/>
          <w:szCs w:val="20"/>
        </w:rPr>
        <w:t xml:space="preserve">. </w:t>
      </w:r>
    </w:p>
    <w:p w:rsidR="00964276" w:rsidRPr="00DE70EC" w:rsidRDefault="00964276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Такой запрет в ГК РФ действительно отсутствует, однако в науке гражданского права с давних пор существует четкое разграничение виндикационного и кондикционного исков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Еще Савиньи в исследованиях о природе кондикции по римскому праву противопоставлял кондикции виндикацию и отмечал применительно к договору займа, что кредитор, давая взаймы, решается пожертвовать правом собственности и соответствующей ему защитой в форме виндикации</w:t>
      </w:r>
      <w:r w:rsidR="00DE70EC" w:rsidRPr="00DE70EC">
        <w:rPr>
          <w:sz w:val="20"/>
          <w:szCs w:val="20"/>
        </w:rPr>
        <w:t xml:space="preserve">; </w:t>
      </w:r>
      <w:r w:rsidRPr="00DE70EC">
        <w:rPr>
          <w:sz w:val="20"/>
          <w:szCs w:val="20"/>
        </w:rPr>
        <w:t>взамен виндикации кредитору дается обязательственная защита в виде особого иска кондикции, так что кондикция есть замена виндикации, утраченной вследствие отчуждения предмета займа</w:t>
      </w:r>
      <w:r w:rsidR="00DE70EC" w:rsidRPr="00DE70EC">
        <w:rPr>
          <w:sz w:val="20"/>
          <w:szCs w:val="20"/>
        </w:rPr>
        <w:t xml:space="preserve">. </w:t>
      </w:r>
    </w:p>
    <w:p w:rsidR="000F3A11" w:rsidRPr="00DE70EC" w:rsidRDefault="00CE356A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Обязательства из неосновательного обогащения, именуемые кондикционными (в переводе с латинского</w:t>
      </w:r>
      <w:r w:rsidR="00DE70EC" w:rsidRPr="00DE70EC">
        <w:rPr>
          <w:sz w:val="20"/>
          <w:szCs w:val="20"/>
        </w:rPr>
        <w:t xml:space="preserve"> - </w:t>
      </w:r>
      <w:r w:rsidRPr="00DE70EC">
        <w:rPr>
          <w:sz w:val="20"/>
          <w:szCs w:val="20"/>
        </w:rPr>
        <w:t>возврат утраченного по ошибке</w:t>
      </w:r>
      <w:r w:rsidR="00DE70EC" w:rsidRPr="00DE70EC">
        <w:rPr>
          <w:sz w:val="20"/>
          <w:szCs w:val="20"/>
        </w:rPr>
        <w:t>),</w:t>
      </w:r>
      <w:r w:rsidRPr="00DE70EC">
        <w:rPr>
          <w:sz w:val="20"/>
          <w:szCs w:val="20"/>
        </w:rPr>
        <w:t xml:space="preserve"> относятся к числу охранительных, внедоговорных по своей природе правоотношений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Обеспечивая потерпевшему, имущественная сфера которого уменьшилась в результате неосновательного обогащения за его счет другого лица, восстановление его имущественной сферы путем возврата ему имущества неосновательно обогатившимся, обязательства из неосновательного обогащения имеют своей задачей защиту имущественных прав и интересов граждан и организаций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Тем самым у них есть черты сходства с другими охранительными правоотношениями гражданского права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По способу защиты интересов потерпевшего они сходны, с одной стороны, с виндикацией, с другой</w:t>
      </w:r>
      <w:r w:rsidR="00DE70EC" w:rsidRPr="00DE70EC">
        <w:rPr>
          <w:sz w:val="20"/>
          <w:szCs w:val="20"/>
        </w:rPr>
        <w:t xml:space="preserve"> - </w:t>
      </w:r>
      <w:r w:rsidRPr="00DE70EC">
        <w:rPr>
          <w:sz w:val="20"/>
          <w:szCs w:val="20"/>
        </w:rPr>
        <w:t>с обязательствами из причинения вреда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Во-первых, как и при виндикации, при неосновательном обогащении имущество потерпевшего возвращается ему нередко в натуре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Во-вторых, кроме возврата имущества, потерпевший вправе требовать от неосновательно обогатившегося возврата доходов, которые он извлек или должен был извлечь при неосновательном пользовании его имуществом с того времени, когда обогатившийся узнал или должен был узнать о неосновательности обогащения</w:t>
      </w:r>
      <w:r w:rsidR="00DE70EC" w:rsidRPr="00DE70EC">
        <w:rPr>
          <w:sz w:val="20"/>
          <w:szCs w:val="20"/>
        </w:rPr>
        <w:t xml:space="preserve">. </w:t>
      </w:r>
    </w:p>
    <w:p w:rsidR="00CE356A" w:rsidRPr="00DE70EC" w:rsidRDefault="00CE356A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Более подробно рассмотрим вопрос о соотношении обязательства из неосновательного обогащения и виндикации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Во-первых, в отличие от виндикации, при которой собственнику</w:t>
      </w:r>
      <w:r w:rsidR="00DE70EC" w:rsidRPr="00DE70EC">
        <w:rPr>
          <w:sz w:val="20"/>
          <w:szCs w:val="20"/>
        </w:rPr>
        <w:t xml:space="preserve"> </w:t>
      </w:r>
      <w:r w:rsidRPr="00DE70EC">
        <w:rPr>
          <w:sz w:val="20"/>
          <w:szCs w:val="20"/>
        </w:rPr>
        <w:t>(титульному владельцу</w:t>
      </w:r>
      <w:r w:rsidR="00DE70EC" w:rsidRPr="00DE70EC">
        <w:rPr>
          <w:sz w:val="20"/>
          <w:szCs w:val="20"/>
        </w:rPr>
        <w:t xml:space="preserve">) </w:t>
      </w:r>
      <w:r w:rsidRPr="00DE70EC">
        <w:rPr>
          <w:sz w:val="20"/>
          <w:szCs w:val="20"/>
        </w:rPr>
        <w:t xml:space="preserve">возвращается именно та сохранившаяся в </w:t>
      </w:r>
      <w:r w:rsidR="00E95B7A" w:rsidRPr="00DE70EC">
        <w:rPr>
          <w:sz w:val="20"/>
          <w:szCs w:val="20"/>
        </w:rPr>
        <w:t>натуре индивидуально-</w:t>
      </w:r>
      <w:r w:rsidRPr="00DE70EC">
        <w:rPr>
          <w:sz w:val="20"/>
          <w:szCs w:val="20"/>
        </w:rPr>
        <w:t>определенная вещь, владения которой он лишился, при неосновательном обогащении потерпевшему возвращается не то же самое, а такое же имущество из числа однородных вещей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Во-вторых, если при виндикации собственник</w:t>
      </w:r>
      <w:r w:rsidR="00DE70EC" w:rsidRPr="00DE70EC">
        <w:rPr>
          <w:sz w:val="20"/>
          <w:szCs w:val="20"/>
        </w:rPr>
        <w:t xml:space="preserve"> </w:t>
      </w:r>
      <w:r w:rsidRPr="00DE70EC">
        <w:rPr>
          <w:sz w:val="20"/>
          <w:szCs w:val="20"/>
        </w:rPr>
        <w:t>(титульный владелец</w:t>
      </w:r>
      <w:r w:rsidR="00DE70EC" w:rsidRPr="00DE70EC">
        <w:rPr>
          <w:sz w:val="20"/>
          <w:szCs w:val="20"/>
        </w:rPr>
        <w:t xml:space="preserve">) </w:t>
      </w:r>
      <w:r w:rsidRPr="00DE70EC">
        <w:rPr>
          <w:sz w:val="20"/>
          <w:szCs w:val="20"/>
        </w:rPr>
        <w:t>вправе истребовать свое имущество от добросовестного возмездн</w:t>
      </w:r>
      <w:r w:rsidR="000F3A11" w:rsidRPr="00DE70EC">
        <w:rPr>
          <w:sz w:val="20"/>
          <w:szCs w:val="20"/>
        </w:rPr>
        <w:t>ого приобретателя только при</w:t>
      </w:r>
      <w:r w:rsidRPr="00DE70EC">
        <w:rPr>
          <w:sz w:val="20"/>
          <w:szCs w:val="20"/>
        </w:rPr>
        <w:t xml:space="preserve"> условии, что оно выбыло из его владения помимо его воли</w:t>
      </w:r>
      <w:r w:rsidR="00DE70EC" w:rsidRPr="00DE70EC">
        <w:rPr>
          <w:sz w:val="20"/>
          <w:szCs w:val="20"/>
        </w:rPr>
        <w:t xml:space="preserve"> </w:t>
      </w:r>
      <w:r w:rsidRPr="00DE70EC">
        <w:rPr>
          <w:sz w:val="20"/>
          <w:szCs w:val="20"/>
        </w:rPr>
        <w:t>(похищено, утеряно или выбыло из обладания иным путем, не зависящим от воли собственника</w:t>
      </w:r>
      <w:r w:rsidR="00DE70EC" w:rsidRPr="00DE70EC">
        <w:rPr>
          <w:sz w:val="20"/>
          <w:szCs w:val="20"/>
        </w:rPr>
        <w:t>),</w:t>
      </w:r>
      <w:r w:rsidRPr="00DE70EC">
        <w:rPr>
          <w:sz w:val="20"/>
          <w:szCs w:val="20"/>
        </w:rPr>
        <w:t xml:space="preserve"> то при неосновательном обогащении потерпевшему возвращается такое же имущество независимо от того, каким путем выбыло имущество, составляющее предмет обогащ</w:t>
      </w:r>
      <w:r w:rsidR="001D6C1F" w:rsidRPr="00DE70EC">
        <w:rPr>
          <w:sz w:val="20"/>
          <w:szCs w:val="20"/>
        </w:rPr>
        <w:t>ения из его владения</w:t>
      </w:r>
      <w:r w:rsidR="00DE70EC" w:rsidRPr="00DE70EC">
        <w:rPr>
          <w:sz w:val="20"/>
          <w:szCs w:val="20"/>
        </w:rPr>
        <w:t xml:space="preserve">. </w:t>
      </w:r>
      <w:r w:rsidR="001D6C1F" w:rsidRPr="00DE70EC">
        <w:rPr>
          <w:sz w:val="20"/>
          <w:szCs w:val="20"/>
        </w:rPr>
        <w:t>В</w:t>
      </w:r>
      <w:r w:rsidRPr="00DE70EC">
        <w:rPr>
          <w:sz w:val="20"/>
          <w:szCs w:val="20"/>
        </w:rPr>
        <w:t>-третьих, для удовлетворения виндикационного иска необходимо, чтобы истребуемая вещь была приобретена лицом, от которого она истребуется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Требование из неосновательного обогащения может иметь место не только при приобретении, но и при сбережении имущества за счет другого лица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Необходимо учитывать, что в случаях истребования имущества из чужого незаконного владения порядок расчетов между сторонами определен ст</w:t>
      </w:r>
      <w:r w:rsidR="00DE70EC" w:rsidRPr="00DE70EC">
        <w:rPr>
          <w:sz w:val="20"/>
          <w:szCs w:val="20"/>
        </w:rPr>
        <w:t>.3</w:t>
      </w:r>
      <w:r w:rsidRPr="00DE70EC">
        <w:rPr>
          <w:sz w:val="20"/>
          <w:szCs w:val="20"/>
        </w:rPr>
        <w:t>03 ГК и ее особые правила как специальная норма должны иметь имущества перед положениями гл</w:t>
      </w:r>
      <w:r w:rsidR="00DE70EC" w:rsidRPr="00DE70EC">
        <w:rPr>
          <w:sz w:val="20"/>
          <w:szCs w:val="20"/>
        </w:rPr>
        <w:t>.6</w:t>
      </w:r>
      <w:r w:rsidRPr="00DE70EC">
        <w:rPr>
          <w:sz w:val="20"/>
          <w:szCs w:val="20"/>
        </w:rPr>
        <w:t>0 ГК о неосновательном обогащении</w:t>
      </w:r>
      <w:r w:rsidR="00DE70EC" w:rsidRPr="00DE70EC">
        <w:rPr>
          <w:sz w:val="20"/>
          <w:szCs w:val="20"/>
        </w:rPr>
        <w:t xml:space="preserve">. </w:t>
      </w:r>
    </w:p>
    <w:p w:rsidR="00964276" w:rsidRPr="00DE70EC" w:rsidRDefault="00E95B7A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А</w:t>
      </w:r>
      <w:r w:rsidR="00DE70EC">
        <w:rPr>
          <w:sz w:val="20"/>
          <w:szCs w:val="20"/>
        </w:rPr>
        <w:t xml:space="preserve">.Н. </w:t>
      </w:r>
      <w:r w:rsidRPr="00DE70EC">
        <w:rPr>
          <w:sz w:val="20"/>
          <w:szCs w:val="20"/>
        </w:rPr>
        <w:t>Арзамасцев, с</w:t>
      </w:r>
      <w:r w:rsidR="00964276" w:rsidRPr="00DE70EC">
        <w:rPr>
          <w:sz w:val="20"/>
          <w:szCs w:val="20"/>
        </w:rPr>
        <w:t>оглашаясь с необходимостью взыскания неосновательно полученных вещей, определенных родовыми признаками, посредством требования о возврате</w:t>
      </w:r>
      <w:r w:rsidRPr="00DE70EC">
        <w:rPr>
          <w:sz w:val="20"/>
          <w:szCs w:val="20"/>
        </w:rPr>
        <w:t xml:space="preserve"> неосновательного обогащения,</w:t>
      </w:r>
      <w:r w:rsidR="00964276" w:rsidRPr="00DE70EC">
        <w:rPr>
          <w:sz w:val="20"/>
          <w:szCs w:val="20"/>
        </w:rPr>
        <w:t xml:space="preserve"> ут</w:t>
      </w:r>
      <w:r w:rsidR="00CE356A" w:rsidRPr="00DE70EC">
        <w:rPr>
          <w:sz w:val="20"/>
          <w:szCs w:val="20"/>
        </w:rPr>
        <w:t>верждает</w:t>
      </w:r>
      <w:r w:rsidR="00964276" w:rsidRPr="00DE70EC">
        <w:rPr>
          <w:sz w:val="20"/>
          <w:szCs w:val="20"/>
        </w:rPr>
        <w:t>, что фактическое завладение имуществом или потребление неосновательно полученного (сбереженного</w:t>
      </w:r>
      <w:r w:rsidR="00DE70EC" w:rsidRPr="00DE70EC">
        <w:rPr>
          <w:sz w:val="20"/>
          <w:szCs w:val="20"/>
        </w:rPr>
        <w:t>),</w:t>
      </w:r>
      <w:r w:rsidR="00964276" w:rsidRPr="00DE70EC">
        <w:rPr>
          <w:sz w:val="20"/>
          <w:szCs w:val="20"/>
        </w:rPr>
        <w:t xml:space="preserve"> хотя и определенного родовыми признаками, имущества не означает приобретения на него права</w:t>
      </w:r>
      <w:r w:rsidR="00DE70EC" w:rsidRPr="00DE70EC">
        <w:rPr>
          <w:sz w:val="20"/>
          <w:szCs w:val="20"/>
        </w:rPr>
        <w:t xml:space="preserve">. </w:t>
      </w:r>
      <w:r w:rsidR="00964276" w:rsidRPr="006E2CF1">
        <w:rPr>
          <w:sz w:val="20"/>
          <w:szCs w:val="20"/>
          <w:vertAlign w:val="superscript"/>
        </w:rPr>
        <w:footnoteReference w:id="1"/>
      </w:r>
    </w:p>
    <w:p w:rsidR="00964276" w:rsidRPr="00DE70EC" w:rsidRDefault="00964276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В отличие от вещей, определенных родовыми признаками, индивидуально-определенная вещь не становится собственностью приобретателя, а остается в собственности потерпевшего, несмотря на переход фактического владения данной вещью к приобретателю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Как писала Е</w:t>
      </w:r>
      <w:r w:rsidR="00DE70EC">
        <w:rPr>
          <w:sz w:val="20"/>
          <w:szCs w:val="20"/>
        </w:rPr>
        <w:t xml:space="preserve">.А. </w:t>
      </w:r>
      <w:r w:rsidRPr="00DE70EC">
        <w:rPr>
          <w:sz w:val="20"/>
          <w:szCs w:val="20"/>
        </w:rPr>
        <w:t>Флейшиц, о приобретении имущества можно говорить только в случаях, когда у обогатившегося возникло то или иное имущественное право</w:t>
      </w:r>
      <w:r w:rsidR="00DE70EC" w:rsidRPr="00DE70EC">
        <w:rPr>
          <w:sz w:val="20"/>
          <w:szCs w:val="20"/>
        </w:rPr>
        <w:t xml:space="preserve">. </w:t>
      </w:r>
      <w:r w:rsidRPr="006E2CF1">
        <w:rPr>
          <w:sz w:val="20"/>
          <w:szCs w:val="20"/>
          <w:vertAlign w:val="superscript"/>
        </w:rPr>
        <w:footnoteReference w:id="2"/>
      </w:r>
      <w:r w:rsidRPr="00DE70EC">
        <w:rPr>
          <w:sz w:val="20"/>
          <w:szCs w:val="20"/>
        </w:rPr>
        <w:t xml:space="preserve"> Поскольку право собственности сохранилось за потерпевшим, он может обратиться с виндикационным иском</w:t>
      </w:r>
      <w:r w:rsidR="00DE70EC" w:rsidRPr="00DE70EC">
        <w:rPr>
          <w:sz w:val="20"/>
          <w:szCs w:val="20"/>
        </w:rPr>
        <w:t xml:space="preserve">; </w:t>
      </w:r>
      <w:r w:rsidRPr="00DE70EC">
        <w:rPr>
          <w:sz w:val="20"/>
          <w:szCs w:val="20"/>
        </w:rPr>
        <w:t>иск из неосновательного обогащения в данном случае не может применяться, так как обязательственное правоотношение по возврату неосновательного обогащения не возникло</w:t>
      </w:r>
      <w:r w:rsidR="00DE70EC" w:rsidRPr="00DE70EC">
        <w:rPr>
          <w:sz w:val="20"/>
          <w:szCs w:val="20"/>
        </w:rPr>
        <w:t xml:space="preserve">. </w:t>
      </w:r>
    </w:p>
    <w:p w:rsidR="00DE70EC" w:rsidRPr="00DE70EC" w:rsidRDefault="00964276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Таким образом, говоря о соотношении требований из неосновательного обогащения и об истребовании имущества из чужого незаконного владения, следует отметить, что, когда предметом обогащения является имущество, определенное родовыми признаками, следует применять кондикцию, а когда имущество является индивидуально-определенным, должен применяться иск о виндикации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При этом к отношениям по истребованию имущества из чужого незаконного владения могут субсидиарно (доп</w:t>
      </w:r>
      <w:r w:rsidR="00860859" w:rsidRPr="00DE70EC">
        <w:rPr>
          <w:sz w:val="20"/>
          <w:szCs w:val="20"/>
        </w:rPr>
        <w:t>о</w:t>
      </w:r>
      <w:r w:rsidRPr="00DE70EC">
        <w:rPr>
          <w:sz w:val="20"/>
          <w:szCs w:val="20"/>
        </w:rPr>
        <w:t>лнительно</w:t>
      </w:r>
      <w:r w:rsidR="00DE70EC" w:rsidRPr="00DE70EC">
        <w:rPr>
          <w:sz w:val="20"/>
          <w:szCs w:val="20"/>
        </w:rPr>
        <w:t xml:space="preserve">) </w:t>
      </w:r>
      <w:r w:rsidRPr="00DE70EC">
        <w:rPr>
          <w:sz w:val="20"/>
          <w:szCs w:val="20"/>
        </w:rPr>
        <w:t>применяться положения главы 60 ГК РФ, например, об ответственности держателя за ухудшение состояния имущества, выбывшего из владения собственника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Если индивидуально-определенное имущество по каким-либо причинам не может быть возвращено собственнику в натуре, к виндикационному иску обратиться нельзя, так как нормы главы 20 ГК РФ не предусматривают возможности заменить истребуемое имущество денежным эквивалентом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В этом случае права собственника защитят положения ст</w:t>
      </w:r>
      <w:r w:rsidR="00DE70EC" w:rsidRPr="00DE70EC">
        <w:rPr>
          <w:sz w:val="20"/>
          <w:szCs w:val="20"/>
        </w:rPr>
        <w:t>.1</w:t>
      </w:r>
      <w:r w:rsidRPr="00DE70EC">
        <w:rPr>
          <w:sz w:val="20"/>
          <w:szCs w:val="20"/>
        </w:rPr>
        <w:t>105 ГК РФ о возмещении стоимости неосновательного обогащения</w:t>
      </w:r>
      <w:r w:rsidR="00DE70EC" w:rsidRPr="00DE70EC">
        <w:rPr>
          <w:sz w:val="20"/>
          <w:szCs w:val="20"/>
        </w:rPr>
        <w:t xml:space="preserve">. </w:t>
      </w:r>
    </w:p>
    <w:p w:rsidR="00DE70EC" w:rsidRPr="00DE70EC" w:rsidRDefault="00964276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4</w:t>
      </w:r>
      <w:r w:rsidR="00DE70EC" w:rsidRPr="00DE70EC">
        <w:rPr>
          <w:sz w:val="20"/>
          <w:szCs w:val="20"/>
        </w:rPr>
        <w:t xml:space="preserve">. </w:t>
      </w:r>
      <w:r w:rsidR="007A1A1D" w:rsidRPr="00DE70EC">
        <w:rPr>
          <w:sz w:val="20"/>
          <w:szCs w:val="20"/>
        </w:rPr>
        <w:t>Д</w:t>
      </w:r>
      <w:r w:rsidRPr="00DE70EC">
        <w:rPr>
          <w:sz w:val="20"/>
          <w:szCs w:val="20"/>
        </w:rPr>
        <w:t>анные фирмы являют</w:t>
      </w:r>
      <w:r w:rsidR="007A1A1D" w:rsidRPr="00DE70EC">
        <w:rPr>
          <w:sz w:val="20"/>
          <w:szCs w:val="20"/>
        </w:rPr>
        <w:t>ся разными юридическими лицами, поэтому решение задачи</w:t>
      </w:r>
      <w:r w:rsidR="00DE70EC" w:rsidRPr="00DE70EC">
        <w:rPr>
          <w:sz w:val="20"/>
          <w:szCs w:val="20"/>
        </w:rPr>
        <w:t xml:space="preserve"> </w:t>
      </w:r>
      <w:r w:rsidR="007A1A1D" w:rsidRPr="00DE70EC">
        <w:rPr>
          <w:sz w:val="20"/>
          <w:szCs w:val="20"/>
        </w:rPr>
        <w:t>не изменится</w:t>
      </w:r>
      <w:r w:rsidR="00DE70EC" w:rsidRPr="00DE70EC">
        <w:rPr>
          <w:sz w:val="20"/>
          <w:szCs w:val="20"/>
        </w:rPr>
        <w:t xml:space="preserve">. </w:t>
      </w:r>
    </w:p>
    <w:p w:rsidR="006E2CF1" w:rsidRDefault="006E2CF1" w:rsidP="00DE70EC">
      <w:pPr>
        <w:rPr>
          <w:sz w:val="20"/>
          <w:szCs w:val="20"/>
        </w:rPr>
      </w:pPr>
    </w:p>
    <w:p w:rsidR="00DE70EC" w:rsidRPr="00DE70EC" w:rsidRDefault="00964276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Задача</w:t>
      </w:r>
      <w:r w:rsidR="00867BC1" w:rsidRPr="00DE70EC">
        <w:rPr>
          <w:sz w:val="20"/>
          <w:szCs w:val="20"/>
        </w:rPr>
        <w:t xml:space="preserve"> №</w:t>
      </w:r>
      <w:r w:rsidRPr="00DE70EC">
        <w:rPr>
          <w:sz w:val="20"/>
          <w:szCs w:val="20"/>
        </w:rPr>
        <w:t xml:space="preserve"> 4</w:t>
      </w:r>
    </w:p>
    <w:p w:rsidR="006E2CF1" w:rsidRDefault="006E2CF1" w:rsidP="00DE70EC">
      <w:pPr>
        <w:rPr>
          <w:sz w:val="20"/>
          <w:szCs w:val="20"/>
        </w:rPr>
      </w:pPr>
    </w:p>
    <w:p w:rsidR="00DE70EC" w:rsidRPr="00DE70EC" w:rsidRDefault="00BE5A37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Договор поручения оформляет одну из основных разновидностей обяза</w:t>
      </w:r>
      <w:r w:rsidR="001D6C1F" w:rsidRPr="00DE70EC">
        <w:rPr>
          <w:sz w:val="20"/>
          <w:szCs w:val="20"/>
        </w:rPr>
        <w:t xml:space="preserve">тельств </w:t>
      </w:r>
      <w:r w:rsidRPr="00DE70EC">
        <w:rPr>
          <w:sz w:val="20"/>
          <w:szCs w:val="20"/>
        </w:rPr>
        <w:t>по оказанию юридических услуг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К их числу относятся также обязательст</w:t>
      </w:r>
      <w:r w:rsidR="001D6C1F" w:rsidRPr="00DE70EC">
        <w:rPr>
          <w:sz w:val="20"/>
          <w:szCs w:val="20"/>
        </w:rPr>
        <w:t xml:space="preserve">ва, </w:t>
      </w:r>
      <w:r w:rsidRPr="00DE70EC">
        <w:rPr>
          <w:sz w:val="20"/>
          <w:szCs w:val="20"/>
        </w:rPr>
        <w:t>возникающие из договоров комиссии и аге</w:t>
      </w:r>
      <w:r w:rsidR="001D6C1F" w:rsidRPr="00DE70EC">
        <w:rPr>
          <w:sz w:val="20"/>
          <w:szCs w:val="20"/>
        </w:rPr>
        <w:t xml:space="preserve">нтирования, а в известной мере </w:t>
      </w:r>
      <w:r w:rsidRPr="00DE70EC">
        <w:rPr>
          <w:sz w:val="20"/>
          <w:szCs w:val="20"/>
        </w:rPr>
        <w:t>также и из договора доверит</w:t>
      </w:r>
      <w:r w:rsidR="001D6C1F" w:rsidRPr="00DE70EC">
        <w:rPr>
          <w:sz w:val="20"/>
          <w:szCs w:val="20"/>
        </w:rPr>
        <w:t>ельного управления имуществом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Во всех перечисленных отношениях имеется посредник – представитель (поверенный</w:t>
      </w:r>
      <w:r w:rsidR="00DE70EC" w:rsidRPr="00DE70EC">
        <w:rPr>
          <w:sz w:val="20"/>
          <w:szCs w:val="20"/>
        </w:rPr>
        <w:t>),</w:t>
      </w:r>
      <w:r w:rsidRPr="00DE70EC">
        <w:rPr>
          <w:sz w:val="20"/>
          <w:szCs w:val="20"/>
        </w:rPr>
        <w:t xml:space="preserve"> комиссионер, агент, доверительный управляющий, – который действует в гражданском обороте либо от чужого, либо даже от собственного имени, но так или иначе в чужих интересах, непосредственно или в конечном итоге создавая, изменяя или прекращая определенные права и обязанности для своего клиента (представляемого, комитента, принципала и </w:t>
      </w:r>
      <w:r w:rsidR="00DE70EC" w:rsidRPr="00DE70EC">
        <w:rPr>
          <w:sz w:val="20"/>
          <w:szCs w:val="20"/>
        </w:rPr>
        <w:t xml:space="preserve">т.д.) </w:t>
      </w:r>
      <w:r w:rsidRPr="00DE70EC">
        <w:rPr>
          <w:sz w:val="20"/>
          <w:szCs w:val="20"/>
        </w:rPr>
        <w:t>в его правоотношениях с третьими лицами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К этому сводится существо юридических услуг, позволяющих управомоченным или обязанным лицам достигать необходимого правового результата с помощью других лиц – посредников</w:t>
      </w:r>
      <w:r w:rsidR="00DE70EC" w:rsidRPr="00DE70EC">
        <w:rPr>
          <w:sz w:val="20"/>
          <w:szCs w:val="20"/>
        </w:rPr>
        <w:t xml:space="preserve">. </w:t>
      </w:r>
    </w:p>
    <w:p w:rsidR="00964276" w:rsidRPr="00DE70EC" w:rsidRDefault="00964276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Договор поручения</w:t>
      </w:r>
      <w:r w:rsidR="006E2CF1">
        <w:rPr>
          <w:sz w:val="20"/>
          <w:szCs w:val="20"/>
        </w:rPr>
        <w:t>.</w:t>
      </w:r>
    </w:p>
    <w:p w:rsidR="004620D3" w:rsidRPr="00DE70EC" w:rsidRDefault="00964276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По договору поручения одна сторона (поверенный</w:t>
      </w:r>
      <w:r w:rsidR="00DE70EC" w:rsidRPr="00DE70EC">
        <w:rPr>
          <w:sz w:val="20"/>
          <w:szCs w:val="20"/>
        </w:rPr>
        <w:t xml:space="preserve">) </w:t>
      </w:r>
      <w:r w:rsidRPr="00DE70EC">
        <w:rPr>
          <w:sz w:val="20"/>
          <w:szCs w:val="20"/>
        </w:rPr>
        <w:t>обязуется совершать от имени и за счет другой стороны (доверителя</w:t>
      </w:r>
      <w:r w:rsidR="00DE70EC" w:rsidRPr="00DE70EC">
        <w:rPr>
          <w:sz w:val="20"/>
          <w:szCs w:val="20"/>
        </w:rPr>
        <w:t xml:space="preserve">) </w:t>
      </w:r>
      <w:r w:rsidRPr="00DE70EC">
        <w:rPr>
          <w:sz w:val="20"/>
          <w:szCs w:val="20"/>
        </w:rPr>
        <w:t>определенные юридические действия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Права и обязанности по сделке, совершенной поверенным, возникают непосредственно у доверителя</w:t>
      </w:r>
      <w:r w:rsidR="00DE70EC" w:rsidRPr="00DE70EC">
        <w:rPr>
          <w:sz w:val="20"/>
          <w:szCs w:val="20"/>
        </w:rPr>
        <w:t xml:space="preserve">. </w:t>
      </w:r>
      <w:r w:rsidR="009843B7" w:rsidRPr="00DE70EC">
        <w:rPr>
          <w:sz w:val="20"/>
          <w:szCs w:val="20"/>
        </w:rPr>
        <w:t>Следовательно, предметом договора поручения является совершение одним лицом от имени другого определенных юридических действий, чаще всего сделок, стороной которых становится не поверенный (представитель</w:t>
      </w:r>
      <w:r w:rsidR="00DE70EC" w:rsidRPr="00DE70EC">
        <w:rPr>
          <w:sz w:val="20"/>
          <w:szCs w:val="20"/>
        </w:rPr>
        <w:t>),</w:t>
      </w:r>
      <w:r w:rsidR="009843B7" w:rsidRPr="00DE70EC">
        <w:rPr>
          <w:sz w:val="20"/>
          <w:szCs w:val="20"/>
        </w:rPr>
        <w:t xml:space="preserve"> а доверитель (представляемый</w:t>
      </w:r>
      <w:r w:rsidR="00DE70EC" w:rsidRPr="00DE70EC">
        <w:rPr>
          <w:sz w:val="20"/>
          <w:szCs w:val="20"/>
        </w:rPr>
        <w:t xml:space="preserve">). </w:t>
      </w:r>
      <w:r w:rsidR="004620D3" w:rsidRPr="00DE70EC">
        <w:rPr>
          <w:sz w:val="20"/>
          <w:szCs w:val="20"/>
        </w:rPr>
        <w:t xml:space="preserve">С помощью данного института одно и то же лицо может одновременно вступать в правоотношения с различными лицами, поскольку здесь, по сути, происходит </w:t>
      </w:r>
      <w:r w:rsidR="00DE70EC">
        <w:rPr>
          <w:sz w:val="20"/>
          <w:szCs w:val="20"/>
        </w:rPr>
        <w:t>"</w:t>
      </w:r>
      <w:r w:rsidR="004620D3" w:rsidRPr="00DE70EC">
        <w:rPr>
          <w:sz w:val="20"/>
          <w:szCs w:val="20"/>
        </w:rPr>
        <w:t>расширение юридической личности человека за пределы, очерченные его физической природой</w:t>
      </w:r>
      <w:r w:rsidR="00DE70EC">
        <w:rPr>
          <w:sz w:val="20"/>
          <w:szCs w:val="20"/>
        </w:rPr>
        <w:t>"</w:t>
      </w:r>
      <w:r w:rsidR="004620D3" w:rsidRPr="006E2CF1">
        <w:rPr>
          <w:sz w:val="20"/>
          <w:szCs w:val="20"/>
          <w:vertAlign w:val="superscript"/>
        </w:rPr>
        <w:footnoteReference w:id="3"/>
      </w:r>
      <w:r w:rsidR="00DE70EC" w:rsidRPr="00DE70EC">
        <w:rPr>
          <w:sz w:val="20"/>
          <w:szCs w:val="20"/>
        </w:rPr>
        <w:t xml:space="preserve">. </w:t>
      </w:r>
    </w:p>
    <w:p w:rsidR="000E05CC" w:rsidRPr="00DE70EC" w:rsidRDefault="009843B7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Договор поручения по своей юридической природе является консенсуальным и двусторонним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Со времен римского права в классических континентальных правопорядках поручение по традиции признается безвозмездным договором, причем его безвозмездность предполагается, если только вознаграждение поверенному прямо не предусмотрено законом или договором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На этой позиции стоит и действующее российское законодательство, но с одним существенным изъятием</w:t>
      </w:r>
      <w:r w:rsidR="00DE70EC" w:rsidRPr="00DE70EC">
        <w:rPr>
          <w:sz w:val="20"/>
          <w:szCs w:val="20"/>
        </w:rPr>
        <w:t xml:space="preserve">: </w:t>
      </w:r>
      <w:r w:rsidRPr="00DE70EC">
        <w:rPr>
          <w:sz w:val="20"/>
          <w:szCs w:val="20"/>
        </w:rPr>
        <w:t>если данный договор связан с осуществлением предпринимательской деятельности хотя бы одним из его участников (например, заключается коммерческой организацией для достижения целей ее деятельности</w:t>
      </w:r>
      <w:r w:rsidR="00DE70EC" w:rsidRPr="00DE70EC">
        <w:rPr>
          <w:sz w:val="20"/>
          <w:szCs w:val="20"/>
        </w:rPr>
        <w:t>),</w:t>
      </w:r>
      <w:r w:rsidRPr="00DE70EC">
        <w:rPr>
          <w:sz w:val="20"/>
          <w:szCs w:val="20"/>
        </w:rPr>
        <w:t xml:space="preserve"> он, напротив, предполагается возмездным, если только его безвозмездный характер прямо не</w:t>
      </w:r>
      <w:r w:rsidR="000E05CC" w:rsidRPr="00DE70EC">
        <w:rPr>
          <w:sz w:val="20"/>
          <w:szCs w:val="20"/>
        </w:rPr>
        <w:t xml:space="preserve"> предусмотрен в его содержании (п</w:t>
      </w:r>
      <w:r w:rsidR="00DE70EC" w:rsidRPr="00DE70EC">
        <w:rPr>
          <w:sz w:val="20"/>
          <w:szCs w:val="20"/>
        </w:rPr>
        <w:t>.1</w:t>
      </w:r>
      <w:r w:rsidR="000E05CC" w:rsidRPr="00DE70EC">
        <w:rPr>
          <w:sz w:val="20"/>
          <w:szCs w:val="20"/>
        </w:rPr>
        <w:t xml:space="preserve"> ст</w:t>
      </w:r>
      <w:r w:rsidR="00DE70EC" w:rsidRPr="00DE70EC">
        <w:rPr>
          <w:sz w:val="20"/>
          <w:szCs w:val="20"/>
        </w:rPr>
        <w:t>.9</w:t>
      </w:r>
      <w:r w:rsidR="000E05CC" w:rsidRPr="00DE70EC">
        <w:rPr>
          <w:sz w:val="20"/>
          <w:szCs w:val="20"/>
        </w:rPr>
        <w:t>72 ГК</w:t>
      </w:r>
      <w:r w:rsidR="00DE70EC" w:rsidRPr="00DE70EC">
        <w:rPr>
          <w:sz w:val="20"/>
          <w:szCs w:val="20"/>
        </w:rPr>
        <w:t xml:space="preserve">) </w:t>
      </w:r>
      <w:r w:rsidR="000E05CC" w:rsidRPr="00DE70EC">
        <w:rPr>
          <w:sz w:val="20"/>
          <w:szCs w:val="20"/>
        </w:rPr>
        <w:t>1</w:t>
      </w:r>
      <w:r w:rsidR="00DE70EC" w:rsidRPr="00DE70EC">
        <w:rPr>
          <w:sz w:val="20"/>
          <w:szCs w:val="20"/>
        </w:rPr>
        <w:t xml:space="preserve">. </w:t>
      </w:r>
      <w:r w:rsidR="000E05CC" w:rsidRPr="00DE70EC">
        <w:rPr>
          <w:sz w:val="20"/>
          <w:szCs w:val="20"/>
        </w:rPr>
        <w:t>Кроме того, договор поручения относится к числу лично-доверительных (фидуциарных</w:t>
      </w:r>
      <w:r w:rsidR="00DE70EC" w:rsidRPr="00DE70EC">
        <w:rPr>
          <w:sz w:val="20"/>
          <w:szCs w:val="20"/>
        </w:rPr>
        <w:t xml:space="preserve">) </w:t>
      </w:r>
      <w:r w:rsidR="000E05CC" w:rsidRPr="00DE70EC">
        <w:rPr>
          <w:sz w:val="20"/>
          <w:szCs w:val="20"/>
        </w:rPr>
        <w:t>сделок, то есть основанных на доверительных отношениях, взаимном доверии сторон</w:t>
      </w:r>
      <w:r w:rsidR="00DE70EC" w:rsidRPr="00DE70EC">
        <w:rPr>
          <w:sz w:val="20"/>
          <w:szCs w:val="20"/>
        </w:rPr>
        <w:t xml:space="preserve"> - </w:t>
      </w:r>
      <w:r w:rsidR="000E05CC" w:rsidRPr="00DE70EC">
        <w:rPr>
          <w:sz w:val="20"/>
          <w:szCs w:val="20"/>
        </w:rPr>
        <w:t>доверителя и поверенного, достаточно редко встречающихся в современном гражданском обороте</w:t>
      </w:r>
      <w:r w:rsidR="00DE70EC" w:rsidRPr="00DE70EC">
        <w:rPr>
          <w:sz w:val="20"/>
          <w:szCs w:val="20"/>
        </w:rPr>
        <w:t xml:space="preserve">. </w:t>
      </w:r>
      <w:r w:rsidR="000E05CC" w:rsidRPr="00DE70EC">
        <w:rPr>
          <w:sz w:val="20"/>
          <w:szCs w:val="20"/>
        </w:rPr>
        <w:t>Поэтому чаще он используется в отношениях между гражданами</w:t>
      </w:r>
      <w:r w:rsidR="00DE70EC" w:rsidRPr="00DE70EC">
        <w:rPr>
          <w:sz w:val="20"/>
          <w:szCs w:val="20"/>
        </w:rPr>
        <w:t xml:space="preserve">. </w:t>
      </w:r>
    </w:p>
    <w:p w:rsidR="000E05CC" w:rsidRPr="00DE70EC" w:rsidRDefault="000E05CC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Закон не содержит специальных правил о форме данного договора, исходя из того, что по общему правилу отношения его участников оформляются выдачей доверенности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Доверенность, содержащая полномочия поверенного, должна быть оформлена в соответствии с требованиями ст</w:t>
      </w:r>
      <w:r w:rsidR="00DE70EC" w:rsidRPr="00DE70EC">
        <w:rPr>
          <w:sz w:val="20"/>
          <w:szCs w:val="20"/>
        </w:rPr>
        <w:t>.1</w:t>
      </w:r>
      <w:r w:rsidRPr="00DE70EC">
        <w:rPr>
          <w:sz w:val="20"/>
          <w:szCs w:val="20"/>
        </w:rPr>
        <w:t>85–187 ГК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Будучи письменным документом, она в большинстве случаев не предполагает (хотя и не исключает</w:t>
      </w:r>
      <w:r w:rsidR="00DE70EC" w:rsidRPr="00DE70EC">
        <w:rPr>
          <w:sz w:val="20"/>
          <w:szCs w:val="20"/>
        </w:rPr>
        <w:t xml:space="preserve">) </w:t>
      </w:r>
      <w:r w:rsidRPr="00DE70EC">
        <w:rPr>
          <w:sz w:val="20"/>
          <w:szCs w:val="20"/>
        </w:rPr>
        <w:t>дополнительного оформления отношений поручения специальным документом (договором</w:t>
      </w:r>
      <w:r w:rsidR="00DE70EC" w:rsidRPr="00DE70EC">
        <w:rPr>
          <w:sz w:val="20"/>
          <w:szCs w:val="20"/>
        </w:rPr>
        <w:t>),</w:t>
      </w:r>
      <w:r w:rsidRPr="00DE70EC">
        <w:rPr>
          <w:sz w:val="20"/>
          <w:szCs w:val="20"/>
        </w:rPr>
        <w:t xml:space="preserve"> подписанным обеими сторонами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В отдельных случаях полномочия поверенного могут явствовать из обстановки, в которой он действует (абз</w:t>
      </w:r>
      <w:r w:rsidR="00DE70EC" w:rsidRPr="00DE70EC">
        <w:rPr>
          <w:sz w:val="20"/>
          <w:szCs w:val="20"/>
        </w:rPr>
        <w:t>.2</w:t>
      </w:r>
      <w:r w:rsidRPr="00DE70EC">
        <w:rPr>
          <w:sz w:val="20"/>
          <w:szCs w:val="20"/>
        </w:rPr>
        <w:t xml:space="preserve"> п</w:t>
      </w:r>
      <w:r w:rsidR="00DE70EC" w:rsidRPr="00DE70EC">
        <w:rPr>
          <w:sz w:val="20"/>
          <w:szCs w:val="20"/>
        </w:rPr>
        <w:t>.1</w:t>
      </w:r>
      <w:r w:rsidRPr="00DE70EC">
        <w:rPr>
          <w:sz w:val="20"/>
          <w:szCs w:val="20"/>
        </w:rPr>
        <w:t xml:space="preserve"> ст</w:t>
      </w:r>
      <w:r w:rsidR="00DE70EC" w:rsidRPr="00DE70EC">
        <w:rPr>
          <w:sz w:val="20"/>
          <w:szCs w:val="20"/>
        </w:rPr>
        <w:t>.1</w:t>
      </w:r>
      <w:r w:rsidRPr="00DE70EC">
        <w:rPr>
          <w:sz w:val="20"/>
          <w:szCs w:val="20"/>
        </w:rPr>
        <w:t>82 ГК</w:t>
      </w:r>
      <w:r w:rsidR="00DE70EC" w:rsidRPr="00DE70EC">
        <w:rPr>
          <w:sz w:val="20"/>
          <w:szCs w:val="20"/>
        </w:rPr>
        <w:t>),</w:t>
      </w:r>
      <w:r w:rsidRPr="00DE70EC">
        <w:rPr>
          <w:sz w:val="20"/>
          <w:szCs w:val="20"/>
        </w:rPr>
        <w:t xml:space="preserve"> а в коммерческом представительстве – вытекать из письменного договора (абз</w:t>
      </w:r>
      <w:r w:rsidR="00DE70EC" w:rsidRPr="00DE70EC">
        <w:rPr>
          <w:sz w:val="20"/>
          <w:szCs w:val="20"/>
        </w:rPr>
        <w:t>.1</w:t>
      </w:r>
      <w:r w:rsidRPr="00DE70EC">
        <w:rPr>
          <w:sz w:val="20"/>
          <w:szCs w:val="20"/>
        </w:rPr>
        <w:t xml:space="preserve"> п</w:t>
      </w:r>
      <w:r w:rsidR="00DE70EC" w:rsidRPr="00DE70EC">
        <w:rPr>
          <w:sz w:val="20"/>
          <w:szCs w:val="20"/>
        </w:rPr>
        <w:t>.3</w:t>
      </w:r>
      <w:r w:rsidRPr="00DE70EC">
        <w:rPr>
          <w:sz w:val="20"/>
          <w:szCs w:val="20"/>
        </w:rPr>
        <w:t xml:space="preserve"> ст</w:t>
      </w:r>
      <w:r w:rsidR="00DE70EC" w:rsidRPr="00DE70EC">
        <w:rPr>
          <w:sz w:val="20"/>
          <w:szCs w:val="20"/>
        </w:rPr>
        <w:t>.1</w:t>
      </w:r>
      <w:r w:rsidRPr="00DE70EC">
        <w:rPr>
          <w:sz w:val="20"/>
          <w:szCs w:val="20"/>
        </w:rPr>
        <w:t>84 ГК</w:t>
      </w:r>
      <w:r w:rsidR="00DE70EC" w:rsidRPr="00DE70EC">
        <w:rPr>
          <w:sz w:val="20"/>
          <w:szCs w:val="20"/>
        </w:rPr>
        <w:t xml:space="preserve">). </w:t>
      </w:r>
      <w:r w:rsidRPr="00DE70EC">
        <w:rPr>
          <w:sz w:val="20"/>
          <w:szCs w:val="20"/>
        </w:rPr>
        <w:t>В этих случаях доверенность на совершение юридических действий от имени доверителя не требуется</w:t>
      </w:r>
      <w:r w:rsidR="00DE70EC" w:rsidRPr="00DE70EC">
        <w:rPr>
          <w:sz w:val="20"/>
          <w:szCs w:val="20"/>
        </w:rPr>
        <w:t xml:space="preserve">. </w:t>
      </w:r>
    </w:p>
    <w:p w:rsidR="000E05CC" w:rsidRPr="00DE70EC" w:rsidRDefault="000E05CC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Договор поручения может быть заключен как на определенный срок, так и без указания срока (п</w:t>
      </w:r>
      <w:r w:rsidR="00DE70EC" w:rsidRPr="00DE70EC">
        <w:rPr>
          <w:sz w:val="20"/>
          <w:szCs w:val="20"/>
        </w:rPr>
        <w:t>.2</w:t>
      </w:r>
      <w:r w:rsidRPr="00DE70EC">
        <w:rPr>
          <w:sz w:val="20"/>
          <w:szCs w:val="20"/>
        </w:rPr>
        <w:t xml:space="preserve"> ст</w:t>
      </w:r>
      <w:r w:rsidR="00DE70EC" w:rsidRPr="00DE70EC">
        <w:rPr>
          <w:sz w:val="20"/>
          <w:szCs w:val="20"/>
        </w:rPr>
        <w:t>.9</w:t>
      </w:r>
      <w:r w:rsidRPr="00DE70EC">
        <w:rPr>
          <w:sz w:val="20"/>
          <w:szCs w:val="20"/>
        </w:rPr>
        <w:t>71 ГК</w:t>
      </w:r>
      <w:r w:rsidR="00DE70EC" w:rsidRPr="00DE70EC">
        <w:rPr>
          <w:sz w:val="20"/>
          <w:szCs w:val="20"/>
        </w:rPr>
        <w:t xml:space="preserve">). </w:t>
      </w:r>
      <w:r w:rsidRPr="00DE70EC">
        <w:rPr>
          <w:sz w:val="20"/>
          <w:szCs w:val="20"/>
        </w:rPr>
        <w:t>Но полномочия поверенного обычно закрепляются в доверенности, срок действия которой ограничен законом (п</w:t>
      </w:r>
      <w:r w:rsidR="00DE70EC" w:rsidRPr="00DE70EC">
        <w:rPr>
          <w:sz w:val="20"/>
          <w:szCs w:val="20"/>
        </w:rPr>
        <w:t>.1</w:t>
      </w:r>
      <w:r w:rsidRPr="00DE70EC">
        <w:rPr>
          <w:sz w:val="20"/>
          <w:szCs w:val="20"/>
        </w:rPr>
        <w:t xml:space="preserve"> ст</w:t>
      </w:r>
      <w:r w:rsidR="00DE70EC" w:rsidRPr="00DE70EC">
        <w:rPr>
          <w:sz w:val="20"/>
          <w:szCs w:val="20"/>
        </w:rPr>
        <w:t>.1</w:t>
      </w:r>
      <w:r w:rsidRPr="00DE70EC">
        <w:rPr>
          <w:sz w:val="20"/>
          <w:szCs w:val="20"/>
        </w:rPr>
        <w:t>86 ГК</w:t>
      </w:r>
      <w:r w:rsidR="00DE70EC" w:rsidRPr="00DE70EC">
        <w:rPr>
          <w:sz w:val="20"/>
          <w:szCs w:val="20"/>
        </w:rPr>
        <w:t xml:space="preserve">). </w:t>
      </w:r>
      <w:r w:rsidRPr="00DE70EC">
        <w:rPr>
          <w:sz w:val="20"/>
          <w:szCs w:val="20"/>
        </w:rPr>
        <w:t>Поэтому договор поручения, заключенный без указания срока или на срок, превышающий срок действия выданной в его исполнение доверенности, должен быть оформлен в виде письменного документа</w:t>
      </w:r>
      <w:r w:rsidR="00DE70EC" w:rsidRPr="00DE70EC">
        <w:rPr>
          <w:sz w:val="20"/>
          <w:szCs w:val="20"/>
        </w:rPr>
        <w:t xml:space="preserve">. </w:t>
      </w:r>
    </w:p>
    <w:p w:rsidR="00964276" w:rsidRPr="00DE70EC" w:rsidRDefault="00964276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Сторонами договора являются доверитель и поверенный, которыми могут быть и юридические лица, и дееспособные граждане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Если договор заключается для осуществления коммерческого посредничества, то поверенным может быть только предприниматель (гражданин или юридическое лицо</w:t>
      </w:r>
      <w:r w:rsidR="00DE70EC" w:rsidRPr="00DE70EC">
        <w:rPr>
          <w:sz w:val="20"/>
          <w:szCs w:val="20"/>
        </w:rPr>
        <w:t xml:space="preserve">). </w:t>
      </w:r>
    </w:p>
    <w:p w:rsidR="00964276" w:rsidRPr="00DE70EC" w:rsidRDefault="00964276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Срок договора поручения может быть как определенным, так и неопределенным</w:t>
      </w:r>
      <w:r w:rsidR="00DE70EC" w:rsidRPr="00DE70EC">
        <w:rPr>
          <w:sz w:val="20"/>
          <w:szCs w:val="20"/>
        </w:rPr>
        <w:t xml:space="preserve">. </w:t>
      </w:r>
    </w:p>
    <w:p w:rsidR="00DE70EC" w:rsidRPr="00DE70EC" w:rsidRDefault="000E05CC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Обязанности доверителя</w:t>
      </w:r>
      <w:r w:rsidR="00DE70EC" w:rsidRPr="00DE70EC">
        <w:rPr>
          <w:sz w:val="20"/>
          <w:szCs w:val="20"/>
        </w:rPr>
        <w:t>:</w:t>
      </w:r>
    </w:p>
    <w:p w:rsidR="00DE70EC" w:rsidRPr="00DE70EC" w:rsidRDefault="00DE70EC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 xml:space="preserve">- </w:t>
      </w:r>
      <w:r w:rsidR="00964276" w:rsidRPr="00DE70EC">
        <w:rPr>
          <w:sz w:val="20"/>
          <w:szCs w:val="20"/>
        </w:rPr>
        <w:t>выдат</w:t>
      </w:r>
      <w:r w:rsidR="00616D49" w:rsidRPr="00DE70EC">
        <w:rPr>
          <w:sz w:val="20"/>
          <w:szCs w:val="20"/>
        </w:rPr>
        <w:t>ь поверенному доверенность</w:t>
      </w:r>
      <w:r w:rsidR="00964276" w:rsidRPr="00DE70EC">
        <w:rPr>
          <w:sz w:val="20"/>
          <w:szCs w:val="20"/>
        </w:rPr>
        <w:t xml:space="preserve"> на совершение юридических</w:t>
      </w:r>
      <w:r w:rsidRPr="00DE70EC">
        <w:rPr>
          <w:sz w:val="20"/>
          <w:szCs w:val="20"/>
        </w:rPr>
        <w:t xml:space="preserve"> </w:t>
      </w:r>
      <w:r w:rsidR="00964276" w:rsidRPr="00DE70EC">
        <w:rPr>
          <w:sz w:val="20"/>
          <w:szCs w:val="20"/>
        </w:rPr>
        <w:t>действий, предусмотренных договором, за исключением тех случаев, предусмотренных абзацем вторым п</w:t>
      </w:r>
      <w:r w:rsidRPr="00DE70EC">
        <w:rPr>
          <w:sz w:val="20"/>
          <w:szCs w:val="20"/>
        </w:rPr>
        <w:t>.1</w:t>
      </w:r>
      <w:r w:rsidR="00964276" w:rsidRPr="00DE70EC">
        <w:rPr>
          <w:sz w:val="20"/>
          <w:szCs w:val="20"/>
        </w:rPr>
        <w:t xml:space="preserve"> ст</w:t>
      </w:r>
      <w:r w:rsidRPr="00DE70EC">
        <w:rPr>
          <w:sz w:val="20"/>
          <w:szCs w:val="20"/>
        </w:rPr>
        <w:t>.1</w:t>
      </w:r>
      <w:r w:rsidR="00964276" w:rsidRPr="00DE70EC">
        <w:rPr>
          <w:sz w:val="20"/>
          <w:szCs w:val="20"/>
        </w:rPr>
        <w:t>82 ГК РФ</w:t>
      </w:r>
      <w:r w:rsidRPr="00DE70EC">
        <w:rPr>
          <w:sz w:val="20"/>
          <w:szCs w:val="20"/>
        </w:rPr>
        <w:t>;</w:t>
      </w:r>
    </w:p>
    <w:p w:rsidR="00DE70EC" w:rsidRPr="00DE70EC" w:rsidRDefault="00DE70EC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 xml:space="preserve">- </w:t>
      </w:r>
      <w:r w:rsidR="00964276" w:rsidRPr="00DE70EC">
        <w:rPr>
          <w:sz w:val="20"/>
          <w:szCs w:val="20"/>
        </w:rPr>
        <w:t>обеспечить поверенного необходимыми денежными средствами для исполнения поручения, а в случае их недостаточности возместить понесенные поверенным расходы (если иное не предусмотрено договором</w:t>
      </w:r>
      <w:r w:rsidRPr="00DE70EC">
        <w:rPr>
          <w:sz w:val="20"/>
          <w:szCs w:val="20"/>
        </w:rPr>
        <w:t>);</w:t>
      </w:r>
    </w:p>
    <w:p w:rsidR="00DE70EC" w:rsidRPr="00DE70EC" w:rsidRDefault="00DE70EC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 xml:space="preserve">- </w:t>
      </w:r>
      <w:r w:rsidR="00964276" w:rsidRPr="00DE70EC">
        <w:rPr>
          <w:sz w:val="20"/>
          <w:szCs w:val="20"/>
        </w:rPr>
        <w:t>выплатить поверенному вознаграждение, если договор возмездный</w:t>
      </w:r>
      <w:r w:rsidRPr="00DE70EC">
        <w:rPr>
          <w:sz w:val="20"/>
          <w:szCs w:val="20"/>
        </w:rPr>
        <w:t>;</w:t>
      </w:r>
    </w:p>
    <w:p w:rsidR="00964276" w:rsidRPr="00DE70EC" w:rsidRDefault="00DE70EC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 xml:space="preserve">- </w:t>
      </w:r>
      <w:r w:rsidR="00964276" w:rsidRPr="00DE70EC">
        <w:rPr>
          <w:sz w:val="20"/>
          <w:szCs w:val="20"/>
        </w:rPr>
        <w:t>без промедления принять от поверенного все исполненное им в соответствии с договором поручения</w:t>
      </w:r>
      <w:r w:rsidRPr="00DE70EC">
        <w:rPr>
          <w:sz w:val="20"/>
          <w:szCs w:val="20"/>
        </w:rPr>
        <w:t xml:space="preserve">. </w:t>
      </w:r>
    </w:p>
    <w:p w:rsidR="00DE70EC" w:rsidRPr="00DE70EC" w:rsidRDefault="000E05CC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Права доверителя</w:t>
      </w:r>
      <w:r w:rsidR="00DE70EC" w:rsidRPr="00DE70EC">
        <w:rPr>
          <w:sz w:val="20"/>
          <w:szCs w:val="20"/>
        </w:rPr>
        <w:t>:</w:t>
      </w:r>
    </w:p>
    <w:p w:rsidR="00DE70EC" w:rsidRPr="00DE70EC" w:rsidRDefault="00DE70EC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 xml:space="preserve">- </w:t>
      </w:r>
      <w:r w:rsidR="00964276" w:rsidRPr="00DE70EC">
        <w:rPr>
          <w:sz w:val="20"/>
          <w:szCs w:val="20"/>
        </w:rPr>
        <w:t>отменить свое поручение в любое время</w:t>
      </w:r>
      <w:r w:rsidRPr="00DE70EC">
        <w:rPr>
          <w:sz w:val="20"/>
          <w:szCs w:val="20"/>
        </w:rPr>
        <w:t>;</w:t>
      </w:r>
    </w:p>
    <w:p w:rsidR="00964276" w:rsidRPr="00DE70EC" w:rsidRDefault="00DE70EC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 xml:space="preserve">- </w:t>
      </w:r>
      <w:r w:rsidR="00964276" w:rsidRPr="00DE70EC">
        <w:rPr>
          <w:sz w:val="20"/>
          <w:szCs w:val="20"/>
        </w:rPr>
        <w:t>дать отвод заместителю, избранному поверенным</w:t>
      </w:r>
      <w:r w:rsidRPr="00DE70EC">
        <w:rPr>
          <w:sz w:val="20"/>
          <w:szCs w:val="20"/>
        </w:rPr>
        <w:t xml:space="preserve">. </w:t>
      </w:r>
    </w:p>
    <w:p w:rsidR="00DE70EC" w:rsidRPr="00DE70EC" w:rsidRDefault="000E05CC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Обязанности поверенного</w:t>
      </w:r>
      <w:r w:rsidR="00DE70EC" w:rsidRPr="00DE70EC">
        <w:rPr>
          <w:sz w:val="20"/>
          <w:szCs w:val="20"/>
        </w:rPr>
        <w:t>:</w:t>
      </w:r>
    </w:p>
    <w:p w:rsidR="00DE70EC" w:rsidRPr="00DE70EC" w:rsidRDefault="00DE70EC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 xml:space="preserve">- </w:t>
      </w:r>
      <w:r w:rsidR="00964276" w:rsidRPr="00DE70EC">
        <w:rPr>
          <w:sz w:val="20"/>
          <w:szCs w:val="20"/>
        </w:rPr>
        <w:t>выполнить поручение доверителя в соответствии с его указаниями, которые должны быть правомерными, осуществимыми и конкретными</w:t>
      </w:r>
      <w:r w:rsidRPr="00DE70EC">
        <w:rPr>
          <w:sz w:val="20"/>
          <w:szCs w:val="20"/>
        </w:rPr>
        <w:t>;</w:t>
      </w:r>
    </w:p>
    <w:p w:rsidR="00DE70EC" w:rsidRPr="00DE70EC" w:rsidRDefault="00DE70EC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 xml:space="preserve">- </w:t>
      </w:r>
      <w:r w:rsidR="00964276" w:rsidRPr="00DE70EC">
        <w:rPr>
          <w:sz w:val="20"/>
          <w:szCs w:val="20"/>
        </w:rPr>
        <w:t>исполнить данное ему поручение лично, за исключением случая передоверия поручения</w:t>
      </w:r>
      <w:r w:rsidRPr="00DE70EC">
        <w:rPr>
          <w:sz w:val="20"/>
          <w:szCs w:val="20"/>
        </w:rPr>
        <w:t>;</w:t>
      </w:r>
    </w:p>
    <w:p w:rsidR="00DE70EC" w:rsidRPr="00DE70EC" w:rsidRDefault="00DE70EC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 xml:space="preserve">- </w:t>
      </w:r>
      <w:r w:rsidR="00964276" w:rsidRPr="00DE70EC">
        <w:rPr>
          <w:sz w:val="20"/>
          <w:szCs w:val="20"/>
        </w:rPr>
        <w:t>сообщать доверителю по его требованию все сведения о ходе исполнения поручения</w:t>
      </w:r>
      <w:r w:rsidRPr="00DE70EC">
        <w:rPr>
          <w:sz w:val="20"/>
          <w:szCs w:val="20"/>
        </w:rPr>
        <w:t>;</w:t>
      </w:r>
    </w:p>
    <w:p w:rsidR="00DE70EC" w:rsidRPr="00DE70EC" w:rsidRDefault="00DE70EC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 xml:space="preserve">- </w:t>
      </w:r>
      <w:r w:rsidR="00964276" w:rsidRPr="00DE70EC">
        <w:rPr>
          <w:sz w:val="20"/>
          <w:szCs w:val="20"/>
        </w:rPr>
        <w:t>передавать доверителю без промедления все полученное по сделкам, совершенным во исполнение поручения</w:t>
      </w:r>
      <w:r w:rsidRPr="00DE70EC">
        <w:rPr>
          <w:sz w:val="20"/>
          <w:szCs w:val="20"/>
        </w:rPr>
        <w:t>;</w:t>
      </w:r>
    </w:p>
    <w:p w:rsidR="00DE70EC" w:rsidRPr="00DE70EC" w:rsidRDefault="00DE70EC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 xml:space="preserve">- </w:t>
      </w:r>
      <w:r w:rsidR="00964276" w:rsidRPr="00DE70EC">
        <w:rPr>
          <w:sz w:val="20"/>
          <w:szCs w:val="20"/>
        </w:rPr>
        <w:t>возвратить доверителю доверенность по исполнении поручения или при прекращении исполнения договора поручения, если срок действия ее не истек</w:t>
      </w:r>
      <w:r w:rsidRPr="00DE70EC">
        <w:rPr>
          <w:sz w:val="20"/>
          <w:szCs w:val="20"/>
        </w:rPr>
        <w:t>;</w:t>
      </w:r>
    </w:p>
    <w:p w:rsidR="00DE70EC" w:rsidRPr="00DE70EC" w:rsidRDefault="00DE70EC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 xml:space="preserve">- </w:t>
      </w:r>
      <w:r w:rsidR="00964276" w:rsidRPr="00DE70EC">
        <w:rPr>
          <w:sz w:val="20"/>
          <w:szCs w:val="20"/>
        </w:rPr>
        <w:t>представить отчет с приложением оправдательных документов, если это требуется по условиям договора</w:t>
      </w:r>
      <w:r w:rsidRPr="00DE70EC">
        <w:rPr>
          <w:sz w:val="20"/>
          <w:szCs w:val="20"/>
        </w:rPr>
        <w:t xml:space="preserve">. </w:t>
      </w:r>
    </w:p>
    <w:p w:rsidR="00DE70EC" w:rsidRPr="00DE70EC" w:rsidRDefault="00964276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П</w:t>
      </w:r>
      <w:r w:rsidR="000E05CC" w:rsidRPr="00DE70EC">
        <w:rPr>
          <w:sz w:val="20"/>
          <w:szCs w:val="20"/>
        </w:rPr>
        <w:t>рава поверенного</w:t>
      </w:r>
      <w:r w:rsidR="00DE70EC" w:rsidRPr="00DE70EC">
        <w:rPr>
          <w:sz w:val="20"/>
          <w:szCs w:val="20"/>
        </w:rPr>
        <w:t>:</w:t>
      </w:r>
    </w:p>
    <w:p w:rsidR="00DE70EC" w:rsidRPr="00DE70EC" w:rsidRDefault="00DE70EC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 xml:space="preserve">- </w:t>
      </w:r>
      <w:r w:rsidR="00964276" w:rsidRPr="00DE70EC">
        <w:rPr>
          <w:sz w:val="20"/>
          <w:szCs w:val="20"/>
        </w:rPr>
        <w:t>поверенный, действующий в качестве коммерческого представителя, вправе удерживать находящиеся у него вещи, которые подлежат передаче доверителю, в обеспечение своих требований по договору поручения</w:t>
      </w:r>
      <w:r w:rsidRPr="00DE70EC">
        <w:rPr>
          <w:sz w:val="20"/>
          <w:szCs w:val="20"/>
        </w:rPr>
        <w:t>;</w:t>
      </w:r>
    </w:p>
    <w:p w:rsidR="00DE70EC" w:rsidRPr="00DE70EC" w:rsidRDefault="00DE70EC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 xml:space="preserve">- </w:t>
      </w:r>
      <w:r w:rsidR="00964276" w:rsidRPr="00DE70EC">
        <w:rPr>
          <w:sz w:val="20"/>
          <w:szCs w:val="20"/>
        </w:rPr>
        <w:t>отступить от указаний доверителя в его интересах в случае, если не мог предварительно запросить доверителя либо не получил от него ответа на свой запрос в разумный срок, уведомив доверителя о допущенных отступлениях при первой возможности</w:t>
      </w:r>
      <w:r w:rsidRPr="00DE70EC">
        <w:rPr>
          <w:sz w:val="20"/>
          <w:szCs w:val="20"/>
        </w:rPr>
        <w:t>;</w:t>
      </w:r>
    </w:p>
    <w:p w:rsidR="00DE70EC" w:rsidRPr="00DE70EC" w:rsidRDefault="00DE70EC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 xml:space="preserve">- </w:t>
      </w:r>
      <w:r w:rsidR="00964276" w:rsidRPr="00DE70EC">
        <w:rPr>
          <w:sz w:val="20"/>
          <w:szCs w:val="20"/>
        </w:rPr>
        <w:t>поверенный, действующий в качестве коммерческого представителя, может получить право от доверителя отступать от его указаний без предварительного запроса, но с последующим уведомлением доверителя</w:t>
      </w:r>
      <w:r w:rsidRPr="00DE70EC">
        <w:rPr>
          <w:sz w:val="20"/>
          <w:szCs w:val="20"/>
        </w:rPr>
        <w:t>;</w:t>
      </w:r>
    </w:p>
    <w:p w:rsidR="00964276" w:rsidRPr="00DE70EC" w:rsidRDefault="00DE70EC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 xml:space="preserve">- </w:t>
      </w:r>
      <w:r w:rsidR="00964276" w:rsidRPr="00DE70EC">
        <w:rPr>
          <w:sz w:val="20"/>
          <w:szCs w:val="20"/>
        </w:rPr>
        <w:t>передать исполнение поручения другому лицу (заместителю</w:t>
      </w:r>
      <w:r w:rsidRPr="00DE70EC">
        <w:rPr>
          <w:sz w:val="20"/>
          <w:szCs w:val="20"/>
        </w:rPr>
        <w:t xml:space="preserve">) </w:t>
      </w:r>
      <w:r w:rsidR="00964276" w:rsidRPr="00DE70EC">
        <w:rPr>
          <w:sz w:val="20"/>
          <w:szCs w:val="20"/>
        </w:rPr>
        <w:t>лишь в случаях, если уполномочен на это доверенностью либо вынужден к этому силой обстоятельств для охраны интересов доверителя</w:t>
      </w:r>
      <w:r w:rsidRPr="00DE70EC">
        <w:rPr>
          <w:sz w:val="20"/>
          <w:szCs w:val="20"/>
        </w:rPr>
        <w:t xml:space="preserve">. </w:t>
      </w:r>
      <w:r w:rsidR="00964276" w:rsidRPr="00DE70EC">
        <w:rPr>
          <w:sz w:val="20"/>
          <w:szCs w:val="20"/>
        </w:rPr>
        <w:t>Если заместитель поверенного указан в договоре поручения, поверенный не отвечает ни за его выбор, ни за ведение им дел, а если не указан, то отвечает</w:t>
      </w:r>
      <w:r w:rsidRPr="00DE70EC">
        <w:rPr>
          <w:sz w:val="20"/>
          <w:szCs w:val="20"/>
        </w:rPr>
        <w:t xml:space="preserve">. </w:t>
      </w:r>
    </w:p>
    <w:p w:rsidR="00964276" w:rsidRPr="00DE70EC" w:rsidRDefault="00964276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В случае смерти поверенного его наследники обязаны известить доверителя о прекращении договора поручения и принять меры для охраны имущества доверителя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Такая же обязанность лежит на ликвидаторе юридического лица, являющегося поверенным</w:t>
      </w:r>
      <w:r w:rsidR="00DE70EC" w:rsidRPr="00DE70EC">
        <w:rPr>
          <w:sz w:val="20"/>
          <w:szCs w:val="20"/>
        </w:rPr>
        <w:t xml:space="preserve">. </w:t>
      </w:r>
    </w:p>
    <w:p w:rsidR="00964276" w:rsidRPr="00DE70EC" w:rsidRDefault="00964276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Один коммерческий представитель может представлять одновременно интересы двух сторон сделки, если обе стороны об этом знают и не возражают</w:t>
      </w:r>
      <w:r w:rsidR="00DE70EC" w:rsidRPr="00DE70EC">
        <w:rPr>
          <w:sz w:val="20"/>
          <w:szCs w:val="20"/>
        </w:rPr>
        <w:t xml:space="preserve">. </w:t>
      </w:r>
    </w:p>
    <w:p w:rsidR="00964276" w:rsidRPr="00DE70EC" w:rsidRDefault="00964276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Коммерческий представитель вправе удерживать вещи доверителя в обеспечение своих имущественных требований</w:t>
      </w:r>
      <w:r w:rsidR="00DE70EC" w:rsidRPr="00DE70EC">
        <w:rPr>
          <w:sz w:val="20"/>
          <w:szCs w:val="20"/>
        </w:rPr>
        <w:t xml:space="preserve">. </w:t>
      </w:r>
    </w:p>
    <w:p w:rsidR="00964276" w:rsidRPr="00DE70EC" w:rsidRDefault="00964276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Поверенному предоставлено право в интересах доверителя отступать от его указаний без предварительного запроса об этом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Поверенный лишь обязан в разумный срок уведомить доверителя об этих отступлениях</w:t>
      </w:r>
      <w:r w:rsidR="00DE70EC" w:rsidRPr="00DE70EC">
        <w:rPr>
          <w:sz w:val="20"/>
          <w:szCs w:val="20"/>
        </w:rPr>
        <w:t xml:space="preserve">. </w:t>
      </w:r>
    </w:p>
    <w:p w:rsidR="00DE70EC" w:rsidRPr="00DE70EC" w:rsidRDefault="00964276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По договору коммерческого представительства сторона, прекращающая договор, обязана уведомить другую сторону не позже чем за 30 дней до срока прекращения договора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Однако при реорганизации юридического лица</w:t>
      </w:r>
      <w:r w:rsidR="00DE70EC" w:rsidRPr="00DE70EC">
        <w:rPr>
          <w:sz w:val="20"/>
          <w:szCs w:val="20"/>
        </w:rPr>
        <w:t xml:space="preserve"> - </w:t>
      </w:r>
      <w:r w:rsidRPr="00DE70EC">
        <w:rPr>
          <w:sz w:val="20"/>
          <w:szCs w:val="20"/>
        </w:rPr>
        <w:t>коммерческого представителя доверитель вправе отменить поручение без такого уведомления</w:t>
      </w:r>
      <w:r w:rsidR="00DE70EC" w:rsidRPr="00DE70EC">
        <w:rPr>
          <w:sz w:val="20"/>
          <w:szCs w:val="20"/>
        </w:rPr>
        <w:t xml:space="preserve">. </w:t>
      </w:r>
    </w:p>
    <w:p w:rsidR="00964276" w:rsidRPr="00DE70EC" w:rsidRDefault="00964276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Агентский договор</w:t>
      </w:r>
      <w:r w:rsidR="006E2CF1">
        <w:rPr>
          <w:sz w:val="20"/>
          <w:szCs w:val="20"/>
        </w:rPr>
        <w:t>.</w:t>
      </w:r>
    </w:p>
    <w:p w:rsidR="00CC2A75" w:rsidRPr="00DE70EC" w:rsidRDefault="00CC2A75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Агентский договор является новым для российского права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 xml:space="preserve">Он широко распространен в англо-американском праве, где заменяет традиционные для континентальной правовой системы договоры поручения и </w:t>
      </w:r>
      <w:r w:rsidR="005171B2" w:rsidRPr="00DE70EC">
        <w:rPr>
          <w:sz w:val="20"/>
          <w:szCs w:val="20"/>
        </w:rPr>
        <w:t>комиссии</w:t>
      </w:r>
      <w:r w:rsidR="00DE70EC" w:rsidRPr="00DE70EC">
        <w:rPr>
          <w:sz w:val="20"/>
          <w:szCs w:val="20"/>
        </w:rPr>
        <w:t xml:space="preserve">. </w:t>
      </w:r>
      <w:r w:rsidR="005171B2" w:rsidRPr="006E2CF1">
        <w:rPr>
          <w:sz w:val="20"/>
          <w:szCs w:val="20"/>
          <w:vertAlign w:val="superscript"/>
        </w:rPr>
        <w:footnoteReference w:id="4"/>
      </w:r>
      <w:r w:rsidRPr="00DE70EC">
        <w:rPr>
          <w:sz w:val="20"/>
          <w:szCs w:val="20"/>
        </w:rPr>
        <w:t xml:space="preserve"> Не следует полагать, что этот договор полностью заимствован</w:t>
      </w:r>
      <w:r w:rsidR="00DE70EC" w:rsidRPr="00DE70EC">
        <w:rPr>
          <w:sz w:val="20"/>
          <w:szCs w:val="20"/>
        </w:rPr>
        <w:t xml:space="preserve"> </w:t>
      </w:r>
      <w:r w:rsidRPr="00DE70EC">
        <w:rPr>
          <w:sz w:val="20"/>
          <w:szCs w:val="20"/>
        </w:rPr>
        <w:t>(рецепирован</w:t>
      </w:r>
      <w:r w:rsidR="00DE70EC" w:rsidRPr="00DE70EC">
        <w:rPr>
          <w:sz w:val="20"/>
          <w:szCs w:val="20"/>
        </w:rPr>
        <w:t xml:space="preserve">) </w:t>
      </w:r>
      <w:r w:rsidRPr="00DE70EC">
        <w:rPr>
          <w:sz w:val="20"/>
          <w:szCs w:val="20"/>
        </w:rPr>
        <w:t>ГК из англоамериканского правопорядка, хотя влияние последнего на этот институт невозможно полностью отрицать</w:t>
      </w:r>
      <w:r w:rsidR="00DE70EC" w:rsidRPr="00DE70EC">
        <w:rPr>
          <w:sz w:val="20"/>
          <w:szCs w:val="20"/>
        </w:rPr>
        <w:t xml:space="preserve">. </w:t>
      </w:r>
    </w:p>
    <w:p w:rsidR="00964276" w:rsidRPr="00DE70EC" w:rsidRDefault="00964276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По агентскому договору одна сторона (агент</w:t>
      </w:r>
      <w:r w:rsidR="00DE70EC" w:rsidRPr="00DE70EC">
        <w:rPr>
          <w:sz w:val="20"/>
          <w:szCs w:val="20"/>
        </w:rPr>
        <w:t xml:space="preserve">) </w:t>
      </w:r>
      <w:r w:rsidRPr="00DE70EC">
        <w:rPr>
          <w:sz w:val="20"/>
          <w:szCs w:val="20"/>
        </w:rPr>
        <w:t>обязуется за вознаграждение совер</w:t>
      </w:r>
      <w:r w:rsidR="007930A1" w:rsidRPr="00DE70EC">
        <w:rPr>
          <w:sz w:val="20"/>
          <w:szCs w:val="20"/>
        </w:rPr>
        <w:t>ша</w:t>
      </w:r>
      <w:r w:rsidRPr="00DE70EC">
        <w:rPr>
          <w:sz w:val="20"/>
          <w:szCs w:val="20"/>
        </w:rPr>
        <w:t>ть по поручению другой стороны (принципала</w:t>
      </w:r>
      <w:r w:rsidR="00DE70EC" w:rsidRPr="00DE70EC">
        <w:rPr>
          <w:sz w:val="20"/>
          <w:szCs w:val="20"/>
        </w:rPr>
        <w:t xml:space="preserve">) </w:t>
      </w:r>
      <w:r w:rsidRPr="00DE70EC">
        <w:rPr>
          <w:sz w:val="20"/>
          <w:szCs w:val="20"/>
        </w:rPr>
        <w:t>юридические и иные действия от своего имени, но за счет принципала, либо от имени и за счет принципала</w:t>
      </w:r>
      <w:r w:rsidR="00DE70EC" w:rsidRPr="00DE70EC">
        <w:rPr>
          <w:sz w:val="20"/>
          <w:szCs w:val="20"/>
        </w:rPr>
        <w:t xml:space="preserve">. </w:t>
      </w:r>
    </w:p>
    <w:p w:rsidR="00964276" w:rsidRPr="00DE70EC" w:rsidRDefault="00964276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В первом случае права и обязанности по сделкам, заключенным агентом с третьими лицами, приобретает непосредственно сам агент, во втором случае субъектом прав и обязанностей является принципал, который и будет стороной в сделке, которую агент заключает от его имени и за его счет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У агентского договора есть сходство и с договором поручения, когда поверенный заключает сделки от имени и за счет доверителя, и с договором комиссии, когда комиссионер заключает договор от своего имени, но за счет комитента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Тем не менее, агентский договор</w:t>
      </w:r>
      <w:r w:rsidR="00DE70EC" w:rsidRPr="00DE70EC">
        <w:rPr>
          <w:sz w:val="20"/>
          <w:szCs w:val="20"/>
        </w:rPr>
        <w:t xml:space="preserve"> - </w:t>
      </w:r>
      <w:r w:rsidRPr="00DE70EC">
        <w:rPr>
          <w:sz w:val="20"/>
          <w:szCs w:val="20"/>
        </w:rPr>
        <w:t>это не просто механическое смешение двух договоров</w:t>
      </w:r>
      <w:r w:rsidR="00DE70EC" w:rsidRPr="00DE70EC">
        <w:rPr>
          <w:sz w:val="20"/>
          <w:szCs w:val="20"/>
        </w:rPr>
        <w:t xml:space="preserve"> - </w:t>
      </w:r>
      <w:r w:rsidRPr="00DE70EC">
        <w:rPr>
          <w:sz w:val="20"/>
          <w:szCs w:val="20"/>
        </w:rPr>
        <w:t>поручения и комиссии, его существенное отличие от того и другого состоит в предмете договора</w:t>
      </w:r>
      <w:r w:rsidR="001E3EA7" w:rsidRPr="00DE70EC">
        <w:rPr>
          <w:sz w:val="20"/>
          <w:szCs w:val="20"/>
        </w:rPr>
        <w:t xml:space="preserve">, </w:t>
      </w:r>
      <w:r w:rsidR="007930A1" w:rsidRPr="00DE70EC">
        <w:rPr>
          <w:sz w:val="20"/>
          <w:szCs w:val="20"/>
        </w:rPr>
        <w:t>который</w:t>
      </w:r>
      <w:r w:rsidR="001E3EA7" w:rsidRPr="00DE70EC">
        <w:rPr>
          <w:sz w:val="20"/>
          <w:szCs w:val="20"/>
        </w:rPr>
        <w:t xml:space="preserve"> составляет совершение агентом не только юридических, но и фактических действий</w:t>
      </w:r>
      <w:r w:rsidR="00DE70EC" w:rsidRPr="00DE70EC">
        <w:rPr>
          <w:sz w:val="20"/>
          <w:szCs w:val="20"/>
        </w:rPr>
        <w:t xml:space="preserve">. </w:t>
      </w:r>
    </w:p>
    <w:p w:rsidR="005B512F" w:rsidRPr="00DE70EC" w:rsidRDefault="005B512F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Способ участия агента в отношениях с третьими лицами, являющийся конституирующим признаком договоров комиссии и поручения (и позволяющий провести их четкое разграничение</w:t>
      </w:r>
      <w:r w:rsidR="00DE70EC" w:rsidRPr="00DE70EC">
        <w:rPr>
          <w:sz w:val="20"/>
          <w:szCs w:val="20"/>
        </w:rPr>
        <w:t>),</w:t>
      </w:r>
      <w:r w:rsidRPr="00DE70EC">
        <w:rPr>
          <w:sz w:val="20"/>
          <w:szCs w:val="20"/>
        </w:rPr>
        <w:t xml:space="preserve"> не имеет значения для агентского договора, ибо здесь важно лишь то, чтобы в любом случае имущественные последствия деятельности агента появлялись именно у принципала</w:t>
      </w:r>
      <w:r w:rsidR="00DE70EC" w:rsidRPr="00DE70EC">
        <w:rPr>
          <w:sz w:val="20"/>
          <w:szCs w:val="20"/>
        </w:rPr>
        <w:t xml:space="preserve">. </w:t>
      </w:r>
    </w:p>
    <w:p w:rsidR="005B512F" w:rsidRPr="00DE70EC" w:rsidRDefault="005B512F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Агентский договор по своей юридической природе является консенсуальным, возмездным и двусторонним</w:t>
      </w:r>
      <w:r w:rsidR="00DE70EC" w:rsidRPr="00DE70EC">
        <w:rPr>
          <w:sz w:val="20"/>
          <w:szCs w:val="20"/>
        </w:rPr>
        <w:t xml:space="preserve">. </w:t>
      </w:r>
    </w:p>
    <w:p w:rsidR="00964276" w:rsidRPr="00DE70EC" w:rsidRDefault="00964276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Форма агентского договора подчиняется общим правилам о форме сделок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Если договор заключен в письменной форме и в нем отражены полномочия агента, то принципал не вправе ссылаться на отсутствие у агента надлежащих полномочий, если не докажет, что третье лицо, с которым агент совершил сделку, знало об ограничении полномочий агента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В форме договора есть еще одна отличительная черта</w:t>
      </w:r>
      <w:r w:rsidR="00DE70EC" w:rsidRPr="00DE70EC">
        <w:rPr>
          <w:sz w:val="20"/>
          <w:szCs w:val="20"/>
        </w:rPr>
        <w:t xml:space="preserve">: </w:t>
      </w:r>
      <w:r w:rsidRPr="00DE70EC">
        <w:rPr>
          <w:sz w:val="20"/>
          <w:szCs w:val="20"/>
        </w:rPr>
        <w:t>агентский договор порождает отношения, которые в литературе именуются особой формой представительства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Агенту, когда он должен совершать юридические действия, в том числе от имени принципала, не требуется доверенность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Даже если в договоре не расписываются подробно все полномочия, которыми принципал наделяет агента, а формулируются полномочия в общей форме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В этом случае принципал при наличии спора с третьим лицом не имеет права ссылаться на то, что агент действовал за пределами полномочий</w:t>
      </w:r>
      <w:r w:rsidR="00DE70EC" w:rsidRPr="00DE70EC">
        <w:rPr>
          <w:sz w:val="20"/>
          <w:szCs w:val="20"/>
        </w:rPr>
        <w:t xml:space="preserve">. </w:t>
      </w:r>
    </w:p>
    <w:p w:rsidR="00964276" w:rsidRPr="00DE70EC" w:rsidRDefault="00964276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Срок договора может быть как определенный, так и неопределенный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Если срок договора не определен, то любая сторона договора вправе отказаться от его исполнения в любое время</w:t>
      </w:r>
      <w:r w:rsidR="00DE70EC" w:rsidRPr="00DE70EC">
        <w:rPr>
          <w:sz w:val="20"/>
          <w:szCs w:val="20"/>
        </w:rPr>
        <w:t xml:space="preserve">. </w:t>
      </w:r>
    </w:p>
    <w:p w:rsidR="00DE70EC" w:rsidRPr="00DE70EC" w:rsidRDefault="005B512F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Обязанности агента</w:t>
      </w:r>
      <w:r w:rsidR="00DE70EC" w:rsidRPr="00DE70EC">
        <w:rPr>
          <w:sz w:val="20"/>
          <w:szCs w:val="20"/>
        </w:rPr>
        <w:t>:</w:t>
      </w:r>
    </w:p>
    <w:p w:rsidR="00DE70EC" w:rsidRPr="00DE70EC" w:rsidRDefault="00DE70EC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 xml:space="preserve">- </w:t>
      </w:r>
      <w:r w:rsidR="00964276" w:rsidRPr="00DE70EC">
        <w:rPr>
          <w:sz w:val="20"/>
          <w:szCs w:val="20"/>
        </w:rPr>
        <w:t>не заключать с другими принципалами аналогичных агентских договоров, которые должны исполняться на той же территории, если этот запрет указан в договоре</w:t>
      </w:r>
      <w:r w:rsidRPr="00DE70EC">
        <w:rPr>
          <w:sz w:val="20"/>
          <w:szCs w:val="20"/>
        </w:rPr>
        <w:t>;</w:t>
      </w:r>
    </w:p>
    <w:p w:rsidR="00DE70EC" w:rsidRPr="00DE70EC" w:rsidRDefault="00DE70EC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 xml:space="preserve">- </w:t>
      </w:r>
      <w:r w:rsidR="00964276" w:rsidRPr="00DE70EC">
        <w:rPr>
          <w:sz w:val="20"/>
          <w:szCs w:val="20"/>
        </w:rPr>
        <w:t>не продавать товары, не выполнять работы или не оказывать услуги исключительно определенной категории покупателей (заказчиков</w:t>
      </w:r>
      <w:r w:rsidRPr="00DE70EC">
        <w:rPr>
          <w:sz w:val="20"/>
          <w:szCs w:val="20"/>
        </w:rPr>
        <w:t>),</w:t>
      </w:r>
      <w:r w:rsidR="00964276" w:rsidRPr="00DE70EC">
        <w:rPr>
          <w:sz w:val="20"/>
          <w:szCs w:val="20"/>
        </w:rPr>
        <w:t xml:space="preserve"> проживающих или находящихся на определенной в договоре территории</w:t>
      </w:r>
      <w:r w:rsidRPr="00DE70EC">
        <w:rPr>
          <w:sz w:val="20"/>
          <w:szCs w:val="20"/>
        </w:rPr>
        <w:t>;</w:t>
      </w:r>
    </w:p>
    <w:p w:rsidR="00DE70EC" w:rsidRPr="00DE70EC" w:rsidRDefault="00DE70EC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 xml:space="preserve">- </w:t>
      </w:r>
      <w:r w:rsidR="00964276" w:rsidRPr="00DE70EC">
        <w:rPr>
          <w:sz w:val="20"/>
          <w:szCs w:val="20"/>
        </w:rPr>
        <w:t>представлять принципалу отчеты в порядке и в сроки, предусмотренные договором</w:t>
      </w:r>
      <w:r w:rsidRPr="00DE70EC">
        <w:rPr>
          <w:sz w:val="20"/>
          <w:szCs w:val="20"/>
        </w:rPr>
        <w:t>;</w:t>
      </w:r>
    </w:p>
    <w:p w:rsidR="00DE70EC" w:rsidRPr="00DE70EC" w:rsidRDefault="00DE70EC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 xml:space="preserve">- </w:t>
      </w:r>
      <w:r w:rsidR="00964276" w:rsidRPr="00DE70EC">
        <w:rPr>
          <w:sz w:val="20"/>
          <w:szCs w:val="20"/>
        </w:rPr>
        <w:t>прикладывать к отчету необходимые доказательства расходов, произведенных за счет принципала</w:t>
      </w:r>
      <w:r w:rsidRPr="00DE70EC">
        <w:rPr>
          <w:sz w:val="20"/>
          <w:szCs w:val="20"/>
        </w:rPr>
        <w:t>;</w:t>
      </w:r>
    </w:p>
    <w:p w:rsidR="00964276" w:rsidRPr="00DE70EC" w:rsidRDefault="00DE70EC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 xml:space="preserve">- </w:t>
      </w:r>
      <w:r w:rsidR="00964276" w:rsidRPr="00DE70EC">
        <w:rPr>
          <w:sz w:val="20"/>
          <w:szCs w:val="20"/>
        </w:rPr>
        <w:t>правомочия по сделкам, совершенным за счет принципала, возникают у агента только в том случае, если он действовал от своего имени</w:t>
      </w:r>
      <w:r w:rsidRPr="00DE70EC">
        <w:rPr>
          <w:sz w:val="20"/>
          <w:szCs w:val="20"/>
        </w:rPr>
        <w:t xml:space="preserve">. </w:t>
      </w:r>
    </w:p>
    <w:p w:rsidR="00DE70EC" w:rsidRPr="00DE70EC" w:rsidRDefault="005B512F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П</w:t>
      </w:r>
      <w:r w:rsidR="00964276" w:rsidRPr="00DE70EC">
        <w:rPr>
          <w:sz w:val="20"/>
          <w:szCs w:val="20"/>
        </w:rPr>
        <w:t>рав</w:t>
      </w:r>
      <w:r w:rsidRPr="00DE70EC">
        <w:rPr>
          <w:sz w:val="20"/>
          <w:szCs w:val="20"/>
        </w:rPr>
        <w:t>а агента</w:t>
      </w:r>
      <w:r w:rsidR="00DE70EC" w:rsidRPr="00DE70EC">
        <w:rPr>
          <w:sz w:val="20"/>
          <w:szCs w:val="20"/>
        </w:rPr>
        <w:t>:</w:t>
      </w:r>
    </w:p>
    <w:p w:rsidR="00DE70EC" w:rsidRPr="00DE70EC" w:rsidRDefault="00DE70EC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 xml:space="preserve">- </w:t>
      </w:r>
      <w:r w:rsidR="00964276" w:rsidRPr="00DE70EC">
        <w:rPr>
          <w:sz w:val="20"/>
          <w:szCs w:val="20"/>
        </w:rPr>
        <w:t>получить вознаграждение за выполнение поручения принципала</w:t>
      </w:r>
      <w:r w:rsidRPr="00DE70EC">
        <w:rPr>
          <w:sz w:val="20"/>
          <w:szCs w:val="20"/>
        </w:rPr>
        <w:t>;</w:t>
      </w:r>
    </w:p>
    <w:p w:rsidR="00964276" w:rsidRPr="00DE70EC" w:rsidRDefault="00DE70EC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 xml:space="preserve">- </w:t>
      </w:r>
      <w:r w:rsidR="00964276" w:rsidRPr="00DE70EC">
        <w:rPr>
          <w:sz w:val="20"/>
          <w:szCs w:val="20"/>
        </w:rPr>
        <w:t>заключить субагентский договор с другим лицом, оставаясь при этом ответственным за действия субагента перед принципалом</w:t>
      </w:r>
      <w:r w:rsidRPr="00DE70EC">
        <w:rPr>
          <w:sz w:val="20"/>
          <w:szCs w:val="20"/>
        </w:rPr>
        <w:t xml:space="preserve">. </w:t>
      </w:r>
    </w:p>
    <w:p w:rsidR="00DE70EC" w:rsidRPr="00DE70EC" w:rsidRDefault="005B512F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О</w:t>
      </w:r>
      <w:r w:rsidR="00964276" w:rsidRPr="00DE70EC">
        <w:rPr>
          <w:sz w:val="20"/>
          <w:szCs w:val="20"/>
        </w:rPr>
        <w:t>бязан</w:t>
      </w:r>
      <w:r w:rsidRPr="00DE70EC">
        <w:rPr>
          <w:sz w:val="20"/>
          <w:szCs w:val="20"/>
        </w:rPr>
        <w:t>ности принципала</w:t>
      </w:r>
      <w:r w:rsidR="00DE70EC" w:rsidRPr="00DE70EC">
        <w:rPr>
          <w:sz w:val="20"/>
          <w:szCs w:val="20"/>
        </w:rPr>
        <w:t>:</w:t>
      </w:r>
    </w:p>
    <w:p w:rsidR="00DE70EC" w:rsidRPr="00DE70EC" w:rsidRDefault="00DE70EC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 xml:space="preserve">- </w:t>
      </w:r>
      <w:r w:rsidR="00964276" w:rsidRPr="00DE70EC">
        <w:rPr>
          <w:sz w:val="20"/>
          <w:szCs w:val="20"/>
        </w:rPr>
        <w:t>уплатить агенту вознаграждение в размере и порядке, установленных в агентском договоре</w:t>
      </w:r>
      <w:r w:rsidRPr="00DE70EC">
        <w:rPr>
          <w:sz w:val="20"/>
          <w:szCs w:val="20"/>
        </w:rPr>
        <w:t xml:space="preserve">. </w:t>
      </w:r>
      <w:r w:rsidR="00964276" w:rsidRPr="00DE70EC">
        <w:rPr>
          <w:sz w:val="20"/>
          <w:szCs w:val="20"/>
        </w:rPr>
        <w:t>Если размер вознаграждения в договоре не определен, то его следует определять по цене аналогичной услуги</w:t>
      </w:r>
      <w:r w:rsidRPr="00DE70EC">
        <w:rPr>
          <w:sz w:val="20"/>
          <w:szCs w:val="20"/>
        </w:rPr>
        <w:t xml:space="preserve">; </w:t>
      </w:r>
      <w:r w:rsidR="00964276" w:rsidRPr="00DE70EC">
        <w:rPr>
          <w:sz w:val="20"/>
          <w:szCs w:val="20"/>
        </w:rPr>
        <w:t>если же не определен порядок уплаты вознаграждения, принципал обязан уплатить его в течение недели с момента представления ему агентом отчета за прошедший период</w:t>
      </w:r>
      <w:r w:rsidRPr="00DE70EC">
        <w:rPr>
          <w:sz w:val="20"/>
          <w:szCs w:val="20"/>
        </w:rPr>
        <w:t>;</w:t>
      </w:r>
    </w:p>
    <w:p w:rsidR="00DE70EC" w:rsidRPr="00DE70EC" w:rsidRDefault="00DE70EC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 xml:space="preserve">- </w:t>
      </w:r>
      <w:r w:rsidR="00964276" w:rsidRPr="00DE70EC">
        <w:rPr>
          <w:sz w:val="20"/>
          <w:szCs w:val="20"/>
        </w:rPr>
        <w:t>сообщить агенту об имеющихся у него возражениях по поводу его отчета в течение 30 дней со дня получения последнего</w:t>
      </w:r>
      <w:r w:rsidRPr="00DE70EC">
        <w:rPr>
          <w:sz w:val="20"/>
          <w:szCs w:val="20"/>
        </w:rPr>
        <w:t>;</w:t>
      </w:r>
    </w:p>
    <w:p w:rsidR="00964276" w:rsidRPr="00DE70EC" w:rsidRDefault="00DE70EC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 xml:space="preserve">- </w:t>
      </w:r>
      <w:r w:rsidR="00964276" w:rsidRPr="00DE70EC">
        <w:rPr>
          <w:sz w:val="20"/>
          <w:szCs w:val="20"/>
        </w:rPr>
        <w:t>не заключать аналогичных агентских договоров с другими агентами, действующими на определенной в договоре территории, и не действовать самостоятельно на этой территории, так же, как агент, если это указано в договоре</w:t>
      </w:r>
      <w:r w:rsidRPr="00DE70EC">
        <w:rPr>
          <w:sz w:val="20"/>
          <w:szCs w:val="20"/>
        </w:rPr>
        <w:t xml:space="preserve">. </w:t>
      </w:r>
    </w:p>
    <w:p w:rsidR="00964276" w:rsidRPr="00DE70EC" w:rsidRDefault="00964276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Полномочия по сделкам, совершенным агентом, возникают у принципала только в случае, если агент действовал от его имени и за его счет</w:t>
      </w:r>
      <w:r w:rsidR="00DE70EC" w:rsidRPr="00DE70EC">
        <w:rPr>
          <w:sz w:val="20"/>
          <w:szCs w:val="20"/>
        </w:rPr>
        <w:t xml:space="preserve">. </w:t>
      </w:r>
    </w:p>
    <w:p w:rsidR="00DE70EC" w:rsidRPr="00DE70EC" w:rsidRDefault="00964276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Учитывая, что к отношениям сторон по агентскому договору могут применяться правила о договоре комиссии или поручения, для определения остальных прав и обязанностей сторон агентского договора следует руководствоваться соответствующими положениями ГК РФ о комиссии или поручении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Однако следует иметь в виду, что применяемые таким образом нормы не должны противоречить положениям, установленным ГК РФ для агентирования</w:t>
      </w:r>
      <w:r w:rsidR="00DE70EC" w:rsidRPr="00DE70EC">
        <w:rPr>
          <w:sz w:val="20"/>
          <w:szCs w:val="20"/>
        </w:rPr>
        <w:t xml:space="preserve">. </w:t>
      </w:r>
    </w:p>
    <w:p w:rsidR="00964276" w:rsidRPr="00DE70EC" w:rsidRDefault="00964276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Договор доверительного управления имуществом</w:t>
      </w:r>
      <w:r w:rsidR="006E2CF1">
        <w:rPr>
          <w:sz w:val="20"/>
          <w:szCs w:val="20"/>
        </w:rPr>
        <w:t>.</w:t>
      </w:r>
    </w:p>
    <w:p w:rsidR="001D6C1F" w:rsidRPr="00DE70EC" w:rsidRDefault="001D6C1F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Большинство правоведов утверждают, что доверительное управление имуществом – сравнительно новый институт для российского права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Хотя нельзя однозначно заявить, что до принятия части 2 гражданского кодекса РФ, институт был незнаком законодателю, так как некоторые правовые нормы содержали в себе фрагменты, относящиеся к доверительному управлению имуществом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Такие нормы содержались в гражданском кодексе РСФСР 1964 г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В частности статья 19 ГК РСФСР выделяет такое понятие, как опека имущества</w:t>
      </w:r>
      <w:r w:rsidR="00DE70EC" w:rsidRPr="00DE70EC">
        <w:rPr>
          <w:sz w:val="20"/>
          <w:szCs w:val="20"/>
        </w:rPr>
        <w:t xml:space="preserve">: </w:t>
      </w:r>
      <w:r w:rsidR="00DE70EC">
        <w:rPr>
          <w:sz w:val="20"/>
          <w:szCs w:val="20"/>
        </w:rPr>
        <w:t>"</w:t>
      </w:r>
      <w:r w:rsidRPr="00DE70EC">
        <w:rPr>
          <w:sz w:val="20"/>
          <w:szCs w:val="20"/>
        </w:rPr>
        <w:t>Над имуществом гражданина, признанного безвестно отсутствующим, на основании решения суда устанавливается опека</w:t>
      </w:r>
      <w:r w:rsidR="00DE70EC">
        <w:rPr>
          <w:sz w:val="20"/>
          <w:szCs w:val="20"/>
        </w:rPr>
        <w:t>"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То есть опекун фактически управлял имуществом безвестно отсутствующего лица, выделяя из этого имущества содержание гражданам, которых безвестно отсутствующий по закону должен был содержать, погашал задолженности по другим обязательствам безвестно отсутствующего и совершал иные фактические и юридические действия с его имуществом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Статьи 544 и 545 того же кодекса предусматривают возможность назначения исполнителя завещания, который совершает все действия по управлению наследственной массой в процессе исполнения завещания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 xml:space="preserve">Также российскому праву был известен такой институт как </w:t>
      </w:r>
      <w:r w:rsidR="00DE70EC">
        <w:rPr>
          <w:sz w:val="20"/>
          <w:szCs w:val="20"/>
        </w:rPr>
        <w:t>"</w:t>
      </w:r>
      <w:r w:rsidRPr="00DE70EC">
        <w:rPr>
          <w:sz w:val="20"/>
          <w:szCs w:val="20"/>
        </w:rPr>
        <w:t>траст</w:t>
      </w:r>
      <w:r w:rsidR="00DE70EC">
        <w:rPr>
          <w:sz w:val="20"/>
          <w:szCs w:val="20"/>
        </w:rPr>
        <w:t>"</w:t>
      </w:r>
      <w:r w:rsidRPr="00DE70EC">
        <w:rPr>
          <w:sz w:val="20"/>
          <w:szCs w:val="20"/>
        </w:rPr>
        <w:t xml:space="preserve"> или по-другому</w:t>
      </w:r>
      <w:r w:rsidR="00DE70EC" w:rsidRPr="00DE70EC">
        <w:rPr>
          <w:sz w:val="20"/>
          <w:szCs w:val="20"/>
        </w:rPr>
        <w:t xml:space="preserve"> </w:t>
      </w:r>
      <w:r w:rsidR="00DE70EC">
        <w:rPr>
          <w:sz w:val="20"/>
          <w:szCs w:val="20"/>
        </w:rPr>
        <w:t>"</w:t>
      </w:r>
      <w:r w:rsidRPr="00DE70EC">
        <w:rPr>
          <w:sz w:val="20"/>
          <w:szCs w:val="20"/>
        </w:rPr>
        <w:t>доверительная собственность</w:t>
      </w:r>
      <w:r w:rsidR="00DE70EC">
        <w:rPr>
          <w:sz w:val="20"/>
          <w:szCs w:val="20"/>
        </w:rPr>
        <w:t>"</w:t>
      </w:r>
      <w:r w:rsidRPr="00DE70EC">
        <w:rPr>
          <w:sz w:val="20"/>
          <w:szCs w:val="20"/>
        </w:rPr>
        <w:t>, зафиксированный в Указе Президента РФ от 2</w:t>
      </w:r>
      <w:r w:rsidR="00DE70EC" w:rsidRPr="00DE70EC">
        <w:rPr>
          <w:sz w:val="20"/>
          <w:szCs w:val="20"/>
        </w:rPr>
        <w:t>4.12. 19</w:t>
      </w:r>
      <w:r w:rsidRPr="00DE70EC">
        <w:rPr>
          <w:sz w:val="20"/>
          <w:szCs w:val="20"/>
        </w:rPr>
        <w:t>93 г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 xml:space="preserve">№2296 </w:t>
      </w:r>
      <w:r w:rsidR="00DE70EC">
        <w:rPr>
          <w:sz w:val="20"/>
          <w:szCs w:val="20"/>
        </w:rPr>
        <w:t>"</w:t>
      </w:r>
      <w:r w:rsidRPr="00DE70EC">
        <w:rPr>
          <w:sz w:val="20"/>
          <w:szCs w:val="20"/>
        </w:rPr>
        <w:t>О доверительной собственности (трасте</w:t>
      </w:r>
      <w:r w:rsidR="00DE70EC">
        <w:rPr>
          <w:sz w:val="20"/>
          <w:szCs w:val="20"/>
        </w:rPr>
        <w:t>)"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Правоведы заявляют, что данный институт отсутствует в континентальной правовой системе, так как основывается на традициях английского права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Следует сразу отметить, что доверительная собственность имеет мало общего с доверительным управлением имуществом, прежде всего потому, что при учреждении доверительной собственности реальный собственник утрачивает право собственности, которое возникает у доверительного собственника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В любом случае доверительная собственность не получила значительного применения и развития в РФ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 xml:space="preserve">Настоящий ГК РФ использует понятие не </w:t>
      </w:r>
      <w:r w:rsidR="00DE70EC">
        <w:rPr>
          <w:sz w:val="20"/>
          <w:szCs w:val="20"/>
        </w:rPr>
        <w:t>"</w:t>
      </w:r>
      <w:r w:rsidRPr="00DE70EC">
        <w:rPr>
          <w:sz w:val="20"/>
          <w:szCs w:val="20"/>
        </w:rPr>
        <w:t>доверительной собственности</w:t>
      </w:r>
      <w:r w:rsidR="00DE70EC">
        <w:rPr>
          <w:sz w:val="20"/>
          <w:szCs w:val="20"/>
        </w:rPr>
        <w:t>"</w:t>
      </w:r>
      <w:r w:rsidRPr="00DE70EC">
        <w:rPr>
          <w:sz w:val="20"/>
          <w:szCs w:val="20"/>
        </w:rPr>
        <w:t>, а доверительного управления чужим имуществом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Такое управление не влечет перехода права собственности на имущество от собственника к доверительному управляющему, не расщепляет это право и в принципе не меняет прав собственника на имущество</w:t>
      </w:r>
      <w:r w:rsidR="00DE70EC" w:rsidRPr="00DE70EC">
        <w:rPr>
          <w:sz w:val="20"/>
          <w:szCs w:val="20"/>
        </w:rPr>
        <w:t xml:space="preserve">. </w:t>
      </w:r>
    </w:p>
    <w:p w:rsidR="00964276" w:rsidRPr="00DE70EC" w:rsidRDefault="00964276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По договору доверительного управления имуществом одна сторона (учредитель управления</w:t>
      </w:r>
      <w:r w:rsidR="00DE70EC" w:rsidRPr="00DE70EC">
        <w:rPr>
          <w:sz w:val="20"/>
          <w:szCs w:val="20"/>
        </w:rPr>
        <w:t xml:space="preserve">) </w:t>
      </w:r>
      <w:r w:rsidRPr="00DE70EC">
        <w:rPr>
          <w:sz w:val="20"/>
          <w:szCs w:val="20"/>
        </w:rPr>
        <w:t>передает другой стороне (доверительному управляющему</w:t>
      </w:r>
      <w:r w:rsidR="00DE70EC" w:rsidRPr="00DE70EC">
        <w:rPr>
          <w:sz w:val="20"/>
          <w:szCs w:val="20"/>
        </w:rPr>
        <w:t xml:space="preserve">) </w:t>
      </w:r>
      <w:r w:rsidRPr="00DE70EC">
        <w:rPr>
          <w:sz w:val="20"/>
          <w:szCs w:val="20"/>
        </w:rPr>
        <w:t>на определенный срок имущество в доверительное управление, а другая сторона обязуется осуществлять управление этим имуществом в интересах учредителя управления или указанного им лица (выгодоприобретателя</w:t>
      </w:r>
      <w:r w:rsidR="00DE70EC" w:rsidRPr="00DE70EC">
        <w:rPr>
          <w:sz w:val="20"/>
          <w:szCs w:val="20"/>
        </w:rPr>
        <w:t xml:space="preserve">). </w:t>
      </w:r>
    </w:p>
    <w:p w:rsidR="00964276" w:rsidRPr="00DE70EC" w:rsidRDefault="00964276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Поскольку управляющий чужим имуществом наделяется определенными полномочиями по его использованию, в том числе путем совершения сделок в отношениях с третьими лицами, его статус приобретает черты сходства с положением других лиц, оказывающих юридические услуги участникам имущественного оборота,</w:t>
      </w:r>
      <w:r w:rsidR="00DE70EC" w:rsidRPr="00DE70EC">
        <w:rPr>
          <w:sz w:val="20"/>
          <w:szCs w:val="20"/>
        </w:rPr>
        <w:t xml:space="preserve"> - </w:t>
      </w:r>
      <w:r w:rsidRPr="00DE70EC">
        <w:rPr>
          <w:sz w:val="20"/>
          <w:szCs w:val="20"/>
        </w:rPr>
        <w:t>поверенного, комиссионера и агента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Однако, несмотря на некоторое сходство с договорами поручения, комиссии и агентским, договор доверительного управления не входит в группу договоров об оказании юридических услуг, а представляет собой вполне самостоятельную разновидность гражданско-правового договора, порождающего обязательства по оказанию услуг</w:t>
      </w:r>
      <w:r w:rsidR="00DE70EC" w:rsidRPr="00DE70EC">
        <w:rPr>
          <w:sz w:val="20"/>
          <w:szCs w:val="20"/>
        </w:rPr>
        <w:t xml:space="preserve">. </w:t>
      </w:r>
    </w:p>
    <w:p w:rsidR="002A2B68" w:rsidRPr="00DE70EC" w:rsidRDefault="00964276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Прежде всего, он оформляет совершение управляющим в интересах собственника или выгодоприобретателя как юридических, так и фактических действий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Тем самым данные отношения четко разграничиваются с отношениями поручения и комиссии, имеющими предметом лишь совершение определенных юридических действий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 xml:space="preserve">Кроме того, управляющий всегда выступает в имущественном обороте от собственного имени, но с обязательным информированием всех третьих лиц </w:t>
      </w:r>
      <w:r w:rsidR="003947CA" w:rsidRPr="00DE70EC">
        <w:rPr>
          <w:sz w:val="20"/>
          <w:szCs w:val="20"/>
        </w:rPr>
        <w:t>о своем особом положении</w:t>
      </w:r>
      <w:r w:rsidR="00DE70EC" w:rsidRPr="00DE70EC">
        <w:rPr>
          <w:sz w:val="20"/>
          <w:szCs w:val="20"/>
        </w:rPr>
        <w:t xml:space="preserve">. </w:t>
      </w:r>
      <w:r w:rsidR="003947CA" w:rsidRPr="00DE70EC">
        <w:rPr>
          <w:sz w:val="20"/>
          <w:szCs w:val="20"/>
        </w:rPr>
        <w:t>Что</w:t>
      </w:r>
      <w:r w:rsidRPr="00DE70EC">
        <w:rPr>
          <w:sz w:val="20"/>
          <w:szCs w:val="20"/>
        </w:rPr>
        <w:t xml:space="preserve"> касается отличий от агентского договора, то следует иметь в виду, что доверительное управление исключает не только возможность выступления управляющего от имени собственника, но и возложение им своих обязанностей на третье лицо (тогда как агент может не только выступать от имени принципала, но и вступать в субагентские отношения, особенно при необходимости совершения действий фактического порядка</w:t>
      </w:r>
      <w:r w:rsidR="00DE70EC" w:rsidRPr="00DE70EC">
        <w:rPr>
          <w:sz w:val="20"/>
          <w:szCs w:val="20"/>
        </w:rPr>
        <w:t xml:space="preserve">). </w:t>
      </w:r>
    </w:p>
    <w:p w:rsidR="00DE70EC" w:rsidRPr="00DE70EC" w:rsidRDefault="00964276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При этом доверительное управление может осуществляться как на возмездных, так и на безвозмездных началах, а агентский договор всегда является возмездным</w:t>
      </w:r>
      <w:r w:rsidR="00DE70EC" w:rsidRPr="00DE70EC">
        <w:rPr>
          <w:sz w:val="20"/>
          <w:szCs w:val="20"/>
        </w:rPr>
        <w:t xml:space="preserve">. </w:t>
      </w:r>
      <w:r w:rsidR="003947CA" w:rsidRPr="00DE70EC">
        <w:rPr>
          <w:sz w:val="20"/>
          <w:szCs w:val="20"/>
        </w:rPr>
        <w:t>Возмездный характер договор приобретает тогда, когда в нем определены размер и форма вознаграждения управляющему</w:t>
      </w:r>
      <w:r w:rsidR="00DE70EC" w:rsidRPr="00DE70EC">
        <w:rPr>
          <w:sz w:val="20"/>
          <w:szCs w:val="20"/>
        </w:rPr>
        <w:t xml:space="preserve">. </w:t>
      </w:r>
      <w:r w:rsidR="003947CA" w:rsidRPr="00DE70EC">
        <w:rPr>
          <w:sz w:val="20"/>
          <w:szCs w:val="20"/>
        </w:rPr>
        <w:t>При отсутствии таких сведений в договоре он считается не заключенным, поскольку в ст</w:t>
      </w:r>
      <w:r w:rsidR="00DE70EC" w:rsidRPr="00DE70EC">
        <w:rPr>
          <w:sz w:val="20"/>
          <w:szCs w:val="20"/>
        </w:rPr>
        <w:t>.1</w:t>
      </w:r>
      <w:r w:rsidR="003947CA" w:rsidRPr="00DE70EC">
        <w:rPr>
          <w:sz w:val="20"/>
          <w:szCs w:val="20"/>
        </w:rPr>
        <w:t>016 размер и форма вознаграждения управляющему отнесены к существенным условиям договора доверительного управления имуществом</w:t>
      </w:r>
      <w:r w:rsidR="00DE70EC" w:rsidRPr="00DE70EC">
        <w:rPr>
          <w:sz w:val="20"/>
          <w:szCs w:val="20"/>
        </w:rPr>
        <w:t xml:space="preserve">. </w:t>
      </w:r>
      <w:r w:rsidR="003947CA" w:rsidRPr="00DE70EC">
        <w:rPr>
          <w:sz w:val="20"/>
          <w:szCs w:val="20"/>
        </w:rPr>
        <w:t>Безвозмездным договор доверительного управления имуществом признается тогда, когда в законе или в самом договоре предусмотрено, что доверительный управляющий действует безвозмездно</w:t>
      </w:r>
      <w:r w:rsidR="00DE70EC" w:rsidRPr="00DE70EC">
        <w:rPr>
          <w:sz w:val="20"/>
          <w:szCs w:val="20"/>
        </w:rPr>
        <w:t xml:space="preserve">. </w:t>
      </w:r>
      <w:r w:rsidR="003947CA" w:rsidRPr="00DE70EC">
        <w:rPr>
          <w:sz w:val="20"/>
          <w:szCs w:val="20"/>
        </w:rPr>
        <w:t>Возмездный договор доверительного управления имуществом является взаимным договором</w:t>
      </w:r>
      <w:r w:rsidR="00DE70EC" w:rsidRPr="00DE70EC">
        <w:rPr>
          <w:sz w:val="20"/>
          <w:szCs w:val="20"/>
        </w:rPr>
        <w:t xml:space="preserve">. </w:t>
      </w:r>
      <w:r w:rsidR="003947CA" w:rsidRPr="00DE70EC">
        <w:rPr>
          <w:sz w:val="20"/>
          <w:szCs w:val="20"/>
        </w:rPr>
        <w:t>Безвозмездный же договор доверительного управления имуществом относится к числу односторонних договоров, так как в этом случае учредитель доверительного управления имуществом приобретает только права и не несет обязанностей перед управляющим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Наконец, управление чужим имуществом, в отличие от агентирования, по своей природе не может быть бессрочным, а предполагает четкие временные границы</w:t>
      </w:r>
      <w:r w:rsidR="00DE70EC" w:rsidRPr="00DE70EC">
        <w:rPr>
          <w:sz w:val="20"/>
          <w:szCs w:val="20"/>
        </w:rPr>
        <w:t xml:space="preserve">. </w:t>
      </w:r>
      <w:r w:rsidR="002A2B68" w:rsidRPr="00DE70EC">
        <w:rPr>
          <w:sz w:val="20"/>
          <w:szCs w:val="20"/>
        </w:rPr>
        <w:t>Данный договор – реальный</w:t>
      </w:r>
      <w:r w:rsidR="00DE70EC" w:rsidRPr="00DE70EC">
        <w:rPr>
          <w:sz w:val="20"/>
          <w:szCs w:val="20"/>
        </w:rPr>
        <w:t xml:space="preserve">. </w:t>
      </w:r>
      <w:r w:rsidR="002A2B68" w:rsidRPr="00DE70EC">
        <w:rPr>
          <w:sz w:val="20"/>
          <w:szCs w:val="20"/>
        </w:rPr>
        <w:t>Он вступает в силу с момента передачи управляющему имущества в доверительное управление, а при передаче в управление недвижимого имущества – с момента его государственной регистрации</w:t>
      </w:r>
      <w:r w:rsidR="00DE70EC" w:rsidRPr="00DE70EC">
        <w:rPr>
          <w:sz w:val="20"/>
          <w:szCs w:val="20"/>
        </w:rPr>
        <w:t xml:space="preserve">. </w:t>
      </w:r>
    </w:p>
    <w:p w:rsidR="00964276" w:rsidRPr="00DE70EC" w:rsidRDefault="003947CA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Исходя из интересов Трофимова, ему</w:t>
      </w:r>
      <w:r w:rsidR="00964276" w:rsidRPr="00DE70EC">
        <w:rPr>
          <w:sz w:val="20"/>
          <w:szCs w:val="20"/>
        </w:rPr>
        <w:t xml:space="preserve"> предпочтительней заключить договор доверительного управления имуществом, так как в отношении переданного в доверительное управление имущества управляющий осуществляет правомочия собственника в пределах, установленных законом и договором, но не получает их от собственника в порядке уступки прав</w:t>
      </w:r>
      <w:r w:rsidR="00DE70EC" w:rsidRPr="00DE70EC">
        <w:rPr>
          <w:sz w:val="20"/>
          <w:szCs w:val="20"/>
        </w:rPr>
        <w:t xml:space="preserve">. </w:t>
      </w:r>
      <w:r w:rsidR="00964276" w:rsidRPr="00DE70EC">
        <w:rPr>
          <w:sz w:val="20"/>
          <w:szCs w:val="20"/>
        </w:rPr>
        <w:t>Собственник-учредитель передает управляющему не свои правомочия, а только возможность их реализации</w:t>
      </w:r>
      <w:r w:rsidR="00DE70EC" w:rsidRPr="00DE70EC">
        <w:rPr>
          <w:sz w:val="20"/>
          <w:szCs w:val="20"/>
        </w:rPr>
        <w:t xml:space="preserve">. </w:t>
      </w:r>
      <w:r w:rsidR="00964276" w:rsidRPr="00DE70EC">
        <w:rPr>
          <w:sz w:val="20"/>
          <w:szCs w:val="20"/>
        </w:rPr>
        <w:t>При этом правомочие распоряжения недвижимым имуществом управляющий может осуществлять только в случаях и в пределах, прямо предусмотренных договором (п</w:t>
      </w:r>
      <w:r w:rsidR="00DE70EC" w:rsidRPr="00DE70EC">
        <w:rPr>
          <w:sz w:val="20"/>
          <w:szCs w:val="20"/>
        </w:rPr>
        <w:t>.1</w:t>
      </w:r>
      <w:r w:rsidR="00964276" w:rsidRPr="00DE70EC">
        <w:rPr>
          <w:sz w:val="20"/>
          <w:szCs w:val="20"/>
        </w:rPr>
        <w:t xml:space="preserve"> ст</w:t>
      </w:r>
      <w:r w:rsidR="00DE70EC" w:rsidRPr="00DE70EC">
        <w:rPr>
          <w:sz w:val="20"/>
          <w:szCs w:val="20"/>
        </w:rPr>
        <w:t>.1</w:t>
      </w:r>
      <w:r w:rsidR="00964276" w:rsidRPr="00DE70EC">
        <w:rPr>
          <w:sz w:val="20"/>
          <w:szCs w:val="20"/>
        </w:rPr>
        <w:t>020 ГК РФ</w:t>
      </w:r>
      <w:r w:rsidR="00DE70EC" w:rsidRPr="00DE70EC">
        <w:rPr>
          <w:sz w:val="20"/>
          <w:szCs w:val="20"/>
        </w:rPr>
        <w:t xml:space="preserve">). </w:t>
      </w:r>
      <w:r w:rsidRPr="00DE70EC">
        <w:rPr>
          <w:sz w:val="20"/>
          <w:szCs w:val="20"/>
        </w:rPr>
        <w:t>Институт доверительного управления имуществом позволяет собственнику или назначенному им лицу извлекать выгоду из имущества, не неся бремени содержания этого имущества</w:t>
      </w:r>
      <w:r w:rsidR="00DE70EC" w:rsidRPr="00DE70EC">
        <w:rPr>
          <w:sz w:val="20"/>
          <w:szCs w:val="20"/>
        </w:rPr>
        <w:t xml:space="preserve">. </w:t>
      </w:r>
    </w:p>
    <w:p w:rsidR="00964276" w:rsidRPr="00DE70EC" w:rsidRDefault="00964276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Доверительный управляющий как титульный владелец имущества учредителя вправе использовать для защиты своего владения вещно-правовые иски, в том числе и по отношению к собственнику-учредителю в период действия договора (п</w:t>
      </w:r>
      <w:r w:rsidR="00DE70EC" w:rsidRPr="00DE70EC">
        <w:rPr>
          <w:sz w:val="20"/>
          <w:szCs w:val="20"/>
        </w:rPr>
        <w:t>.3</w:t>
      </w:r>
      <w:r w:rsidRPr="00DE70EC">
        <w:rPr>
          <w:sz w:val="20"/>
          <w:szCs w:val="20"/>
        </w:rPr>
        <w:t xml:space="preserve"> ст</w:t>
      </w:r>
      <w:r w:rsidR="00DE70EC" w:rsidRPr="00DE70EC">
        <w:rPr>
          <w:sz w:val="20"/>
          <w:szCs w:val="20"/>
        </w:rPr>
        <w:t>.1</w:t>
      </w:r>
      <w:r w:rsidRPr="00DE70EC">
        <w:rPr>
          <w:sz w:val="20"/>
          <w:szCs w:val="20"/>
        </w:rPr>
        <w:t>020 ГК РФ</w:t>
      </w:r>
      <w:r w:rsidR="00DE70EC" w:rsidRPr="00DE70EC">
        <w:rPr>
          <w:sz w:val="20"/>
          <w:szCs w:val="20"/>
        </w:rPr>
        <w:t xml:space="preserve">). </w:t>
      </w:r>
      <w:r w:rsidRPr="00DE70EC">
        <w:rPr>
          <w:sz w:val="20"/>
          <w:szCs w:val="20"/>
        </w:rPr>
        <w:t>Находящееся у него в управлении имущество не может служить объектом взыскания кредиторов учредителя, если только последний не был признан банкротом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В этом случае доверительное управление прекращается, а находившееся в нем имущество включается в конкурсную массу для удовлетворения требований всех кредиторов учредителя</w:t>
      </w:r>
      <w:r w:rsidR="00DE70EC" w:rsidRPr="00DE70EC">
        <w:rPr>
          <w:sz w:val="20"/>
          <w:szCs w:val="20"/>
        </w:rPr>
        <w:t xml:space="preserve">. </w:t>
      </w:r>
    </w:p>
    <w:p w:rsidR="00DE70EC" w:rsidRDefault="00964276" w:rsidP="00DE70EC">
      <w:pPr>
        <w:rPr>
          <w:sz w:val="20"/>
          <w:szCs w:val="20"/>
        </w:rPr>
      </w:pPr>
      <w:r w:rsidRPr="00DE70EC">
        <w:rPr>
          <w:sz w:val="20"/>
          <w:szCs w:val="20"/>
        </w:rPr>
        <w:t>Если доверительное управление имуществом в результате действий управляющего принесло убытки учредителю или выгодоприобретателю, управляющий несет перед ними имущественную ответственность</w:t>
      </w:r>
      <w:r w:rsidR="00DE70EC" w:rsidRPr="00DE70EC">
        <w:rPr>
          <w:sz w:val="20"/>
          <w:szCs w:val="20"/>
        </w:rPr>
        <w:t xml:space="preserve">. </w:t>
      </w:r>
      <w:r w:rsidR="002A2B68" w:rsidRPr="00DE70EC">
        <w:rPr>
          <w:sz w:val="20"/>
          <w:szCs w:val="20"/>
        </w:rPr>
        <w:t>В соответствии со ст</w:t>
      </w:r>
      <w:r w:rsidR="00DE70EC" w:rsidRPr="00DE70EC">
        <w:rPr>
          <w:sz w:val="20"/>
          <w:szCs w:val="20"/>
        </w:rPr>
        <w:t>.1</w:t>
      </w:r>
      <w:r w:rsidR="002A2B68" w:rsidRPr="00DE70EC">
        <w:rPr>
          <w:sz w:val="20"/>
          <w:szCs w:val="20"/>
        </w:rPr>
        <w:t>020 ГК РФ п</w:t>
      </w:r>
      <w:r w:rsidR="00DE70EC" w:rsidRPr="00DE70EC">
        <w:rPr>
          <w:sz w:val="20"/>
          <w:szCs w:val="20"/>
        </w:rPr>
        <w:t>.1</w:t>
      </w:r>
      <w:r w:rsidR="002A2B68" w:rsidRPr="00DE70EC">
        <w:rPr>
          <w:sz w:val="20"/>
          <w:szCs w:val="20"/>
        </w:rPr>
        <w:t xml:space="preserve"> ч</w:t>
      </w:r>
      <w:r w:rsidR="00DE70EC" w:rsidRPr="00DE70EC">
        <w:rPr>
          <w:sz w:val="20"/>
          <w:szCs w:val="20"/>
        </w:rPr>
        <w:t>.2</w:t>
      </w:r>
      <w:r w:rsidR="002A2B68" w:rsidRPr="00DE70EC">
        <w:rPr>
          <w:sz w:val="20"/>
          <w:szCs w:val="20"/>
        </w:rPr>
        <w:t xml:space="preserve"> доверительный управляющий несет ответственность перед учредителем управления и выгодоприобретателем без вины</w:t>
      </w:r>
      <w:r w:rsidR="00DE70EC" w:rsidRPr="00DE70EC">
        <w:rPr>
          <w:sz w:val="20"/>
          <w:szCs w:val="20"/>
        </w:rPr>
        <w:t xml:space="preserve">. </w:t>
      </w:r>
      <w:r w:rsidR="002A2B68" w:rsidRPr="00DE70EC">
        <w:rPr>
          <w:sz w:val="20"/>
          <w:szCs w:val="20"/>
        </w:rPr>
        <w:t>Однако управляющий вправе указать, что убытки возникли вследствие непреодолимой силы или действий учредителя управления или выгодоприобрета</w:t>
      </w:r>
      <w:r w:rsidR="008E3B83" w:rsidRPr="00DE70EC">
        <w:rPr>
          <w:sz w:val="20"/>
          <w:szCs w:val="20"/>
        </w:rPr>
        <w:t>теля (п</w:t>
      </w:r>
      <w:r w:rsidR="00DE70EC" w:rsidRPr="00DE70EC">
        <w:rPr>
          <w:sz w:val="20"/>
          <w:szCs w:val="20"/>
        </w:rPr>
        <w:t>.1</w:t>
      </w:r>
      <w:r w:rsidR="008E3B83" w:rsidRPr="00DE70EC">
        <w:rPr>
          <w:sz w:val="20"/>
          <w:szCs w:val="20"/>
        </w:rPr>
        <w:t xml:space="preserve"> ст</w:t>
      </w:r>
      <w:r w:rsidR="00DE70EC" w:rsidRPr="00DE70EC">
        <w:rPr>
          <w:sz w:val="20"/>
          <w:szCs w:val="20"/>
        </w:rPr>
        <w:t>.1</w:t>
      </w:r>
      <w:r w:rsidR="008E3B83" w:rsidRPr="00DE70EC">
        <w:rPr>
          <w:sz w:val="20"/>
          <w:szCs w:val="20"/>
        </w:rPr>
        <w:t>022 ГК РФ</w:t>
      </w:r>
      <w:r w:rsidR="00DE70EC" w:rsidRPr="00DE70EC">
        <w:rPr>
          <w:sz w:val="20"/>
          <w:szCs w:val="20"/>
        </w:rPr>
        <w:t xml:space="preserve">). </w:t>
      </w:r>
      <w:r w:rsidR="002A2B68" w:rsidRPr="00DE70EC">
        <w:rPr>
          <w:sz w:val="20"/>
          <w:szCs w:val="20"/>
        </w:rPr>
        <w:t>Управляющий несет обязанность возместить убытки не только учредителю управления, но и выгодоприобретателя</w:t>
      </w:r>
      <w:r w:rsidR="00DE70EC" w:rsidRPr="00DE70EC">
        <w:rPr>
          <w:sz w:val="20"/>
          <w:szCs w:val="20"/>
        </w:rPr>
        <w:t xml:space="preserve"> - </w:t>
      </w:r>
      <w:r w:rsidR="002A2B68" w:rsidRPr="00DE70EC">
        <w:rPr>
          <w:sz w:val="20"/>
          <w:szCs w:val="20"/>
        </w:rPr>
        <w:t>в виде упущенной выгоды</w:t>
      </w:r>
      <w:r w:rsidR="00DE70EC" w:rsidRPr="00DE70EC">
        <w:rPr>
          <w:sz w:val="20"/>
          <w:szCs w:val="20"/>
        </w:rPr>
        <w:t xml:space="preserve">. </w:t>
      </w:r>
      <w:r w:rsidR="002A2B68" w:rsidRPr="00DE70EC">
        <w:rPr>
          <w:sz w:val="20"/>
          <w:szCs w:val="20"/>
        </w:rPr>
        <w:t>Ответственность доверительного управляющего по сделкам с третьими лицами будет зависеть от того, кто выступал в роли доверительного управляющего</w:t>
      </w:r>
      <w:r w:rsidR="00DE70EC" w:rsidRPr="00DE70EC">
        <w:rPr>
          <w:sz w:val="20"/>
          <w:szCs w:val="20"/>
        </w:rPr>
        <w:t xml:space="preserve"> - </w:t>
      </w:r>
      <w:r w:rsidR="002A2B68" w:rsidRPr="00DE70EC">
        <w:rPr>
          <w:sz w:val="20"/>
          <w:szCs w:val="20"/>
        </w:rPr>
        <w:t>предприниматель, гражданин или некоммерческая организация (ст</w:t>
      </w:r>
      <w:r w:rsidR="00DE70EC" w:rsidRPr="00DE70EC">
        <w:rPr>
          <w:sz w:val="20"/>
          <w:szCs w:val="20"/>
        </w:rPr>
        <w:t>.4</w:t>
      </w:r>
      <w:r w:rsidR="002A2B68" w:rsidRPr="00DE70EC">
        <w:rPr>
          <w:sz w:val="20"/>
          <w:szCs w:val="20"/>
        </w:rPr>
        <w:t>01 ГК РФ</w:t>
      </w:r>
      <w:r w:rsidR="00DE70EC" w:rsidRPr="00DE70EC">
        <w:rPr>
          <w:sz w:val="20"/>
          <w:szCs w:val="20"/>
        </w:rPr>
        <w:t xml:space="preserve">). </w:t>
      </w:r>
      <w:r w:rsidR="008E3B83" w:rsidRPr="00DE70EC">
        <w:rPr>
          <w:sz w:val="20"/>
          <w:szCs w:val="20"/>
        </w:rPr>
        <w:t>Однако</w:t>
      </w:r>
      <w:r w:rsidR="002A2B68" w:rsidRPr="00DE70EC">
        <w:rPr>
          <w:sz w:val="20"/>
          <w:szCs w:val="20"/>
        </w:rPr>
        <w:t xml:space="preserve"> если управляющий вышел, при совершении сделок с третьими лицами, за пределы предоставленных ему полномочий, он несет ответственность своим личным имуществом</w:t>
      </w:r>
      <w:r w:rsidR="00DE70EC" w:rsidRPr="00DE70EC">
        <w:rPr>
          <w:sz w:val="20"/>
          <w:szCs w:val="20"/>
        </w:rPr>
        <w:t xml:space="preserve">. </w:t>
      </w:r>
      <w:r w:rsidRPr="00DE70EC">
        <w:rPr>
          <w:sz w:val="20"/>
          <w:szCs w:val="20"/>
        </w:rPr>
        <w:t>Основанием для возмещения убытков здесь является непроявление управляющим должной заботливости об интересах выгодоприобретателя или учредителя управления, что и свидетельствует о наличии в его поведении признаков виновности</w:t>
      </w:r>
      <w:r w:rsidR="00DE70EC" w:rsidRPr="00DE70EC">
        <w:rPr>
          <w:sz w:val="20"/>
          <w:szCs w:val="20"/>
        </w:rPr>
        <w:t xml:space="preserve">. </w:t>
      </w:r>
    </w:p>
    <w:p w:rsidR="006E2CF1" w:rsidRDefault="006E2CF1" w:rsidP="00DE70EC">
      <w:pPr>
        <w:rPr>
          <w:sz w:val="20"/>
          <w:szCs w:val="20"/>
        </w:rPr>
      </w:pPr>
    </w:p>
    <w:p w:rsidR="00DE70EC" w:rsidRDefault="006E2CF1" w:rsidP="006E2CF1">
      <w:pPr>
        <w:pStyle w:val="1"/>
        <w:rPr>
          <w:kern w:val="0"/>
        </w:rPr>
      </w:pPr>
      <w:r>
        <w:br w:type="page"/>
      </w:r>
      <w:r w:rsidR="00867BC1" w:rsidRPr="00DE70EC">
        <w:rPr>
          <w:kern w:val="0"/>
        </w:rPr>
        <w:t>Список литературы</w:t>
      </w:r>
    </w:p>
    <w:p w:rsidR="006E2CF1" w:rsidRPr="006E2CF1" w:rsidRDefault="006E2CF1" w:rsidP="006E2CF1"/>
    <w:p w:rsidR="006E4315" w:rsidRPr="00DE70EC" w:rsidRDefault="00CB53EF" w:rsidP="00DE70EC">
      <w:r w:rsidRPr="00DE70EC">
        <w:t>1</w:t>
      </w:r>
      <w:r w:rsidR="00DE70EC" w:rsidRPr="00DE70EC">
        <w:t xml:space="preserve">. </w:t>
      </w:r>
      <w:r w:rsidRPr="00DE70EC">
        <w:t>Гражданский кодекс Российской Федерации</w:t>
      </w:r>
      <w:r w:rsidR="00DE70EC" w:rsidRPr="00DE70EC">
        <w:t>.</w:t>
      </w:r>
      <w:r w:rsidR="006E2CF1">
        <w:t xml:space="preserve"> </w:t>
      </w:r>
      <w:r w:rsidR="00DE70EC" w:rsidRPr="00DE70EC">
        <w:t>М., 20</w:t>
      </w:r>
      <w:r w:rsidRPr="00DE70EC">
        <w:t>06</w:t>
      </w:r>
      <w:r w:rsidR="00DE70EC" w:rsidRPr="00DE70EC">
        <w:t xml:space="preserve">. </w:t>
      </w:r>
    </w:p>
    <w:p w:rsidR="00FB0097" w:rsidRPr="00DE70EC" w:rsidRDefault="00CB53EF" w:rsidP="00DE70EC">
      <w:r w:rsidRPr="00DE70EC">
        <w:t>2</w:t>
      </w:r>
      <w:r w:rsidR="00DE70EC" w:rsidRPr="00DE70EC">
        <w:t xml:space="preserve">. </w:t>
      </w:r>
      <w:r w:rsidR="00FB0097" w:rsidRPr="00DE70EC">
        <w:t>Комментарий к Гражданскому кодексу Российской Федерации, части второй (постатейный</w:t>
      </w:r>
      <w:r w:rsidR="00DE70EC" w:rsidRPr="00DE70EC">
        <w:t xml:space="preserve">). </w:t>
      </w:r>
      <w:r w:rsidR="00FB0097" w:rsidRPr="00DE70EC">
        <w:t>/ Под ред</w:t>
      </w:r>
      <w:r w:rsidR="00DE70EC">
        <w:t xml:space="preserve">.О.Н. </w:t>
      </w:r>
      <w:r w:rsidR="00FB0097" w:rsidRPr="00DE70EC">
        <w:t>Садикова</w:t>
      </w:r>
      <w:r w:rsidR="00DE70EC">
        <w:t>.</w:t>
      </w:r>
      <w:r w:rsidR="006E2CF1">
        <w:t xml:space="preserve"> </w:t>
      </w:r>
      <w:r w:rsidR="00DE70EC">
        <w:t xml:space="preserve">М., </w:t>
      </w:r>
      <w:r w:rsidR="006E4315" w:rsidRPr="00DE70EC">
        <w:t>1998</w:t>
      </w:r>
      <w:r w:rsidR="00DE70EC" w:rsidRPr="00DE70EC">
        <w:t xml:space="preserve">. </w:t>
      </w:r>
    </w:p>
    <w:p w:rsidR="006E4315" w:rsidRPr="00DE70EC" w:rsidRDefault="00CB53EF" w:rsidP="00DE70EC">
      <w:r w:rsidRPr="00DE70EC">
        <w:t>3</w:t>
      </w:r>
      <w:r w:rsidR="00DE70EC" w:rsidRPr="00DE70EC">
        <w:t xml:space="preserve">. </w:t>
      </w:r>
      <w:r w:rsidR="006E4315" w:rsidRPr="00DE70EC">
        <w:t>Авилов Г</w:t>
      </w:r>
      <w:r w:rsidR="00DE70EC">
        <w:t xml:space="preserve">.Е. </w:t>
      </w:r>
      <w:r w:rsidR="006E4315" w:rsidRPr="00DE70EC">
        <w:t>Агентирование (гл</w:t>
      </w:r>
      <w:r w:rsidR="00DE70EC" w:rsidRPr="00DE70EC">
        <w:t>.5</w:t>
      </w:r>
      <w:r w:rsidR="006E4315" w:rsidRPr="00DE70EC">
        <w:t>2</w:t>
      </w:r>
      <w:r w:rsidR="00DE70EC" w:rsidRPr="00DE70EC">
        <w:t xml:space="preserve">) // </w:t>
      </w:r>
      <w:r w:rsidR="006E4315" w:rsidRPr="00DE70EC">
        <w:t>Гражданский кодекс Российской Федерации</w:t>
      </w:r>
      <w:r w:rsidR="00DE70EC" w:rsidRPr="00DE70EC">
        <w:t xml:space="preserve">. </w:t>
      </w:r>
      <w:r w:rsidR="006E4315" w:rsidRPr="00DE70EC">
        <w:t>Часть вторая</w:t>
      </w:r>
      <w:r w:rsidR="00DE70EC" w:rsidRPr="00DE70EC">
        <w:t xml:space="preserve">. </w:t>
      </w:r>
      <w:r w:rsidR="006E4315" w:rsidRPr="00DE70EC">
        <w:t>Текст, комментарии, алфавитно-предметный указатель</w:t>
      </w:r>
      <w:r w:rsidR="00DE70EC" w:rsidRPr="00DE70EC">
        <w:t>.М., 20</w:t>
      </w:r>
      <w:r w:rsidR="006E4315" w:rsidRPr="00DE70EC">
        <w:t>00</w:t>
      </w:r>
      <w:r w:rsidR="00DE70EC" w:rsidRPr="00DE70EC">
        <w:t xml:space="preserve">. </w:t>
      </w:r>
    </w:p>
    <w:p w:rsidR="00FB0097" w:rsidRPr="00DE70EC" w:rsidRDefault="00CB53EF" w:rsidP="00DE70EC">
      <w:r w:rsidRPr="00DE70EC">
        <w:t>4</w:t>
      </w:r>
      <w:r w:rsidR="00DE70EC" w:rsidRPr="00DE70EC">
        <w:t xml:space="preserve">. </w:t>
      </w:r>
      <w:r w:rsidR="00FB0097" w:rsidRPr="00DE70EC">
        <w:t>Ансон В</w:t>
      </w:r>
      <w:r w:rsidR="00DE70EC" w:rsidRPr="00DE70EC">
        <w:t xml:space="preserve">. </w:t>
      </w:r>
      <w:r w:rsidR="00FB0097" w:rsidRPr="00DE70EC">
        <w:t>Договорное право</w:t>
      </w:r>
      <w:r w:rsidR="00DE70EC">
        <w:t>.</w:t>
      </w:r>
      <w:r w:rsidR="006E2CF1">
        <w:t xml:space="preserve"> </w:t>
      </w:r>
      <w:r w:rsidR="00DE70EC">
        <w:t xml:space="preserve">М., </w:t>
      </w:r>
      <w:r w:rsidR="00FB0097" w:rsidRPr="00DE70EC">
        <w:t>1984</w:t>
      </w:r>
      <w:r w:rsidR="00DE70EC" w:rsidRPr="00DE70EC">
        <w:t xml:space="preserve">. </w:t>
      </w:r>
    </w:p>
    <w:p w:rsidR="00FB0097" w:rsidRPr="00DE70EC" w:rsidRDefault="00CB53EF" w:rsidP="00DE70EC">
      <w:r w:rsidRPr="00DE70EC">
        <w:t>5</w:t>
      </w:r>
      <w:r w:rsidR="00DE70EC" w:rsidRPr="00DE70EC">
        <w:t xml:space="preserve">. </w:t>
      </w:r>
      <w:r w:rsidR="00FB0097" w:rsidRPr="00DE70EC">
        <w:t>Арзамасцев А</w:t>
      </w:r>
      <w:r w:rsidR="00DE70EC">
        <w:t xml:space="preserve">.Н. </w:t>
      </w:r>
      <w:r w:rsidR="00FB0097" w:rsidRPr="00DE70EC">
        <w:t>Охрана собственности</w:t>
      </w:r>
      <w:r w:rsidR="00DE70EC" w:rsidRPr="00DE70EC">
        <w:t xml:space="preserve">. </w:t>
      </w:r>
      <w:r w:rsidR="00FB0097" w:rsidRPr="00DE70EC">
        <w:t>Санкт – Петербург, 1989</w:t>
      </w:r>
      <w:r w:rsidR="00DE70EC" w:rsidRPr="00DE70EC">
        <w:t xml:space="preserve">. </w:t>
      </w:r>
    </w:p>
    <w:p w:rsidR="00CB53EF" w:rsidRPr="00DE70EC" w:rsidRDefault="00CB53EF" w:rsidP="00DE70EC">
      <w:r w:rsidRPr="00DE70EC">
        <w:t>6</w:t>
      </w:r>
      <w:r w:rsidR="00DE70EC" w:rsidRPr="00DE70EC">
        <w:t xml:space="preserve">. </w:t>
      </w:r>
      <w:r w:rsidRPr="00DE70EC">
        <w:t xml:space="preserve">Витрянский В В, Суханов Е А Защита права собственности Сборник нормативных актов и материалов арбитражной практики с научно-практическим комментарием </w:t>
      </w:r>
      <w:r w:rsidR="002B51FD" w:rsidRPr="00DE70EC">
        <w:t>М</w:t>
      </w:r>
      <w:r w:rsidR="00DE70EC" w:rsidRPr="00DE70EC">
        <w:t>,</w:t>
      </w:r>
      <w:r w:rsidR="002B51FD" w:rsidRPr="00DE70EC">
        <w:t xml:space="preserve"> 1992</w:t>
      </w:r>
      <w:r w:rsidR="00DE70EC" w:rsidRPr="00DE70EC">
        <w:t xml:space="preserve">. </w:t>
      </w:r>
    </w:p>
    <w:p w:rsidR="006E4315" w:rsidRPr="00DE70EC" w:rsidRDefault="00CB53EF" w:rsidP="00DE70EC">
      <w:r w:rsidRPr="00DE70EC">
        <w:t>7</w:t>
      </w:r>
      <w:r w:rsidR="00DE70EC" w:rsidRPr="00DE70EC">
        <w:t xml:space="preserve">. </w:t>
      </w:r>
      <w:r w:rsidR="006E4315" w:rsidRPr="00DE70EC">
        <w:t>Гражданское право</w:t>
      </w:r>
      <w:r w:rsidR="00DE70EC" w:rsidRPr="00DE70EC">
        <w:t xml:space="preserve">. </w:t>
      </w:r>
      <w:r w:rsidR="006E4315" w:rsidRPr="00DE70EC">
        <w:t>Учебник</w:t>
      </w:r>
      <w:r w:rsidR="00DE70EC" w:rsidRPr="00DE70EC">
        <w:t xml:space="preserve">. </w:t>
      </w:r>
      <w:r w:rsidR="006E4315" w:rsidRPr="00DE70EC">
        <w:t>Том 2</w:t>
      </w:r>
      <w:r w:rsidR="00DE70EC" w:rsidRPr="00DE70EC">
        <w:t xml:space="preserve">. </w:t>
      </w:r>
      <w:r w:rsidR="006E4315" w:rsidRPr="00DE70EC">
        <w:t>/ Отв</w:t>
      </w:r>
      <w:r w:rsidR="00DE70EC" w:rsidRPr="00DE70EC">
        <w:t xml:space="preserve">. </w:t>
      </w:r>
      <w:r w:rsidR="006E4315" w:rsidRPr="00DE70EC">
        <w:t>Ред</w:t>
      </w:r>
      <w:r w:rsidR="00DE70EC">
        <w:t xml:space="preserve">.А.Е. </w:t>
      </w:r>
      <w:r w:rsidR="006E4315" w:rsidRPr="00DE70EC">
        <w:t>Суханов</w:t>
      </w:r>
      <w:r w:rsidR="00DE70EC" w:rsidRPr="00DE70EC">
        <w:t>.</w:t>
      </w:r>
      <w:r w:rsidR="006E2CF1">
        <w:t xml:space="preserve"> </w:t>
      </w:r>
      <w:r w:rsidR="00DE70EC" w:rsidRPr="00DE70EC">
        <w:t>М., 20</w:t>
      </w:r>
      <w:r w:rsidR="006E4315" w:rsidRPr="00DE70EC">
        <w:t>02</w:t>
      </w:r>
      <w:r w:rsidR="00DE70EC" w:rsidRPr="00DE70EC">
        <w:t xml:space="preserve">. </w:t>
      </w:r>
    </w:p>
    <w:p w:rsidR="006E4315" w:rsidRPr="00DE70EC" w:rsidRDefault="002B51FD" w:rsidP="00DE70EC">
      <w:r w:rsidRPr="00DE70EC">
        <w:t>8</w:t>
      </w:r>
      <w:r w:rsidR="00DE70EC" w:rsidRPr="00DE70EC">
        <w:t xml:space="preserve">. </w:t>
      </w:r>
      <w:r w:rsidR="006E4315" w:rsidRPr="00DE70EC">
        <w:t>Гражданское право</w:t>
      </w:r>
      <w:r w:rsidR="00DE70EC" w:rsidRPr="00DE70EC">
        <w:t xml:space="preserve">. </w:t>
      </w:r>
      <w:r w:rsidR="006E4315" w:rsidRPr="00DE70EC">
        <w:t>Учебник</w:t>
      </w:r>
      <w:r w:rsidR="00DE70EC" w:rsidRPr="00DE70EC">
        <w:t xml:space="preserve">. </w:t>
      </w:r>
      <w:r w:rsidR="006E4315" w:rsidRPr="00DE70EC">
        <w:t>Том 2</w:t>
      </w:r>
      <w:r w:rsidR="00DE70EC" w:rsidRPr="00DE70EC">
        <w:t xml:space="preserve">. // </w:t>
      </w:r>
      <w:r w:rsidR="006E4315" w:rsidRPr="00DE70EC">
        <w:t>Под ред</w:t>
      </w:r>
      <w:r w:rsidR="00DE70EC">
        <w:t xml:space="preserve">.А.П. </w:t>
      </w:r>
      <w:r w:rsidR="006E4315" w:rsidRPr="00DE70EC">
        <w:t>Сергеева, Ю</w:t>
      </w:r>
      <w:r w:rsidR="00DE70EC">
        <w:t xml:space="preserve">.К. </w:t>
      </w:r>
      <w:r w:rsidR="006E4315" w:rsidRPr="00DE70EC">
        <w:t>Толстого</w:t>
      </w:r>
      <w:r w:rsidR="00DE70EC" w:rsidRPr="00DE70EC">
        <w:t>.</w:t>
      </w:r>
      <w:r w:rsidR="006E2CF1">
        <w:t xml:space="preserve"> </w:t>
      </w:r>
      <w:r w:rsidR="00DE70EC" w:rsidRPr="00DE70EC">
        <w:t>М., 20</w:t>
      </w:r>
      <w:r w:rsidR="006E4315" w:rsidRPr="00DE70EC">
        <w:t>04</w:t>
      </w:r>
      <w:r w:rsidR="00DE70EC" w:rsidRPr="00DE70EC">
        <w:t xml:space="preserve">. </w:t>
      </w:r>
    </w:p>
    <w:p w:rsidR="00964276" w:rsidRPr="00DE70EC" w:rsidRDefault="00071197" w:rsidP="00DE70EC">
      <w:r w:rsidRPr="00DE70EC">
        <w:t>9</w:t>
      </w:r>
      <w:r w:rsidR="00DE70EC" w:rsidRPr="00DE70EC">
        <w:t xml:space="preserve">. </w:t>
      </w:r>
      <w:r w:rsidR="00964276" w:rsidRPr="00DE70EC">
        <w:t>Дмитриева А</w:t>
      </w:r>
      <w:r w:rsidR="00DE70EC">
        <w:t xml:space="preserve">.А., </w:t>
      </w:r>
      <w:r w:rsidR="00964276" w:rsidRPr="00DE70EC">
        <w:t>Федосеева Е</w:t>
      </w:r>
      <w:r w:rsidR="00DE70EC">
        <w:t xml:space="preserve">.В. </w:t>
      </w:r>
      <w:r w:rsidR="00964276" w:rsidRPr="00DE70EC">
        <w:t>Домашний адвокат</w:t>
      </w:r>
      <w:r w:rsidR="00DE70EC" w:rsidRPr="00DE70EC">
        <w:t xml:space="preserve">: </w:t>
      </w:r>
      <w:r w:rsidR="00964276" w:rsidRPr="00DE70EC">
        <w:t>долги, кредиты, залоги, поручительства</w:t>
      </w:r>
      <w:r w:rsidR="00DE70EC" w:rsidRPr="00DE70EC">
        <w:t xml:space="preserve">. </w:t>
      </w:r>
      <w:r w:rsidR="00964276" w:rsidRPr="00DE70EC">
        <w:t>Санкт-Петербург, 2006</w:t>
      </w:r>
      <w:r w:rsidR="00DE70EC" w:rsidRPr="00DE70EC">
        <w:t xml:space="preserve">. </w:t>
      </w:r>
    </w:p>
    <w:p w:rsidR="00CB53EF" w:rsidRPr="00DE70EC" w:rsidRDefault="00071197" w:rsidP="00DE70EC">
      <w:r w:rsidRPr="00DE70EC">
        <w:t>10</w:t>
      </w:r>
      <w:r w:rsidR="00DE70EC" w:rsidRPr="00DE70EC">
        <w:t xml:space="preserve">. </w:t>
      </w:r>
      <w:r w:rsidR="00CB53EF" w:rsidRPr="00DE70EC">
        <w:t>Дозорцев В</w:t>
      </w:r>
      <w:r w:rsidR="00DE70EC">
        <w:t xml:space="preserve">.А. </w:t>
      </w:r>
      <w:r w:rsidR="00CB53EF" w:rsidRPr="00DE70EC">
        <w:t>Доверительное управление имуществом (гл</w:t>
      </w:r>
      <w:r w:rsidR="00DE70EC" w:rsidRPr="00DE70EC">
        <w:t>.5</w:t>
      </w:r>
      <w:r w:rsidR="00CB53EF" w:rsidRPr="00DE70EC">
        <w:t>3</w:t>
      </w:r>
      <w:r w:rsidR="00DE70EC" w:rsidRPr="00DE70EC">
        <w:t xml:space="preserve">) // </w:t>
      </w:r>
      <w:r w:rsidR="00CB53EF" w:rsidRPr="00DE70EC">
        <w:t>Гражданский кодекс Российской Федерации</w:t>
      </w:r>
      <w:r w:rsidR="00DE70EC" w:rsidRPr="00DE70EC">
        <w:t xml:space="preserve">. </w:t>
      </w:r>
      <w:r w:rsidR="00CB53EF" w:rsidRPr="00DE70EC">
        <w:t>Часть вторая</w:t>
      </w:r>
      <w:r w:rsidR="00DE70EC" w:rsidRPr="00DE70EC">
        <w:t xml:space="preserve">. </w:t>
      </w:r>
      <w:r w:rsidR="00CB53EF" w:rsidRPr="00DE70EC">
        <w:t>Текст, комментарии, алфавитно-предметный указатель</w:t>
      </w:r>
      <w:r w:rsidR="00DE70EC">
        <w:t>.</w:t>
      </w:r>
      <w:r w:rsidR="006E2CF1">
        <w:t xml:space="preserve"> </w:t>
      </w:r>
      <w:r w:rsidR="00DE70EC">
        <w:t xml:space="preserve">М., </w:t>
      </w:r>
      <w:r w:rsidR="00CB53EF" w:rsidRPr="00DE70EC">
        <w:t>1996</w:t>
      </w:r>
      <w:r w:rsidR="00DE70EC" w:rsidRPr="00DE70EC">
        <w:t xml:space="preserve">. </w:t>
      </w:r>
    </w:p>
    <w:p w:rsidR="006E4315" w:rsidRPr="00DE70EC" w:rsidRDefault="00071197" w:rsidP="00DE70EC">
      <w:r w:rsidRPr="00DE70EC">
        <w:t>11</w:t>
      </w:r>
      <w:r w:rsidR="00DE70EC" w:rsidRPr="00DE70EC">
        <w:t xml:space="preserve">. </w:t>
      </w:r>
      <w:r w:rsidR="006E4315" w:rsidRPr="00DE70EC">
        <w:t>Коток А</w:t>
      </w:r>
      <w:r w:rsidR="00DE70EC">
        <w:t xml:space="preserve">.Н., </w:t>
      </w:r>
      <w:r w:rsidR="006E4315" w:rsidRPr="00DE70EC">
        <w:t>Тимофеева З</w:t>
      </w:r>
      <w:r w:rsidR="00DE70EC">
        <w:t xml:space="preserve">.Д. </w:t>
      </w:r>
      <w:r w:rsidR="006E4315" w:rsidRPr="00DE70EC">
        <w:t>Страхование</w:t>
      </w:r>
      <w:r w:rsidR="00DE70EC" w:rsidRPr="00DE70EC">
        <w:t xml:space="preserve">. </w:t>
      </w:r>
      <w:r w:rsidR="006E4315" w:rsidRPr="00DE70EC">
        <w:t>Санкт-Петербург, 2006</w:t>
      </w:r>
      <w:r w:rsidR="00DE70EC" w:rsidRPr="00DE70EC">
        <w:t xml:space="preserve">. </w:t>
      </w:r>
    </w:p>
    <w:p w:rsidR="006E4315" w:rsidRPr="00DE70EC" w:rsidRDefault="00071197" w:rsidP="00DE70EC">
      <w:r w:rsidRPr="00DE70EC">
        <w:t>12</w:t>
      </w:r>
      <w:r w:rsidR="00DE70EC" w:rsidRPr="00DE70EC">
        <w:t xml:space="preserve">. </w:t>
      </w:r>
      <w:r w:rsidR="006E4315" w:rsidRPr="00DE70EC">
        <w:t>Нерсесов Н</w:t>
      </w:r>
      <w:r w:rsidR="00DE70EC">
        <w:t xml:space="preserve">.О. </w:t>
      </w:r>
      <w:r w:rsidR="006E4315" w:rsidRPr="00DE70EC">
        <w:t>Понятие добровольного представительства в гражданском праве</w:t>
      </w:r>
      <w:r w:rsidR="00DE70EC" w:rsidRPr="00DE70EC">
        <w:t xml:space="preserve"> // </w:t>
      </w:r>
      <w:r w:rsidR="006E4315" w:rsidRPr="00DE70EC">
        <w:t>Избранные труды по представительству и ценным бумагам в гражданском праве</w:t>
      </w:r>
      <w:r w:rsidR="00DE70EC">
        <w:t>.</w:t>
      </w:r>
      <w:r w:rsidR="006E2CF1">
        <w:t xml:space="preserve"> </w:t>
      </w:r>
      <w:r w:rsidR="00DE70EC">
        <w:t xml:space="preserve">М., </w:t>
      </w:r>
      <w:r w:rsidR="006E4315" w:rsidRPr="00DE70EC">
        <w:t>1998</w:t>
      </w:r>
      <w:r w:rsidR="00DE70EC" w:rsidRPr="00DE70EC">
        <w:t xml:space="preserve">. </w:t>
      </w:r>
      <w:r w:rsidR="006E4315" w:rsidRPr="00DE70EC">
        <w:t>С</w:t>
      </w:r>
      <w:r w:rsidR="00DE70EC" w:rsidRPr="00DE70EC">
        <w:t>.2</w:t>
      </w:r>
      <w:r w:rsidR="006E4315" w:rsidRPr="00DE70EC">
        <w:t>4</w:t>
      </w:r>
      <w:r w:rsidR="00DE70EC" w:rsidRPr="00DE70EC">
        <w:t xml:space="preserve">. </w:t>
      </w:r>
    </w:p>
    <w:p w:rsidR="006E4315" w:rsidRPr="00DE70EC" w:rsidRDefault="00071197" w:rsidP="00DE70EC">
      <w:r w:rsidRPr="00DE70EC">
        <w:t>13</w:t>
      </w:r>
      <w:r w:rsidR="00DE70EC" w:rsidRPr="00DE70EC">
        <w:t xml:space="preserve">. </w:t>
      </w:r>
      <w:r w:rsidR="006E4315" w:rsidRPr="00DE70EC">
        <w:t>Рябисов С</w:t>
      </w:r>
      <w:r w:rsidR="00DE70EC">
        <w:t xml:space="preserve">.Ю. </w:t>
      </w:r>
      <w:r w:rsidR="006E4315" w:rsidRPr="00DE70EC">
        <w:t>Агентские соглашения во внешнеэкономических связях</w:t>
      </w:r>
      <w:r w:rsidR="00DE70EC">
        <w:t xml:space="preserve">.М., </w:t>
      </w:r>
      <w:r w:rsidR="006E4315" w:rsidRPr="00DE70EC">
        <w:t>1992</w:t>
      </w:r>
      <w:r w:rsidR="00DE70EC" w:rsidRPr="00DE70EC">
        <w:t xml:space="preserve">. </w:t>
      </w:r>
    </w:p>
    <w:p w:rsidR="004620D3" w:rsidRPr="00DE70EC" w:rsidRDefault="00071197" w:rsidP="006E2CF1">
      <w:r w:rsidRPr="00DE70EC">
        <w:t>14</w:t>
      </w:r>
      <w:r w:rsidR="00DE70EC" w:rsidRPr="00DE70EC">
        <w:t xml:space="preserve">. </w:t>
      </w:r>
      <w:r w:rsidR="00964276" w:rsidRPr="00DE70EC">
        <w:t>Флейшиц Е</w:t>
      </w:r>
      <w:r w:rsidR="00DE70EC">
        <w:t xml:space="preserve">.А. </w:t>
      </w:r>
      <w:r w:rsidR="00964276" w:rsidRPr="00DE70EC">
        <w:t>обязательства из причинения вреда и из неосновательного обогащения</w:t>
      </w:r>
      <w:r w:rsidR="00DE70EC">
        <w:t>.</w:t>
      </w:r>
      <w:r w:rsidR="006E2CF1">
        <w:t xml:space="preserve"> </w:t>
      </w:r>
      <w:r w:rsidR="00DE70EC">
        <w:t xml:space="preserve">М., </w:t>
      </w:r>
      <w:r w:rsidR="00964276" w:rsidRPr="00DE70EC">
        <w:t>1994</w:t>
      </w:r>
      <w:r w:rsidR="006E2CF1">
        <w:t>.</w:t>
      </w:r>
      <w:bookmarkStart w:id="0" w:name="_GoBack"/>
      <w:bookmarkEnd w:id="0"/>
    </w:p>
    <w:sectPr w:rsidR="004620D3" w:rsidRPr="00DE70EC" w:rsidSect="00DE70E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801" w:rsidRDefault="003E5801">
      <w:r>
        <w:separator/>
      </w:r>
    </w:p>
  </w:endnote>
  <w:endnote w:type="continuationSeparator" w:id="0">
    <w:p w:rsidR="003E5801" w:rsidRDefault="003E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0EC" w:rsidRDefault="00DE70EC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0EC" w:rsidRDefault="00DE70E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801" w:rsidRDefault="003E5801">
      <w:r>
        <w:separator/>
      </w:r>
    </w:p>
  </w:footnote>
  <w:footnote w:type="continuationSeparator" w:id="0">
    <w:p w:rsidR="003E5801" w:rsidRDefault="003E5801">
      <w:r>
        <w:continuationSeparator/>
      </w:r>
    </w:p>
  </w:footnote>
  <w:footnote w:id="1">
    <w:p w:rsidR="003E5801" w:rsidRDefault="001D6C1F" w:rsidP="00964276">
      <w:r w:rsidRPr="006E2CF1">
        <w:rPr>
          <w:vertAlign w:val="superscript"/>
        </w:rPr>
        <w:footnoteRef/>
      </w:r>
      <w:r>
        <w:t xml:space="preserve">  Арзамасцев А.Н. Охрана собственности по гражданскому праву. Учебник. Санкт-Петербург, 1989 г., с.203.</w:t>
      </w:r>
    </w:p>
  </w:footnote>
  <w:footnote w:id="2">
    <w:p w:rsidR="001D6C1F" w:rsidRDefault="001D6C1F" w:rsidP="00964276">
      <w:r w:rsidRPr="006E2CF1">
        <w:rPr>
          <w:vertAlign w:val="superscript"/>
        </w:rPr>
        <w:footnoteRef/>
      </w:r>
      <w:r>
        <w:t xml:space="preserve">  Флейшиц Е.А. Обязательства из причинения вреда и из неосновательного обогащения. М., 1994 г., с.211.</w:t>
      </w:r>
    </w:p>
    <w:p w:rsidR="003E5801" w:rsidRDefault="003E5801" w:rsidP="00964276"/>
  </w:footnote>
  <w:footnote w:id="3">
    <w:p w:rsidR="003E5801" w:rsidRDefault="004620D3" w:rsidP="006E2CF1">
      <w:pPr>
        <w:pStyle w:val="ad"/>
      </w:pPr>
      <w:r w:rsidRPr="006E2CF1">
        <w:rPr>
          <w:vertAlign w:val="superscript"/>
        </w:rPr>
        <w:footnoteRef/>
      </w:r>
      <w:r>
        <w:t xml:space="preserve"> </w:t>
      </w:r>
      <w:r w:rsidRPr="004620D3">
        <w:t>Нер</w:t>
      </w:r>
      <w:r w:rsidR="006E2CF1">
        <w:t>сесов Н.</w:t>
      </w:r>
      <w:r w:rsidRPr="004620D3">
        <w:t>О. Понятие добровольного представительства в гражданском праве</w:t>
      </w:r>
      <w:r w:rsidR="006E2CF1">
        <w:t xml:space="preserve"> </w:t>
      </w:r>
      <w:r w:rsidRPr="004620D3">
        <w:t>//</w:t>
      </w:r>
      <w:r w:rsidR="006E2CF1">
        <w:t xml:space="preserve"> </w:t>
      </w:r>
      <w:r w:rsidRPr="004620D3">
        <w:t>Избранные труды по представительству и ценным бумагам в гражданском праве. М., 1998. С. 24.</w:t>
      </w:r>
    </w:p>
  </w:footnote>
  <w:footnote w:id="4">
    <w:p w:rsidR="003E5801" w:rsidRDefault="001D6C1F" w:rsidP="006E2CF1">
      <w:pPr>
        <w:pStyle w:val="ad"/>
      </w:pPr>
      <w:r w:rsidRPr="006E2CF1">
        <w:rPr>
          <w:vertAlign w:val="superscript"/>
        </w:rPr>
        <w:footnoteRef/>
      </w:r>
      <w:r>
        <w:t xml:space="preserve"> </w:t>
      </w:r>
      <w:r w:rsidRPr="005171B2">
        <w:t>Ансон В. Договорное право. М., 1984. С. 373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097" w:rsidRDefault="00566B1E" w:rsidP="00071197">
    <w:pPr>
      <w:framePr w:wrap="auto" w:vAnchor="text" w:hAnchor="margin" w:xAlign="right" w:y="1"/>
    </w:pPr>
    <w:r>
      <w:rPr>
        <w:noProof/>
      </w:rPr>
      <w:t>2</w:t>
    </w:r>
  </w:p>
  <w:p w:rsidR="00FB0097" w:rsidRDefault="00FB0097" w:rsidP="00FB0097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0EC" w:rsidRDefault="00DE70E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60D38"/>
    <w:multiLevelType w:val="hybridMultilevel"/>
    <w:tmpl w:val="6A08405A"/>
    <w:lvl w:ilvl="0" w:tplc="18EA1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C4D5B5E"/>
    <w:multiLevelType w:val="hybridMultilevel"/>
    <w:tmpl w:val="A838D8AC"/>
    <w:lvl w:ilvl="0" w:tplc="6A38477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790814"/>
    <w:multiLevelType w:val="hybridMultilevel"/>
    <w:tmpl w:val="51ACA980"/>
    <w:lvl w:ilvl="0" w:tplc="0419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4">
    <w:nsid w:val="377F4223"/>
    <w:multiLevelType w:val="hybridMultilevel"/>
    <w:tmpl w:val="08F04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A623A4"/>
    <w:multiLevelType w:val="hybridMultilevel"/>
    <w:tmpl w:val="E43A0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692E91"/>
    <w:multiLevelType w:val="hybridMultilevel"/>
    <w:tmpl w:val="A7340A70"/>
    <w:lvl w:ilvl="0" w:tplc="C5B8DE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4FE1311"/>
    <w:multiLevelType w:val="hybridMultilevel"/>
    <w:tmpl w:val="843C72C4"/>
    <w:lvl w:ilvl="0" w:tplc="A176B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drawingGridHorizontalSpacing w:val="140"/>
  <w:drawingGridVerticalSpacing w:val="136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56E9"/>
    <w:rsid w:val="00067768"/>
    <w:rsid w:val="00071197"/>
    <w:rsid w:val="000D3BA6"/>
    <w:rsid w:val="000E05CC"/>
    <w:rsid w:val="000F3A11"/>
    <w:rsid w:val="001068DE"/>
    <w:rsid w:val="00144823"/>
    <w:rsid w:val="0015019B"/>
    <w:rsid w:val="00181B01"/>
    <w:rsid w:val="001911C6"/>
    <w:rsid w:val="001B4DD3"/>
    <w:rsid w:val="001D6C1F"/>
    <w:rsid w:val="001E3EA7"/>
    <w:rsid w:val="0020279C"/>
    <w:rsid w:val="0026117E"/>
    <w:rsid w:val="00272CF4"/>
    <w:rsid w:val="002A2B68"/>
    <w:rsid w:val="002B51FD"/>
    <w:rsid w:val="002F4BD6"/>
    <w:rsid w:val="00334A62"/>
    <w:rsid w:val="003947CA"/>
    <w:rsid w:val="003E5801"/>
    <w:rsid w:val="00412B4C"/>
    <w:rsid w:val="00413CC6"/>
    <w:rsid w:val="004620D3"/>
    <w:rsid w:val="00471AC1"/>
    <w:rsid w:val="004D5A47"/>
    <w:rsid w:val="004E312D"/>
    <w:rsid w:val="004E6800"/>
    <w:rsid w:val="00500AD7"/>
    <w:rsid w:val="005171B2"/>
    <w:rsid w:val="00566B1E"/>
    <w:rsid w:val="00573FC4"/>
    <w:rsid w:val="00592BCE"/>
    <w:rsid w:val="005B512F"/>
    <w:rsid w:val="005D0946"/>
    <w:rsid w:val="0061117F"/>
    <w:rsid w:val="006128AB"/>
    <w:rsid w:val="00616D49"/>
    <w:rsid w:val="006D0078"/>
    <w:rsid w:val="006E2CF1"/>
    <w:rsid w:val="006E4315"/>
    <w:rsid w:val="006F2E87"/>
    <w:rsid w:val="006F5533"/>
    <w:rsid w:val="00701AFF"/>
    <w:rsid w:val="007512D6"/>
    <w:rsid w:val="00752BCF"/>
    <w:rsid w:val="007930A1"/>
    <w:rsid w:val="00797DFB"/>
    <w:rsid w:val="007A1A1D"/>
    <w:rsid w:val="007D6369"/>
    <w:rsid w:val="00860859"/>
    <w:rsid w:val="00867BC1"/>
    <w:rsid w:val="008C1A52"/>
    <w:rsid w:val="008E3B83"/>
    <w:rsid w:val="0092500D"/>
    <w:rsid w:val="00962127"/>
    <w:rsid w:val="00964276"/>
    <w:rsid w:val="009843B7"/>
    <w:rsid w:val="00984474"/>
    <w:rsid w:val="00986E0A"/>
    <w:rsid w:val="009B65C7"/>
    <w:rsid w:val="00A7798E"/>
    <w:rsid w:val="00B32F24"/>
    <w:rsid w:val="00B459F8"/>
    <w:rsid w:val="00B66524"/>
    <w:rsid w:val="00BB1BC6"/>
    <w:rsid w:val="00BE5A37"/>
    <w:rsid w:val="00C056E9"/>
    <w:rsid w:val="00C32AEF"/>
    <w:rsid w:val="00C95195"/>
    <w:rsid w:val="00C978B4"/>
    <w:rsid w:val="00CB53EF"/>
    <w:rsid w:val="00CC2A75"/>
    <w:rsid w:val="00CD65A2"/>
    <w:rsid w:val="00CE136D"/>
    <w:rsid w:val="00CE2AA0"/>
    <w:rsid w:val="00CE356A"/>
    <w:rsid w:val="00D75142"/>
    <w:rsid w:val="00DD481F"/>
    <w:rsid w:val="00DE70EC"/>
    <w:rsid w:val="00E00DFA"/>
    <w:rsid w:val="00E15B78"/>
    <w:rsid w:val="00E95B7A"/>
    <w:rsid w:val="00ED3963"/>
    <w:rsid w:val="00F12010"/>
    <w:rsid w:val="00F135E1"/>
    <w:rsid w:val="00FB0097"/>
    <w:rsid w:val="00FD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87D1854-8664-41F0-97EE-3674AD5C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99"/>
    <w:qFormat/>
    <w:rsid w:val="00DE70E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DE70E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rsid w:val="00DE70EC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rsid w:val="00DE70EC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DE70E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DE70EC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DE70E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DE70EC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DE70E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header"/>
    <w:basedOn w:val="a1"/>
    <w:next w:val="a6"/>
    <w:link w:val="a7"/>
    <w:uiPriority w:val="99"/>
    <w:rsid w:val="00DE70EC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customStyle="1" w:styleId="a7">
    <w:name w:val="Верхний колонтитул Знак"/>
    <w:link w:val="a5"/>
    <w:uiPriority w:val="99"/>
    <w:rsid w:val="00DE70EC"/>
    <w:rPr>
      <w:kern w:val="16"/>
      <w:sz w:val="24"/>
      <w:szCs w:val="24"/>
    </w:rPr>
  </w:style>
  <w:style w:type="paragraph" w:styleId="a6">
    <w:name w:val="Body Text"/>
    <w:basedOn w:val="a1"/>
    <w:link w:val="a8"/>
    <w:uiPriority w:val="99"/>
    <w:rsid w:val="00DE70EC"/>
  </w:style>
  <w:style w:type="character" w:customStyle="1" w:styleId="a8">
    <w:name w:val="Основной текст Знак"/>
    <w:link w:val="a6"/>
    <w:uiPriority w:val="99"/>
    <w:semiHidden/>
    <w:rPr>
      <w:sz w:val="28"/>
      <w:szCs w:val="28"/>
    </w:rPr>
  </w:style>
  <w:style w:type="paragraph" w:customStyle="1" w:styleId="a9">
    <w:name w:val="выделение"/>
    <w:uiPriority w:val="99"/>
    <w:rsid w:val="00DE70E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a">
    <w:name w:val="footnote reference"/>
    <w:uiPriority w:val="99"/>
    <w:semiHidden/>
    <w:rsid w:val="00DE70EC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semiHidden/>
    <w:rsid w:val="00DE70EC"/>
    <w:pPr>
      <w:jc w:val="left"/>
    </w:pPr>
    <w:rPr>
      <w:b/>
      <w:bCs/>
      <w:caps/>
    </w:rPr>
  </w:style>
  <w:style w:type="paragraph" w:styleId="21">
    <w:name w:val="toc 2"/>
    <w:basedOn w:val="a1"/>
    <w:next w:val="a1"/>
    <w:autoRedefine/>
    <w:uiPriority w:val="99"/>
    <w:semiHidden/>
    <w:rsid w:val="00DE70EC"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semiHidden/>
    <w:rsid w:val="00DE70EC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DE70EC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DE70EC"/>
    <w:pPr>
      <w:ind w:left="958"/>
    </w:pPr>
  </w:style>
  <w:style w:type="paragraph" w:customStyle="1" w:styleId="a">
    <w:name w:val="список ненумерованный"/>
    <w:autoRedefine/>
    <w:uiPriority w:val="99"/>
    <w:rsid w:val="00DE70EC"/>
    <w:pPr>
      <w:numPr>
        <w:numId w:val="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DE70EC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uiPriority w:val="99"/>
    <w:rsid w:val="00DE70EC"/>
    <w:pPr>
      <w:ind w:firstLine="0"/>
    </w:pPr>
  </w:style>
  <w:style w:type="paragraph" w:customStyle="1" w:styleId="200">
    <w:name w:val="Стиль Оглавление 2 + Слева:  0 см Первая строка:  0 см"/>
    <w:basedOn w:val="21"/>
    <w:uiPriority w:val="99"/>
    <w:rsid w:val="00DE70EC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1"/>
    <w:uiPriority w:val="99"/>
    <w:rsid w:val="00DE70EC"/>
    <w:pPr>
      <w:ind w:left="709" w:firstLine="0"/>
    </w:pPr>
  </w:style>
  <w:style w:type="paragraph" w:customStyle="1" w:styleId="ab">
    <w:name w:val="схема"/>
    <w:uiPriority w:val="99"/>
    <w:rsid w:val="00DE70EC"/>
    <w:pPr>
      <w:jc w:val="center"/>
    </w:pPr>
    <w:rPr>
      <w:noProof/>
      <w:sz w:val="24"/>
      <w:szCs w:val="24"/>
    </w:rPr>
  </w:style>
  <w:style w:type="paragraph" w:customStyle="1" w:styleId="ac">
    <w:name w:val="ТАБЛИЦА"/>
    <w:uiPriority w:val="99"/>
    <w:rsid w:val="00DE70EC"/>
    <w:pPr>
      <w:jc w:val="center"/>
    </w:pPr>
  </w:style>
  <w:style w:type="paragraph" w:styleId="ad">
    <w:name w:val="footnote text"/>
    <w:basedOn w:val="a1"/>
    <w:link w:val="ae"/>
    <w:uiPriority w:val="99"/>
    <w:semiHidden/>
    <w:rsid w:val="00DE70EC"/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paragraph" w:customStyle="1" w:styleId="af">
    <w:name w:val="титут"/>
    <w:uiPriority w:val="99"/>
    <w:rsid w:val="00DE70EC"/>
    <w:pPr>
      <w:spacing w:line="360" w:lineRule="auto"/>
      <w:jc w:val="center"/>
    </w:pPr>
    <w:rPr>
      <w:noProof/>
      <w:sz w:val="28"/>
      <w:szCs w:val="28"/>
    </w:rPr>
  </w:style>
  <w:style w:type="paragraph" w:styleId="af0">
    <w:name w:val="footer"/>
    <w:basedOn w:val="a1"/>
    <w:link w:val="af1"/>
    <w:uiPriority w:val="99"/>
    <w:rsid w:val="00DE70E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Pr>
      <w:sz w:val="28"/>
      <w:szCs w:val="28"/>
    </w:rPr>
  </w:style>
  <w:style w:type="character" w:styleId="af2">
    <w:name w:val="page number"/>
    <w:uiPriority w:val="99"/>
    <w:rsid w:val="00DE7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6630</Words>
  <Characters>37795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ГУМАНИТАРНЫЙ УНИВЕРСИТЕТ</vt:lpstr>
    </vt:vector>
  </TitlesOfParts>
  <Company>--</Company>
  <LinksUpToDate>false</LinksUpToDate>
  <CharactersWithSpaces>44337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ГУМАНИТАРНЫЙ УНИВЕРСИТЕТ</dc:title>
  <dc:subject/>
  <dc:creator>-</dc:creator>
  <cp:keywords/>
  <dc:description/>
  <cp:lastModifiedBy>admin</cp:lastModifiedBy>
  <cp:revision>2</cp:revision>
  <dcterms:created xsi:type="dcterms:W3CDTF">2014-03-06T01:03:00Z</dcterms:created>
  <dcterms:modified xsi:type="dcterms:W3CDTF">2014-03-06T01:03:00Z</dcterms:modified>
</cp:coreProperties>
</file>