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815" w:rsidRDefault="00A86815" w:rsidP="00A21EE9">
      <w:pPr>
        <w:suppressAutoHyphens/>
        <w:spacing w:after="0" w:line="360" w:lineRule="auto"/>
        <w:ind w:firstLine="709"/>
        <w:jc w:val="both"/>
        <w:rPr>
          <w:rFonts w:ascii="Times New Roman" w:hAnsi="Times New Roman"/>
          <w:sz w:val="28"/>
          <w:szCs w:val="28"/>
          <w:lang w:val="en-US"/>
        </w:rPr>
      </w:pPr>
      <w:r w:rsidRPr="00A21EE9">
        <w:rPr>
          <w:rFonts w:ascii="Times New Roman" w:hAnsi="Times New Roman"/>
          <w:sz w:val="28"/>
          <w:szCs w:val="28"/>
        </w:rPr>
        <w:t>Грузов</w:t>
      </w:r>
      <w:r w:rsidR="00A63650" w:rsidRPr="00A21EE9">
        <w:rPr>
          <w:rFonts w:ascii="Times New Roman" w:hAnsi="Times New Roman"/>
          <w:sz w:val="28"/>
          <w:szCs w:val="28"/>
        </w:rPr>
        <w:t>ая</w:t>
      </w:r>
      <w:r w:rsidRPr="00A21EE9">
        <w:rPr>
          <w:rFonts w:ascii="Times New Roman" w:hAnsi="Times New Roman"/>
          <w:sz w:val="28"/>
          <w:szCs w:val="28"/>
        </w:rPr>
        <w:t xml:space="preserve"> документ</w:t>
      </w:r>
      <w:r w:rsidR="00A63650" w:rsidRPr="00A21EE9">
        <w:rPr>
          <w:rFonts w:ascii="Times New Roman" w:hAnsi="Times New Roman"/>
          <w:sz w:val="28"/>
          <w:szCs w:val="28"/>
        </w:rPr>
        <w:t>ация</w:t>
      </w:r>
    </w:p>
    <w:p w:rsidR="001E7071" w:rsidRPr="001E7071" w:rsidRDefault="001E7071" w:rsidP="00A21EE9">
      <w:pPr>
        <w:suppressAutoHyphens/>
        <w:spacing w:after="0" w:line="360" w:lineRule="auto"/>
        <w:ind w:firstLine="709"/>
        <w:jc w:val="both"/>
        <w:rPr>
          <w:rFonts w:ascii="Times New Roman" w:hAnsi="Times New Roman"/>
          <w:sz w:val="28"/>
          <w:szCs w:val="28"/>
          <w:lang w:val="en-US"/>
        </w:rPr>
      </w:pPr>
    </w:p>
    <w:p w:rsidR="00A86815" w:rsidRPr="00A21EE9" w:rsidRDefault="00A86815" w:rsidP="00A21EE9">
      <w:pPr>
        <w:suppressAutoHyphens/>
        <w:spacing w:after="0" w:line="360" w:lineRule="auto"/>
        <w:ind w:firstLine="709"/>
        <w:jc w:val="both"/>
        <w:rPr>
          <w:rFonts w:ascii="Times New Roman" w:hAnsi="Times New Roman"/>
          <w:sz w:val="28"/>
          <w:szCs w:val="28"/>
        </w:rPr>
      </w:pPr>
      <w:r w:rsidRPr="00A21EE9">
        <w:rPr>
          <w:rFonts w:ascii="Times New Roman" w:hAnsi="Times New Roman"/>
          <w:sz w:val="28"/>
          <w:szCs w:val="28"/>
        </w:rPr>
        <w:t>1. Погрузочный ордер – является важнейшим внутритранспортным документом при перевозках грузов морем. В каботаже ордер следует вместе с грузом от момента поступления в порту отправления и до выдачи грузополучателю в порту назначения (штурманская расписка).</w:t>
      </w:r>
    </w:p>
    <w:p w:rsidR="00A63650" w:rsidRPr="00A21EE9" w:rsidRDefault="00A86815" w:rsidP="00A21EE9">
      <w:pPr>
        <w:suppressAutoHyphens/>
        <w:spacing w:after="0" w:line="360" w:lineRule="auto"/>
        <w:ind w:firstLine="709"/>
        <w:jc w:val="both"/>
        <w:rPr>
          <w:rFonts w:ascii="Times New Roman" w:hAnsi="Times New Roman"/>
          <w:sz w:val="28"/>
          <w:szCs w:val="28"/>
        </w:rPr>
      </w:pPr>
      <w:r w:rsidRPr="00A21EE9">
        <w:rPr>
          <w:rFonts w:ascii="Times New Roman" w:hAnsi="Times New Roman"/>
          <w:sz w:val="28"/>
          <w:szCs w:val="28"/>
        </w:rPr>
        <w:t>2. Коносамент служит доказательством принятия перевозчиком обозначенного в нём груза. Он может заменить договор перевозки и является товара распорядительным документом.</w:t>
      </w:r>
    </w:p>
    <w:p w:rsidR="00A86815" w:rsidRPr="00A21EE9" w:rsidRDefault="00A86815" w:rsidP="00A21EE9">
      <w:pPr>
        <w:suppressAutoHyphens/>
        <w:spacing w:after="0" w:line="360" w:lineRule="auto"/>
        <w:ind w:firstLine="709"/>
        <w:jc w:val="both"/>
        <w:rPr>
          <w:rFonts w:ascii="Times New Roman" w:hAnsi="Times New Roman"/>
          <w:sz w:val="28"/>
          <w:szCs w:val="28"/>
        </w:rPr>
      </w:pPr>
      <w:r w:rsidRPr="00A21EE9">
        <w:rPr>
          <w:rFonts w:ascii="Times New Roman" w:hAnsi="Times New Roman"/>
          <w:sz w:val="28"/>
          <w:szCs w:val="28"/>
        </w:rPr>
        <w:t>3. Линейный коносамент заменяет договор перевозки, т.к. на линейных судах обычно чартер не заключается. Поэтому линейный коносамент содержит условия перевозок, напечатанные на лицевой и оборотной его сторонах.</w:t>
      </w:r>
    </w:p>
    <w:p w:rsidR="00A86815" w:rsidRPr="00A21EE9" w:rsidRDefault="00A86815" w:rsidP="00A21EE9">
      <w:pPr>
        <w:suppressAutoHyphens/>
        <w:spacing w:after="0" w:line="360" w:lineRule="auto"/>
        <w:ind w:firstLine="709"/>
        <w:jc w:val="both"/>
        <w:rPr>
          <w:rFonts w:ascii="Times New Roman" w:hAnsi="Times New Roman"/>
          <w:sz w:val="28"/>
          <w:szCs w:val="28"/>
        </w:rPr>
      </w:pPr>
      <w:r w:rsidRPr="00A21EE9">
        <w:rPr>
          <w:rFonts w:ascii="Times New Roman" w:hAnsi="Times New Roman"/>
          <w:sz w:val="28"/>
          <w:szCs w:val="28"/>
        </w:rPr>
        <w:t>Коносаменты бывают:</w:t>
      </w:r>
    </w:p>
    <w:p w:rsidR="00A86815" w:rsidRPr="00A21EE9" w:rsidRDefault="00103BD9" w:rsidP="00A21EE9">
      <w:pPr>
        <w:suppressAutoHyphens/>
        <w:spacing w:after="0" w:line="360" w:lineRule="auto"/>
        <w:ind w:firstLine="709"/>
        <w:jc w:val="both"/>
        <w:rPr>
          <w:rFonts w:ascii="Times New Roman" w:hAnsi="Times New Roman"/>
          <w:sz w:val="28"/>
          <w:szCs w:val="28"/>
        </w:rPr>
      </w:pPr>
      <w:r w:rsidRPr="00A21EE9">
        <w:rPr>
          <w:rFonts w:ascii="Times New Roman" w:hAnsi="Times New Roman"/>
          <w:sz w:val="28"/>
          <w:szCs w:val="28"/>
        </w:rPr>
        <w:t xml:space="preserve">- </w:t>
      </w:r>
      <w:r w:rsidR="00A86815" w:rsidRPr="00A21EE9">
        <w:rPr>
          <w:rFonts w:ascii="Times New Roman" w:hAnsi="Times New Roman"/>
          <w:sz w:val="28"/>
          <w:szCs w:val="28"/>
        </w:rPr>
        <w:t>Ордерные, которые имеют силу ценных бумаг, т.е. могут покупаться и продаваться.</w:t>
      </w:r>
    </w:p>
    <w:p w:rsidR="00A86815" w:rsidRPr="00A21EE9" w:rsidRDefault="00103BD9" w:rsidP="00A21EE9">
      <w:pPr>
        <w:suppressAutoHyphens/>
        <w:spacing w:after="0" w:line="360" w:lineRule="auto"/>
        <w:ind w:firstLine="709"/>
        <w:jc w:val="both"/>
        <w:rPr>
          <w:rFonts w:ascii="Times New Roman" w:hAnsi="Times New Roman"/>
          <w:sz w:val="28"/>
          <w:szCs w:val="28"/>
        </w:rPr>
      </w:pPr>
      <w:r w:rsidRPr="00A21EE9">
        <w:rPr>
          <w:rFonts w:ascii="Times New Roman" w:hAnsi="Times New Roman"/>
          <w:sz w:val="28"/>
          <w:szCs w:val="28"/>
        </w:rPr>
        <w:t xml:space="preserve">- </w:t>
      </w:r>
      <w:r w:rsidR="00A86815" w:rsidRPr="00A21EE9">
        <w:rPr>
          <w:rFonts w:ascii="Times New Roman" w:hAnsi="Times New Roman"/>
          <w:sz w:val="28"/>
          <w:szCs w:val="28"/>
        </w:rPr>
        <w:t>Именные;</w:t>
      </w:r>
    </w:p>
    <w:p w:rsidR="00A86815" w:rsidRPr="00A21EE9" w:rsidRDefault="00103BD9" w:rsidP="00A21EE9">
      <w:pPr>
        <w:suppressAutoHyphens/>
        <w:spacing w:after="0" w:line="360" w:lineRule="auto"/>
        <w:ind w:firstLine="709"/>
        <w:jc w:val="both"/>
        <w:rPr>
          <w:rFonts w:ascii="Times New Roman" w:hAnsi="Times New Roman"/>
          <w:sz w:val="28"/>
          <w:szCs w:val="28"/>
        </w:rPr>
      </w:pPr>
      <w:r w:rsidRPr="00A21EE9">
        <w:rPr>
          <w:rFonts w:ascii="Times New Roman" w:hAnsi="Times New Roman"/>
          <w:sz w:val="28"/>
          <w:szCs w:val="28"/>
        </w:rPr>
        <w:t xml:space="preserve">- </w:t>
      </w:r>
      <w:r w:rsidR="00A86815" w:rsidRPr="00A21EE9">
        <w:rPr>
          <w:rFonts w:ascii="Times New Roman" w:hAnsi="Times New Roman"/>
          <w:sz w:val="28"/>
          <w:szCs w:val="28"/>
        </w:rPr>
        <w:t>На принятый судном груз;</w:t>
      </w:r>
    </w:p>
    <w:p w:rsidR="00A86815" w:rsidRPr="00A21EE9" w:rsidRDefault="00103BD9" w:rsidP="00A21EE9">
      <w:pPr>
        <w:suppressAutoHyphens/>
        <w:spacing w:after="0" w:line="360" w:lineRule="auto"/>
        <w:ind w:firstLine="709"/>
        <w:jc w:val="both"/>
        <w:rPr>
          <w:rFonts w:ascii="Times New Roman" w:hAnsi="Times New Roman"/>
          <w:sz w:val="28"/>
          <w:szCs w:val="28"/>
        </w:rPr>
      </w:pPr>
      <w:r w:rsidRPr="00A21EE9">
        <w:rPr>
          <w:rFonts w:ascii="Times New Roman" w:hAnsi="Times New Roman"/>
          <w:sz w:val="28"/>
          <w:szCs w:val="28"/>
        </w:rPr>
        <w:t xml:space="preserve">- </w:t>
      </w:r>
      <w:r w:rsidR="00A86815" w:rsidRPr="00A21EE9">
        <w:rPr>
          <w:rFonts w:ascii="Times New Roman" w:hAnsi="Times New Roman"/>
          <w:sz w:val="28"/>
          <w:szCs w:val="28"/>
        </w:rPr>
        <w:t>На принятый к отправке, т.е. завезённый на портовый склад.</w:t>
      </w:r>
    </w:p>
    <w:p w:rsidR="00A86815" w:rsidRPr="00A21EE9" w:rsidRDefault="00103BD9" w:rsidP="00A21EE9">
      <w:pPr>
        <w:suppressAutoHyphens/>
        <w:spacing w:after="0" w:line="360" w:lineRule="auto"/>
        <w:ind w:firstLine="709"/>
        <w:jc w:val="both"/>
        <w:rPr>
          <w:rFonts w:ascii="Times New Roman" w:hAnsi="Times New Roman"/>
          <w:sz w:val="28"/>
          <w:szCs w:val="28"/>
        </w:rPr>
      </w:pPr>
      <w:r w:rsidRPr="00A21EE9">
        <w:rPr>
          <w:rFonts w:ascii="Times New Roman" w:hAnsi="Times New Roman"/>
          <w:sz w:val="28"/>
          <w:szCs w:val="28"/>
        </w:rPr>
        <w:t xml:space="preserve">- </w:t>
      </w:r>
      <w:r w:rsidR="00A86815" w:rsidRPr="00A21EE9">
        <w:rPr>
          <w:rFonts w:ascii="Times New Roman" w:hAnsi="Times New Roman"/>
          <w:sz w:val="28"/>
          <w:szCs w:val="28"/>
        </w:rPr>
        <w:t>Прямые, т.е. на перевозку на данном судне;</w:t>
      </w:r>
    </w:p>
    <w:p w:rsidR="00A86815" w:rsidRPr="00A21EE9" w:rsidRDefault="00103BD9" w:rsidP="00A21EE9">
      <w:pPr>
        <w:suppressAutoHyphens/>
        <w:spacing w:after="0" w:line="360" w:lineRule="auto"/>
        <w:ind w:firstLine="709"/>
        <w:jc w:val="both"/>
        <w:rPr>
          <w:rFonts w:ascii="Times New Roman" w:hAnsi="Times New Roman"/>
          <w:sz w:val="28"/>
          <w:szCs w:val="28"/>
        </w:rPr>
      </w:pPr>
      <w:r w:rsidRPr="00A21EE9">
        <w:rPr>
          <w:rFonts w:ascii="Times New Roman" w:hAnsi="Times New Roman"/>
          <w:sz w:val="28"/>
          <w:szCs w:val="28"/>
        </w:rPr>
        <w:t xml:space="preserve">- </w:t>
      </w:r>
      <w:r w:rsidR="00A86815" w:rsidRPr="00A21EE9">
        <w:rPr>
          <w:rFonts w:ascii="Times New Roman" w:hAnsi="Times New Roman"/>
          <w:sz w:val="28"/>
          <w:szCs w:val="28"/>
        </w:rPr>
        <w:t>Сквозные, на перевозку с промежуточной передачей груза на суда других линий;</w:t>
      </w:r>
    </w:p>
    <w:p w:rsidR="00A86815" w:rsidRPr="00A21EE9" w:rsidRDefault="00103BD9" w:rsidP="00A21EE9">
      <w:pPr>
        <w:suppressAutoHyphens/>
        <w:spacing w:after="0" w:line="360" w:lineRule="auto"/>
        <w:ind w:firstLine="709"/>
        <w:jc w:val="both"/>
        <w:rPr>
          <w:rFonts w:ascii="Times New Roman" w:hAnsi="Times New Roman"/>
          <w:sz w:val="28"/>
          <w:szCs w:val="28"/>
        </w:rPr>
      </w:pPr>
      <w:r w:rsidRPr="00A21EE9">
        <w:rPr>
          <w:rFonts w:ascii="Times New Roman" w:hAnsi="Times New Roman"/>
          <w:sz w:val="28"/>
          <w:szCs w:val="28"/>
        </w:rPr>
        <w:t xml:space="preserve">- </w:t>
      </w:r>
      <w:r w:rsidR="00A86815" w:rsidRPr="00A21EE9">
        <w:rPr>
          <w:rFonts w:ascii="Times New Roman" w:hAnsi="Times New Roman"/>
          <w:sz w:val="28"/>
          <w:szCs w:val="28"/>
        </w:rPr>
        <w:t>Чистые, т.е. без каких-либо порочащих груз оговорок о недостатках его внешнего вида и состояния;</w:t>
      </w:r>
    </w:p>
    <w:p w:rsidR="00A21EE9" w:rsidRPr="00A21EE9" w:rsidRDefault="00103BD9" w:rsidP="00A21EE9">
      <w:pPr>
        <w:suppressAutoHyphens/>
        <w:spacing w:after="0" w:line="360" w:lineRule="auto"/>
        <w:ind w:firstLine="709"/>
        <w:jc w:val="both"/>
        <w:rPr>
          <w:rFonts w:ascii="Times New Roman" w:hAnsi="Times New Roman"/>
          <w:sz w:val="28"/>
          <w:szCs w:val="28"/>
        </w:rPr>
      </w:pPr>
      <w:r w:rsidRPr="00A21EE9">
        <w:rPr>
          <w:rFonts w:ascii="Times New Roman" w:hAnsi="Times New Roman"/>
          <w:sz w:val="28"/>
          <w:szCs w:val="28"/>
        </w:rPr>
        <w:t xml:space="preserve">- </w:t>
      </w:r>
      <w:r w:rsidR="00A86815" w:rsidRPr="00A21EE9">
        <w:rPr>
          <w:rFonts w:ascii="Times New Roman" w:hAnsi="Times New Roman"/>
          <w:sz w:val="28"/>
          <w:szCs w:val="28"/>
        </w:rPr>
        <w:t>Дефектные, т.е. содержащие упомянутые выше оговорки.</w:t>
      </w:r>
    </w:p>
    <w:p w:rsidR="00A86815" w:rsidRPr="00A21EE9" w:rsidRDefault="00A86815" w:rsidP="00A21EE9">
      <w:pPr>
        <w:suppressAutoHyphens/>
        <w:spacing w:after="0" w:line="360" w:lineRule="auto"/>
        <w:ind w:firstLine="709"/>
        <w:jc w:val="both"/>
        <w:rPr>
          <w:rFonts w:ascii="Times New Roman" w:hAnsi="Times New Roman"/>
          <w:sz w:val="28"/>
          <w:szCs w:val="28"/>
        </w:rPr>
      </w:pPr>
      <w:r w:rsidRPr="00A21EE9">
        <w:rPr>
          <w:rFonts w:ascii="Times New Roman" w:hAnsi="Times New Roman"/>
          <w:sz w:val="28"/>
          <w:szCs w:val="28"/>
        </w:rPr>
        <w:t>Оригинал коносамента выдаётся отправителю, а две его копии следуют при грузе в порт назначения.</w:t>
      </w:r>
    </w:p>
    <w:p w:rsidR="00A86815" w:rsidRPr="00A21EE9" w:rsidRDefault="00A86815" w:rsidP="00A21EE9">
      <w:pPr>
        <w:suppressAutoHyphens/>
        <w:spacing w:after="0" w:line="360" w:lineRule="auto"/>
        <w:ind w:firstLine="709"/>
        <w:jc w:val="both"/>
        <w:rPr>
          <w:rFonts w:ascii="Times New Roman" w:hAnsi="Times New Roman"/>
          <w:sz w:val="28"/>
          <w:szCs w:val="28"/>
        </w:rPr>
      </w:pPr>
      <w:r w:rsidRPr="00A21EE9">
        <w:rPr>
          <w:rFonts w:ascii="Times New Roman" w:hAnsi="Times New Roman"/>
          <w:sz w:val="28"/>
          <w:szCs w:val="28"/>
        </w:rPr>
        <w:t>4. Чартерный коносамент содержит только данные о грузе и фрахте. В нём отмечается, что условия перевозки оговорены в соответствующем чартер партии.</w:t>
      </w:r>
    </w:p>
    <w:p w:rsidR="00A86815" w:rsidRPr="00A21EE9" w:rsidRDefault="00A86815" w:rsidP="00A21EE9">
      <w:pPr>
        <w:suppressAutoHyphens/>
        <w:spacing w:after="0" w:line="360" w:lineRule="auto"/>
        <w:ind w:firstLine="709"/>
        <w:jc w:val="both"/>
        <w:rPr>
          <w:rFonts w:ascii="Times New Roman" w:hAnsi="Times New Roman"/>
          <w:sz w:val="28"/>
          <w:szCs w:val="28"/>
        </w:rPr>
      </w:pPr>
      <w:r w:rsidRPr="00A21EE9">
        <w:rPr>
          <w:rFonts w:ascii="Times New Roman" w:hAnsi="Times New Roman"/>
          <w:sz w:val="28"/>
          <w:szCs w:val="28"/>
        </w:rPr>
        <w:t>5. Товарные документы, следующие вместе с грузом: сертификаты, качественные удостоверения, сортовые свидетельства, анализы и т.д.</w:t>
      </w:r>
    </w:p>
    <w:p w:rsidR="00A21EE9" w:rsidRPr="00A21EE9" w:rsidRDefault="00A86815" w:rsidP="00A21EE9">
      <w:pPr>
        <w:suppressAutoHyphens/>
        <w:spacing w:after="0" w:line="360" w:lineRule="auto"/>
        <w:ind w:firstLine="709"/>
        <w:jc w:val="both"/>
        <w:rPr>
          <w:rFonts w:ascii="Times New Roman" w:hAnsi="Times New Roman"/>
          <w:sz w:val="28"/>
          <w:szCs w:val="28"/>
        </w:rPr>
      </w:pPr>
      <w:r w:rsidRPr="00A21EE9">
        <w:rPr>
          <w:rFonts w:ascii="Times New Roman" w:hAnsi="Times New Roman"/>
          <w:sz w:val="28"/>
          <w:szCs w:val="28"/>
        </w:rPr>
        <w:t>6. Приёмо-сдаточная ведомость (манифест), представляет собой опись коносаментов или накладных. В заграничном плавании составляется манифест.</w:t>
      </w:r>
    </w:p>
    <w:p w:rsidR="00A86815" w:rsidRPr="00A21EE9" w:rsidRDefault="00103BD9" w:rsidP="00A21EE9">
      <w:pPr>
        <w:suppressAutoHyphens/>
        <w:spacing w:after="0" w:line="360" w:lineRule="auto"/>
        <w:ind w:firstLine="709"/>
        <w:jc w:val="both"/>
        <w:rPr>
          <w:rFonts w:ascii="Times New Roman" w:hAnsi="Times New Roman"/>
          <w:sz w:val="28"/>
          <w:szCs w:val="28"/>
        </w:rPr>
      </w:pPr>
      <w:r w:rsidRPr="00A21EE9">
        <w:rPr>
          <w:rFonts w:ascii="Times New Roman" w:hAnsi="Times New Roman"/>
          <w:sz w:val="28"/>
          <w:szCs w:val="28"/>
        </w:rPr>
        <w:t xml:space="preserve">- </w:t>
      </w:r>
      <w:r w:rsidR="00A86815" w:rsidRPr="00A21EE9">
        <w:rPr>
          <w:rFonts w:ascii="Times New Roman" w:hAnsi="Times New Roman"/>
          <w:sz w:val="28"/>
          <w:szCs w:val="28"/>
        </w:rPr>
        <w:t>Приёмо-сдаточная ведомость состоит из четырёх разделов, расположенных слева направо в следующей последовательности:</w:t>
      </w:r>
    </w:p>
    <w:p w:rsidR="00A86815" w:rsidRPr="00A21EE9" w:rsidRDefault="00103BD9" w:rsidP="00A21EE9">
      <w:pPr>
        <w:suppressAutoHyphens/>
        <w:spacing w:after="0" w:line="360" w:lineRule="auto"/>
        <w:ind w:firstLine="709"/>
        <w:jc w:val="both"/>
        <w:rPr>
          <w:rFonts w:ascii="Times New Roman" w:hAnsi="Times New Roman"/>
          <w:sz w:val="28"/>
          <w:szCs w:val="28"/>
        </w:rPr>
      </w:pPr>
      <w:r w:rsidRPr="00A21EE9">
        <w:rPr>
          <w:rFonts w:ascii="Times New Roman" w:hAnsi="Times New Roman"/>
          <w:sz w:val="28"/>
          <w:szCs w:val="28"/>
        </w:rPr>
        <w:t xml:space="preserve">- </w:t>
      </w:r>
      <w:r w:rsidR="00A86815" w:rsidRPr="00A21EE9">
        <w:rPr>
          <w:rFonts w:ascii="Times New Roman" w:hAnsi="Times New Roman"/>
          <w:sz w:val="28"/>
          <w:szCs w:val="28"/>
        </w:rPr>
        <w:t>Общие данные: номера коносаментов, номера погрузочных ордеров, наименование груза.</w:t>
      </w:r>
    </w:p>
    <w:p w:rsidR="00A86815" w:rsidRPr="00A21EE9" w:rsidRDefault="00103BD9" w:rsidP="00A21EE9">
      <w:pPr>
        <w:suppressAutoHyphens/>
        <w:spacing w:after="0" w:line="360" w:lineRule="auto"/>
        <w:ind w:firstLine="709"/>
        <w:jc w:val="both"/>
        <w:rPr>
          <w:rFonts w:ascii="Times New Roman" w:hAnsi="Times New Roman"/>
          <w:sz w:val="28"/>
          <w:szCs w:val="28"/>
        </w:rPr>
      </w:pPr>
      <w:r w:rsidRPr="00A21EE9">
        <w:rPr>
          <w:rFonts w:ascii="Times New Roman" w:hAnsi="Times New Roman"/>
          <w:sz w:val="28"/>
          <w:szCs w:val="28"/>
        </w:rPr>
        <w:t xml:space="preserve">- </w:t>
      </w:r>
      <w:r w:rsidR="00A86815" w:rsidRPr="00A21EE9">
        <w:rPr>
          <w:rFonts w:ascii="Times New Roman" w:hAnsi="Times New Roman"/>
          <w:sz w:val="28"/>
          <w:szCs w:val="28"/>
        </w:rPr>
        <w:t>Числится по документам: количество мест и вес.</w:t>
      </w:r>
    </w:p>
    <w:p w:rsidR="00A86815" w:rsidRPr="00A21EE9" w:rsidRDefault="00103BD9" w:rsidP="00A21EE9">
      <w:pPr>
        <w:suppressAutoHyphens/>
        <w:spacing w:after="0" w:line="360" w:lineRule="auto"/>
        <w:ind w:firstLine="709"/>
        <w:jc w:val="both"/>
        <w:rPr>
          <w:rFonts w:ascii="Times New Roman" w:hAnsi="Times New Roman"/>
          <w:sz w:val="28"/>
          <w:szCs w:val="28"/>
        </w:rPr>
      </w:pPr>
      <w:r w:rsidRPr="00A21EE9">
        <w:rPr>
          <w:rFonts w:ascii="Times New Roman" w:hAnsi="Times New Roman"/>
          <w:sz w:val="28"/>
          <w:szCs w:val="28"/>
        </w:rPr>
        <w:t xml:space="preserve">- </w:t>
      </w:r>
      <w:r w:rsidR="00A86815" w:rsidRPr="00A21EE9">
        <w:rPr>
          <w:rFonts w:ascii="Times New Roman" w:hAnsi="Times New Roman"/>
          <w:sz w:val="28"/>
          <w:szCs w:val="28"/>
        </w:rPr>
        <w:t>Оказалось при погрузке: количество мест и вес.</w:t>
      </w:r>
    </w:p>
    <w:p w:rsidR="00A21EE9" w:rsidRPr="00A21EE9" w:rsidRDefault="00103BD9" w:rsidP="00A21EE9">
      <w:pPr>
        <w:suppressAutoHyphens/>
        <w:spacing w:after="0" w:line="360" w:lineRule="auto"/>
        <w:ind w:firstLine="709"/>
        <w:jc w:val="both"/>
        <w:rPr>
          <w:rFonts w:ascii="Times New Roman" w:hAnsi="Times New Roman"/>
          <w:sz w:val="28"/>
          <w:szCs w:val="28"/>
        </w:rPr>
      </w:pPr>
      <w:r w:rsidRPr="00A21EE9">
        <w:rPr>
          <w:rFonts w:ascii="Times New Roman" w:hAnsi="Times New Roman"/>
          <w:sz w:val="28"/>
          <w:szCs w:val="28"/>
        </w:rPr>
        <w:t xml:space="preserve">- </w:t>
      </w:r>
      <w:r w:rsidR="00A86815" w:rsidRPr="00A21EE9">
        <w:rPr>
          <w:rFonts w:ascii="Times New Roman" w:hAnsi="Times New Roman"/>
          <w:sz w:val="28"/>
          <w:szCs w:val="28"/>
        </w:rPr>
        <w:t>В действительности оказалось: количество мест и вес.</w:t>
      </w:r>
    </w:p>
    <w:p w:rsidR="00A21EE9" w:rsidRPr="00A21EE9" w:rsidRDefault="00A86815" w:rsidP="00A21EE9">
      <w:pPr>
        <w:suppressAutoHyphens/>
        <w:spacing w:after="0" w:line="360" w:lineRule="auto"/>
        <w:ind w:firstLine="709"/>
        <w:jc w:val="both"/>
        <w:rPr>
          <w:rFonts w:ascii="Times New Roman" w:hAnsi="Times New Roman"/>
          <w:sz w:val="28"/>
          <w:szCs w:val="28"/>
        </w:rPr>
      </w:pPr>
      <w:r w:rsidRPr="00A21EE9">
        <w:rPr>
          <w:rFonts w:ascii="Times New Roman" w:hAnsi="Times New Roman"/>
          <w:sz w:val="28"/>
          <w:szCs w:val="28"/>
        </w:rPr>
        <w:t>Генеральный акт о выгрузке свидетельствует, о выгрузке всего груза, доставленного судном в порт.</w:t>
      </w:r>
    </w:p>
    <w:p w:rsidR="00A21EE9" w:rsidRPr="00A21EE9" w:rsidRDefault="00A86815" w:rsidP="00A21EE9">
      <w:pPr>
        <w:suppressAutoHyphens/>
        <w:spacing w:after="0" w:line="360" w:lineRule="auto"/>
        <w:ind w:firstLine="709"/>
        <w:jc w:val="both"/>
        <w:rPr>
          <w:rFonts w:ascii="Times New Roman" w:hAnsi="Times New Roman"/>
          <w:sz w:val="28"/>
          <w:szCs w:val="28"/>
        </w:rPr>
      </w:pPr>
      <w:r w:rsidRPr="00A21EE9">
        <w:rPr>
          <w:rFonts w:ascii="Times New Roman" w:hAnsi="Times New Roman"/>
          <w:sz w:val="28"/>
          <w:szCs w:val="28"/>
        </w:rPr>
        <w:t>Гарантийные письма.</w:t>
      </w:r>
    </w:p>
    <w:p w:rsidR="00A21EE9" w:rsidRPr="00A21EE9" w:rsidRDefault="00A86815" w:rsidP="00A21EE9">
      <w:pPr>
        <w:suppressAutoHyphens/>
        <w:spacing w:after="0" w:line="360" w:lineRule="auto"/>
        <w:ind w:firstLine="709"/>
        <w:jc w:val="both"/>
        <w:rPr>
          <w:rFonts w:ascii="Times New Roman" w:hAnsi="Times New Roman"/>
          <w:sz w:val="28"/>
          <w:szCs w:val="28"/>
        </w:rPr>
      </w:pPr>
      <w:r w:rsidRPr="00A21EE9">
        <w:rPr>
          <w:rFonts w:ascii="Times New Roman" w:hAnsi="Times New Roman"/>
          <w:sz w:val="28"/>
          <w:szCs w:val="28"/>
        </w:rPr>
        <w:t>Оформление выгруженных грузов.</w:t>
      </w:r>
    </w:p>
    <w:p w:rsidR="00A86815" w:rsidRPr="00A21EE9" w:rsidRDefault="00A21EE9" w:rsidP="00A21EE9">
      <w:pPr>
        <w:suppressAutoHyphens/>
        <w:spacing w:after="0" w:line="360" w:lineRule="auto"/>
        <w:ind w:firstLine="709"/>
        <w:jc w:val="both"/>
        <w:rPr>
          <w:rFonts w:ascii="Times New Roman" w:hAnsi="Times New Roman"/>
          <w:sz w:val="28"/>
          <w:szCs w:val="28"/>
        </w:rPr>
      </w:pPr>
      <w:r w:rsidRPr="00A21EE9">
        <w:rPr>
          <w:rFonts w:ascii="Times New Roman" w:hAnsi="Times New Roman"/>
          <w:sz w:val="28"/>
          <w:szCs w:val="28"/>
        </w:rPr>
        <w:t>"</w:t>
      </w:r>
      <w:r w:rsidR="00A86815" w:rsidRPr="00A21EE9">
        <w:rPr>
          <w:rFonts w:ascii="Times New Roman" w:hAnsi="Times New Roman"/>
          <w:sz w:val="28"/>
          <w:szCs w:val="28"/>
        </w:rPr>
        <w:t>Чистый коносамент</w:t>
      </w:r>
      <w:r w:rsidRPr="00A21EE9">
        <w:rPr>
          <w:rFonts w:ascii="Times New Roman" w:hAnsi="Times New Roman"/>
          <w:sz w:val="28"/>
          <w:szCs w:val="28"/>
        </w:rPr>
        <w:t>"</w:t>
      </w:r>
      <w:r w:rsidR="00A86815" w:rsidRPr="00A21EE9">
        <w:rPr>
          <w:rFonts w:ascii="Times New Roman" w:hAnsi="Times New Roman"/>
          <w:sz w:val="28"/>
          <w:szCs w:val="28"/>
        </w:rPr>
        <w:t xml:space="preserve"> – без всяких отметок о состоянии груза. Если грузоотправитель не принимает коносамент с пометками о неудовлетворительном состоянии груза и тары, следует потребовать от него замены груза. В таких случаях грузоотправитель нередко предлагает предоставить гарантийное письмо с обязательством возместить судовладельцу все убытки, которые могут возникнуть в связи с тем, что обоснованная отметка на штурманской расписке о состоянии или количестве груза не была перенесена в коносамент, т.е. был выдан чистый коносамент. Нередко отправители соглашаются, чтобы такого рода гарантийные письма дополнительно снабжались поручительством банка. На это соглашаться не следует, т.к. гарантийное письмо при наличии изъянов груза или тары имеет целью скрыть присущие грузу недостатки, т.е. является по существу фальсификацией.</w:t>
      </w:r>
    </w:p>
    <w:p w:rsidR="00A21EE9" w:rsidRPr="00A21EE9" w:rsidRDefault="00A86815" w:rsidP="00A21EE9">
      <w:pPr>
        <w:suppressAutoHyphens/>
        <w:spacing w:after="0" w:line="360" w:lineRule="auto"/>
        <w:ind w:firstLine="709"/>
        <w:jc w:val="both"/>
        <w:rPr>
          <w:rFonts w:ascii="Times New Roman" w:hAnsi="Times New Roman"/>
          <w:sz w:val="28"/>
          <w:szCs w:val="28"/>
        </w:rPr>
      </w:pPr>
      <w:r w:rsidRPr="00A21EE9">
        <w:rPr>
          <w:rFonts w:ascii="Times New Roman" w:hAnsi="Times New Roman"/>
          <w:sz w:val="28"/>
          <w:szCs w:val="28"/>
        </w:rPr>
        <w:t>Известны случаи, когда отдельные грузоотправители, выдавшие перевозчику гарантийное письмо, затем не выполняют тех обязательств, которые они дали. Перевозчик вынужден обращаться в суд. Суды обычно рассматривают выдачу чистого коносамента в обмен на гарантийное письмо как обман грузополучателя, который, имея перед собой коносамент без всяких отметок, заблуждается в отношении фактического состояния груза.</w:t>
      </w:r>
    </w:p>
    <w:p w:rsidR="00A86815" w:rsidRPr="00A21EE9" w:rsidRDefault="00A86815" w:rsidP="00A21EE9">
      <w:pPr>
        <w:suppressAutoHyphens/>
        <w:spacing w:after="0" w:line="360" w:lineRule="auto"/>
        <w:ind w:firstLine="709"/>
        <w:jc w:val="both"/>
        <w:rPr>
          <w:rFonts w:ascii="Times New Roman" w:hAnsi="Times New Roman"/>
          <w:sz w:val="28"/>
          <w:szCs w:val="28"/>
        </w:rPr>
      </w:pPr>
      <w:r w:rsidRPr="00A21EE9">
        <w:rPr>
          <w:rFonts w:ascii="Times New Roman" w:hAnsi="Times New Roman"/>
          <w:sz w:val="28"/>
          <w:szCs w:val="28"/>
        </w:rPr>
        <w:t>Перевозчик, принимая гарантийное письмо в обмен на чистый коносамент, становится соучастником обмана. Поэтому он не имеет права требовать возмещение убытков, вызванных обманными действиями.</w:t>
      </w:r>
    </w:p>
    <w:p w:rsidR="00A86815" w:rsidRPr="00A21EE9" w:rsidRDefault="00A86815" w:rsidP="00A21EE9">
      <w:pPr>
        <w:suppressAutoHyphens/>
        <w:spacing w:after="0" w:line="360" w:lineRule="auto"/>
        <w:ind w:firstLine="709"/>
        <w:jc w:val="both"/>
        <w:rPr>
          <w:rFonts w:ascii="Times New Roman" w:hAnsi="Times New Roman"/>
          <w:sz w:val="28"/>
          <w:szCs w:val="28"/>
        </w:rPr>
      </w:pPr>
      <w:r w:rsidRPr="00A21EE9">
        <w:rPr>
          <w:rFonts w:ascii="Times New Roman" w:hAnsi="Times New Roman"/>
          <w:sz w:val="28"/>
          <w:szCs w:val="28"/>
        </w:rPr>
        <w:t>Для того чтобы уменьшить возможные убытки для грузоотправителя, которые могут возникнуть от отметок о не качественности груза или дефектов тары, можно предложить ему на всю партию два коносамента: один – на груз, свободный от всяких недостатков, другой – на ту часть, которая имеет повреждения.</w:t>
      </w:r>
    </w:p>
    <w:p w:rsidR="00A86815" w:rsidRPr="00A21EE9" w:rsidRDefault="00A86815" w:rsidP="00A21EE9">
      <w:pPr>
        <w:suppressAutoHyphens/>
        <w:spacing w:after="0" w:line="360" w:lineRule="auto"/>
        <w:ind w:firstLine="709"/>
        <w:jc w:val="both"/>
        <w:rPr>
          <w:rFonts w:ascii="Times New Roman" w:hAnsi="Times New Roman"/>
          <w:sz w:val="28"/>
          <w:szCs w:val="28"/>
        </w:rPr>
      </w:pPr>
      <w:r w:rsidRPr="00A21EE9">
        <w:rPr>
          <w:rFonts w:ascii="Times New Roman" w:hAnsi="Times New Roman"/>
          <w:sz w:val="28"/>
          <w:szCs w:val="28"/>
        </w:rPr>
        <w:t>Этот выход возможен только в том случае, если дефекты присущи лишь небольшой части груза. На практике обычно так и бывает, ибо принимать к перевозке большую партию груза с недостатками тары или дефектного груза вообще нельзя.</w:t>
      </w:r>
    </w:p>
    <w:p w:rsidR="00A21EE9" w:rsidRPr="00A21EE9" w:rsidRDefault="00A86815" w:rsidP="00A21EE9">
      <w:pPr>
        <w:suppressAutoHyphens/>
        <w:spacing w:after="0" w:line="360" w:lineRule="auto"/>
        <w:ind w:firstLine="709"/>
        <w:jc w:val="both"/>
        <w:rPr>
          <w:rFonts w:ascii="Times New Roman" w:hAnsi="Times New Roman"/>
          <w:sz w:val="28"/>
          <w:szCs w:val="28"/>
        </w:rPr>
      </w:pPr>
      <w:r w:rsidRPr="00A21EE9">
        <w:rPr>
          <w:rFonts w:ascii="Times New Roman" w:hAnsi="Times New Roman"/>
          <w:sz w:val="28"/>
          <w:szCs w:val="28"/>
        </w:rPr>
        <w:t>В случае, когда между сторонами возник спор о незначительном расхождении в счёте или грузоотправитель предъявляет какое-то количество груза с незначительными внешними недостатками тары, не угрожающими сохранности грузов, перевозчик иногда считает возможным отказаться от пометки на коносаменте и выдать чистый коносамент, получив взамен гарантийное письмо.</w:t>
      </w:r>
    </w:p>
    <w:p w:rsidR="00A86815" w:rsidRPr="00A21EE9" w:rsidRDefault="00A86815" w:rsidP="00A21EE9">
      <w:pPr>
        <w:suppressAutoHyphens/>
        <w:spacing w:after="0" w:line="360" w:lineRule="auto"/>
        <w:ind w:firstLine="709"/>
        <w:jc w:val="both"/>
        <w:rPr>
          <w:rFonts w:ascii="Times New Roman" w:hAnsi="Times New Roman"/>
          <w:sz w:val="28"/>
          <w:szCs w:val="28"/>
        </w:rPr>
      </w:pPr>
      <w:r w:rsidRPr="00A21EE9">
        <w:rPr>
          <w:rFonts w:ascii="Times New Roman" w:hAnsi="Times New Roman"/>
          <w:sz w:val="28"/>
          <w:szCs w:val="28"/>
        </w:rPr>
        <w:t>Грузовые ордера. Оформление учёта грузов и тальманских списков. Требования к тальманам.</w:t>
      </w:r>
    </w:p>
    <w:p w:rsidR="00A86815" w:rsidRPr="00A21EE9" w:rsidRDefault="00A86815" w:rsidP="00A21EE9">
      <w:pPr>
        <w:suppressAutoHyphens/>
        <w:spacing w:after="0" w:line="360" w:lineRule="auto"/>
        <w:ind w:firstLine="709"/>
        <w:jc w:val="both"/>
        <w:rPr>
          <w:rFonts w:ascii="Times New Roman" w:hAnsi="Times New Roman"/>
          <w:sz w:val="28"/>
          <w:szCs w:val="28"/>
        </w:rPr>
      </w:pPr>
      <w:r w:rsidRPr="00A21EE9">
        <w:rPr>
          <w:rFonts w:ascii="Times New Roman" w:hAnsi="Times New Roman"/>
          <w:sz w:val="28"/>
          <w:szCs w:val="28"/>
        </w:rPr>
        <w:t xml:space="preserve">Поручение на зафрахтование тоннажа оформляется обычно выдачей так называемого </w:t>
      </w:r>
      <w:r w:rsidR="00A21EE9" w:rsidRPr="00A21EE9">
        <w:rPr>
          <w:rFonts w:ascii="Times New Roman" w:hAnsi="Times New Roman"/>
          <w:sz w:val="28"/>
          <w:szCs w:val="28"/>
        </w:rPr>
        <w:t>"</w:t>
      </w:r>
      <w:r w:rsidRPr="00A21EE9">
        <w:rPr>
          <w:rFonts w:ascii="Times New Roman" w:hAnsi="Times New Roman"/>
          <w:sz w:val="28"/>
          <w:szCs w:val="28"/>
        </w:rPr>
        <w:t>фрахтового ордера</w:t>
      </w:r>
      <w:r w:rsidR="00A21EE9" w:rsidRPr="00A21EE9">
        <w:rPr>
          <w:rFonts w:ascii="Times New Roman" w:hAnsi="Times New Roman"/>
          <w:sz w:val="28"/>
          <w:szCs w:val="28"/>
        </w:rPr>
        <w:t>"</w:t>
      </w:r>
      <w:r w:rsidRPr="00A21EE9">
        <w:rPr>
          <w:rFonts w:ascii="Times New Roman" w:hAnsi="Times New Roman"/>
          <w:sz w:val="28"/>
          <w:szCs w:val="28"/>
        </w:rPr>
        <w:t>.</w:t>
      </w:r>
    </w:p>
    <w:p w:rsidR="00A86815" w:rsidRPr="00A21EE9" w:rsidRDefault="00A86815" w:rsidP="00A21EE9">
      <w:pPr>
        <w:suppressAutoHyphens/>
        <w:spacing w:after="0" w:line="360" w:lineRule="auto"/>
        <w:ind w:firstLine="709"/>
        <w:jc w:val="both"/>
        <w:rPr>
          <w:rFonts w:ascii="Times New Roman" w:hAnsi="Times New Roman"/>
          <w:sz w:val="28"/>
          <w:szCs w:val="28"/>
        </w:rPr>
      </w:pPr>
      <w:r w:rsidRPr="00A21EE9">
        <w:rPr>
          <w:rFonts w:ascii="Times New Roman" w:hAnsi="Times New Roman"/>
          <w:sz w:val="28"/>
          <w:szCs w:val="28"/>
        </w:rPr>
        <w:t>Фрахтовые ордера бывают:</w:t>
      </w:r>
    </w:p>
    <w:p w:rsidR="00A86815" w:rsidRPr="00A21EE9" w:rsidRDefault="00103BD9" w:rsidP="00A21EE9">
      <w:pPr>
        <w:suppressAutoHyphens/>
        <w:spacing w:after="0" w:line="360" w:lineRule="auto"/>
        <w:ind w:firstLine="709"/>
        <w:jc w:val="both"/>
        <w:rPr>
          <w:rFonts w:ascii="Times New Roman" w:hAnsi="Times New Roman"/>
          <w:sz w:val="28"/>
          <w:szCs w:val="28"/>
        </w:rPr>
      </w:pPr>
      <w:r w:rsidRPr="00A21EE9">
        <w:rPr>
          <w:rFonts w:ascii="Times New Roman" w:hAnsi="Times New Roman"/>
          <w:sz w:val="28"/>
          <w:szCs w:val="28"/>
        </w:rPr>
        <w:t xml:space="preserve">- </w:t>
      </w:r>
      <w:r w:rsidR="00A86815" w:rsidRPr="00A21EE9">
        <w:rPr>
          <w:rFonts w:ascii="Times New Roman" w:hAnsi="Times New Roman"/>
          <w:sz w:val="28"/>
          <w:szCs w:val="28"/>
        </w:rPr>
        <w:t>Твёрдыми (firm order) когда полномочие на фрахтование является окончательным и действительно в течение времени, на которое ордер дан;</w:t>
      </w:r>
    </w:p>
    <w:p w:rsidR="00A86815" w:rsidRPr="00A21EE9" w:rsidRDefault="00103BD9" w:rsidP="00A21EE9">
      <w:pPr>
        <w:suppressAutoHyphens/>
        <w:spacing w:after="0" w:line="360" w:lineRule="auto"/>
        <w:ind w:firstLine="709"/>
        <w:jc w:val="both"/>
        <w:rPr>
          <w:rFonts w:ascii="Times New Roman" w:hAnsi="Times New Roman"/>
          <w:sz w:val="28"/>
          <w:szCs w:val="28"/>
        </w:rPr>
      </w:pPr>
      <w:r w:rsidRPr="00A21EE9">
        <w:rPr>
          <w:rFonts w:ascii="Times New Roman" w:hAnsi="Times New Roman"/>
          <w:sz w:val="28"/>
          <w:szCs w:val="28"/>
        </w:rPr>
        <w:t xml:space="preserve">- </w:t>
      </w:r>
      <w:r w:rsidR="00A86815" w:rsidRPr="00A21EE9">
        <w:rPr>
          <w:rFonts w:ascii="Times New Roman" w:hAnsi="Times New Roman"/>
          <w:sz w:val="28"/>
          <w:szCs w:val="28"/>
        </w:rPr>
        <w:t>Вызовами предложения тоннажа, когда фрахтователь хочет вначале ознакомиться с разными предложениями тоннажа, после чего он обычно даёт твёрдый ордер.</w:t>
      </w:r>
    </w:p>
    <w:p w:rsidR="00A86815" w:rsidRPr="00A21EE9" w:rsidRDefault="00A86815" w:rsidP="00A21EE9">
      <w:pPr>
        <w:suppressAutoHyphens/>
        <w:spacing w:after="0" w:line="360" w:lineRule="auto"/>
        <w:ind w:firstLine="709"/>
        <w:jc w:val="both"/>
        <w:rPr>
          <w:rFonts w:ascii="Times New Roman" w:hAnsi="Times New Roman"/>
          <w:sz w:val="28"/>
          <w:szCs w:val="28"/>
        </w:rPr>
      </w:pPr>
      <w:r w:rsidRPr="00A21EE9">
        <w:rPr>
          <w:rFonts w:ascii="Times New Roman" w:hAnsi="Times New Roman"/>
          <w:sz w:val="28"/>
          <w:szCs w:val="28"/>
        </w:rPr>
        <w:t>Содержание ордера:</w:t>
      </w:r>
    </w:p>
    <w:p w:rsidR="00A86815" w:rsidRPr="00A21EE9" w:rsidRDefault="00103BD9" w:rsidP="00A21EE9">
      <w:pPr>
        <w:suppressAutoHyphens/>
        <w:spacing w:after="0" w:line="360" w:lineRule="auto"/>
        <w:ind w:firstLine="709"/>
        <w:jc w:val="both"/>
        <w:rPr>
          <w:rFonts w:ascii="Times New Roman" w:hAnsi="Times New Roman"/>
          <w:sz w:val="28"/>
          <w:szCs w:val="28"/>
        </w:rPr>
      </w:pPr>
      <w:r w:rsidRPr="00A21EE9">
        <w:rPr>
          <w:rFonts w:ascii="Times New Roman" w:hAnsi="Times New Roman"/>
          <w:sz w:val="28"/>
          <w:szCs w:val="28"/>
        </w:rPr>
        <w:t xml:space="preserve">- </w:t>
      </w:r>
      <w:r w:rsidR="00A86815" w:rsidRPr="00A21EE9">
        <w:rPr>
          <w:rFonts w:ascii="Times New Roman" w:hAnsi="Times New Roman"/>
          <w:sz w:val="28"/>
          <w:szCs w:val="28"/>
        </w:rPr>
        <w:t xml:space="preserve">Характер отгрузки, находящий выражение в терминах – </w:t>
      </w:r>
      <w:r w:rsidR="00A21EE9" w:rsidRPr="00A21EE9">
        <w:rPr>
          <w:rFonts w:ascii="Times New Roman" w:hAnsi="Times New Roman"/>
          <w:sz w:val="28"/>
          <w:szCs w:val="28"/>
        </w:rPr>
        <w:t>"</w:t>
      </w:r>
      <w:r w:rsidR="00A86815" w:rsidRPr="00A21EE9">
        <w:rPr>
          <w:rFonts w:ascii="Times New Roman" w:hAnsi="Times New Roman"/>
          <w:sz w:val="28"/>
          <w:szCs w:val="28"/>
        </w:rPr>
        <w:t>карго</w:t>
      </w:r>
      <w:r w:rsidR="00A21EE9" w:rsidRPr="00A21EE9">
        <w:rPr>
          <w:rFonts w:ascii="Times New Roman" w:hAnsi="Times New Roman"/>
          <w:sz w:val="28"/>
          <w:szCs w:val="28"/>
        </w:rPr>
        <w:t>"</w:t>
      </w:r>
      <w:r w:rsidR="00A86815" w:rsidRPr="00A21EE9">
        <w:rPr>
          <w:rFonts w:ascii="Times New Roman" w:hAnsi="Times New Roman"/>
          <w:sz w:val="28"/>
          <w:szCs w:val="28"/>
        </w:rPr>
        <w:t xml:space="preserve"> (требуется полное судно на перевозку всего заявленного груза) или </w:t>
      </w:r>
      <w:r w:rsidR="00A21EE9" w:rsidRPr="00A21EE9">
        <w:rPr>
          <w:rFonts w:ascii="Times New Roman" w:hAnsi="Times New Roman"/>
          <w:sz w:val="28"/>
          <w:szCs w:val="28"/>
        </w:rPr>
        <w:t>"</w:t>
      </w:r>
      <w:r w:rsidR="00A86815" w:rsidRPr="00A21EE9">
        <w:rPr>
          <w:rFonts w:ascii="Times New Roman" w:hAnsi="Times New Roman"/>
          <w:sz w:val="28"/>
          <w:szCs w:val="28"/>
        </w:rPr>
        <w:t>парцель</w:t>
      </w:r>
      <w:r w:rsidR="00A21EE9" w:rsidRPr="00A21EE9">
        <w:rPr>
          <w:rFonts w:ascii="Times New Roman" w:hAnsi="Times New Roman"/>
          <w:sz w:val="28"/>
          <w:szCs w:val="28"/>
        </w:rPr>
        <w:t>"</w:t>
      </w:r>
      <w:r w:rsidR="00A86815" w:rsidRPr="00A21EE9">
        <w:rPr>
          <w:rFonts w:ascii="Times New Roman" w:hAnsi="Times New Roman"/>
          <w:sz w:val="28"/>
          <w:szCs w:val="28"/>
        </w:rPr>
        <w:t xml:space="preserve"> (parcel, сокращённо pcl), когда фрахтователь согласен на отгрузку его груза на одном судне с другими грузами, принадлежащими разным владельцам;</w:t>
      </w:r>
    </w:p>
    <w:p w:rsidR="00A86815" w:rsidRPr="00A21EE9" w:rsidRDefault="00103BD9" w:rsidP="00A21EE9">
      <w:pPr>
        <w:suppressAutoHyphens/>
        <w:spacing w:after="0" w:line="360" w:lineRule="auto"/>
        <w:ind w:firstLine="709"/>
        <w:jc w:val="both"/>
        <w:rPr>
          <w:rFonts w:ascii="Times New Roman" w:hAnsi="Times New Roman"/>
          <w:sz w:val="28"/>
          <w:szCs w:val="28"/>
        </w:rPr>
      </w:pPr>
      <w:r w:rsidRPr="00A21EE9">
        <w:rPr>
          <w:rFonts w:ascii="Times New Roman" w:hAnsi="Times New Roman"/>
          <w:sz w:val="28"/>
          <w:szCs w:val="28"/>
        </w:rPr>
        <w:t xml:space="preserve">- </w:t>
      </w:r>
      <w:r w:rsidR="00A86815" w:rsidRPr="00A21EE9">
        <w:rPr>
          <w:rFonts w:ascii="Times New Roman" w:hAnsi="Times New Roman"/>
          <w:sz w:val="28"/>
          <w:szCs w:val="28"/>
        </w:rPr>
        <w:t>Порты погрузки и выгрузки;</w:t>
      </w:r>
    </w:p>
    <w:p w:rsidR="00A86815" w:rsidRPr="00A21EE9" w:rsidRDefault="00103BD9" w:rsidP="00A21EE9">
      <w:pPr>
        <w:suppressAutoHyphens/>
        <w:spacing w:after="0" w:line="360" w:lineRule="auto"/>
        <w:ind w:firstLine="709"/>
        <w:jc w:val="both"/>
        <w:rPr>
          <w:rFonts w:ascii="Times New Roman" w:hAnsi="Times New Roman"/>
          <w:sz w:val="28"/>
          <w:szCs w:val="28"/>
        </w:rPr>
      </w:pPr>
      <w:r w:rsidRPr="00A21EE9">
        <w:rPr>
          <w:rFonts w:ascii="Times New Roman" w:hAnsi="Times New Roman"/>
          <w:sz w:val="28"/>
          <w:szCs w:val="28"/>
        </w:rPr>
        <w:t xml:space="preserve">- </w:t>
      </w:r>
      <w:r w:rsidR="00A86815" w:rsidRPr="00A21EE9">
        <w:rPr>
          <w:rFonts w:ascii="Times New Roman" w:hAnsi="Times New Roman"/>
          <w:sz w:val="28"/>
          <w:szCs w:val="28"/>
        </w:rPr>
        <w:t>Название груза;</w:t>
      </w:r>
    </w:p>
    <w:p w:rsidR="00A86815" w:rsidRPr="00A21EE9" w:rsidRDefault="00103BD9" w:rsidP="00A21EE9">
      <w:pPr>
        <w:suppressAutoHyphens/>
        <w:spacing w:after="0" w:line="360" w:lineRule="auto"/>
        <w:ind w:firstLine="709"/>
        <w:jc w:val="both"/>
        <w:rPr>
          <w:rFonts w:ascii="Times New Roman" w:hAnsi="Times New Roman"/>
          <w:sz w:val="28"/>
          <w:szCs w:val="28"/>
        </w:rPr>
      </w:pPr>
      <w:r w:rsidRPr="00A21EE9">
        <w:rPr>
          <w:rFonts w:ascii="Times New Roman" w:hAnsi="Times New Roman"/>
          <w:sz w:val="28"/>
          <w:szCs w:val="28"/>
        </w:rPr>
        <w:t xml:space="preserve">- </w:t>
      </w:r>
      <w:r w:rsidR="00A86815" w:rsidRPr="00A21EE9">
        <w:rPr>
          <w:rFonts w:ascii="Times New Roman" w:hAnsi="Times New Roman"/>
          <w:sz w:val="28"/>
          <w:szCs w:val="28"/>
        </w:rPr>
        <w:t>Партионность груза (т.е. его количество);</w:t>
      </w:r>
    </w:p>
    <w:p w:rsidR="00A86815" w:rsidRPr="00A21EE9" w:rsidRDefault="00103BD9" w:rsidP="00A21EE9">
      <w:pPr>
        <w:suppressAutoHyphens/>
        <w:spacing w:after="0" w:line="360" w:lineRule="auto"/>
        <w:ind w:firstLine="709"/>
        <w:jc w:val="both"/>
        <w:rPr>
          <w:rFonts w:ascii="Times New Roman" w:hAnsi="Times New Roman"/>
          <w:sz w:val="28"/>
          <w:szCs w:val="28"/>
        </w:rPr>
      </w:pPr>
      <w:r w:rsidRPr="00A21EE9">
        <w:rPr>
          <w:rFonts w:ascii="Times New Roman" w:hAnsi="Times New Roman"/>
          <w:sz w:val="28"/>
          <w:szCs w:val="28"/>
        </w:rPr>
        <w:t xml:space="preserve">- </w:t>
      </w:r>
      <w:r w:rsidR="00A86815" w:rsidRPr="00A21EE9">
        <w:rPr>
          <w:rFonts w:ascii="Times New Roman" w:hAnsi="Times New Roman"/>
          <w:sz w:val="28"/>
          <w:szCs w:val="28"/>
        </w:rPr>
        <w:t>Позиция судна;</w:t>
      </w:r>
    </w:p>
    <w:p w:rsidR="00A86815" w:rsidRPr="00A21EE9" w:rsidRDefault="00103BD9" w:rsidP="00A21EE9">
      <w:pPr>
        <w:suppressAutoHyphens/>
        <w:spacing w:after="0" w:line="360" w:lineRule="auto"/>
        <w:ind w:firstLine="709"/>
        <w:jc w:val="both"/>
        <w:rPr>
          <w:rFonts w:ascii="Times New Roman" w:hAnsi="Times New Roman"/>
          <w:sz w:val="28"/>
          <w:szCs w:val="28"/>
        </w:rPr>
      </w:pPr>
      <w:r w:rsidRPr="00A21EE9">
        <w:rPr>
          <w:rFonts w:ascii="Times New Roman" w:hAnsi="Times New Roman"/>
          <w:sz w:val="28"/>
          <w:szCs w:val="28"/>
        </w:rPr>
        <w:t xml:space="preserve">- </w:t>
      </w:r>
      <w:r w:rsidR="00A86815" w:rsidRPr="00A21EE9">
        <w:rPr>
          <w:rFonts w:ascii="Times New Roman" w:hAnsi="Times New Roman"/>
          <w:sz w:val="28"/>
          <w:szCs w:val="28"/>
        </w:rPr>
        <w:t>Особенности судна;</w:t>
      </w:r>
    </w:p>
    <w:p w:rsidR="00A86815" w:rsidRPr="00A21EE9" w:rsidRDefault="00103BD9" w:rsidP="00A21EE9">
      <w:pPr>
        <w:suppressAutoHyphens/>
        <w:spacing w:after="0" w:line="360" w:lineRule="auto"/>
        <w:ind w:firstLine="709"/>
        <w:jc w:val="both"/>
        <w:rPr>
          <w:rFonts w:ascii="Times New Roman" w:hAnsi="Times New Roman"/>
          <w:sz w:val="28"/>
          <w:szCs w:val="28"/>
        </w:rPr>
      </w:pPr>
      <w:r w:rsidRPr="00A21EE9">
        <w:rPr>
          <w:rFonts w:ascii="Times New Roman" w:hAnsi="Times New Roman"/>
          <w:sz w:val="28"/>
          <w:szCs w:val="28"/>
        </w:rPr>
        <w:t xml:space="preserve">- </w:t>
      </w:r>
      <w:r w:rsidR="00A86815" w:rsidRPr="00A21EE9">
        <w:rPr>
          <w:rFonts w:ascii="Times New Roman" w:hAnsi="Times New Roman"/>
          <w:sz w:val="28"/>
          <w:szCs w:val="28"/>
        </w:rPr>
        <w:t>Условия фрахтования (фрахт, грузовые работы и т.д.).</w:t>
      </w:r>
    </w:p>
    <w:p w:rsidR="00A86815" w:rsidRPr="00A21EE9" w:rsidRDefault="00A86815" w:rsidP="00A21EE9">
      <w:pPr>
        <w:suppressAutoHyphens/>
        <w:spacing w:after="0" w:line="360" w:lineRule="auto"/>
        <w:ind w:firstLine="709"/>
        <w:jc w:val="both"/>
        <w:rPr>
          <w:rFonts w:ascii="Times New Roman" w:hAnsi="Times New Roman"/>
          <w:sz w:val="28"/>
          <w:szCs w:val="28"/>
        </w:rPr>
      </w:pPr>
      <w:r w:rsidRPr="00A21EE9">
        <w:rPr>
          <w:rFonts w:ascii="Times New Roman" w:hAnsi="Times New Roman"/>
          <w:sz w:val="28"/>
          <w:szCs w:val="28"/>
        </w:rPr>
        <w:t>Обычный фрахтовый ордер выдаётся в течение месяца, предшествующего месяцу отгрузки, но не позже 20 – 30 дней до намеченной подачи судна под погрузку (большой срок принимается для отдалённых портов погрузки).</w:t>
      </w:r>
    </w:p>
    <w:p w:rsidR="00A86815" w:rsidRPr="00A21EE9" w:rsidRDefault="00A86815" w:rsidP="00A21EE9">
      <w:pPr>
        <w:suppressAutoHyphens/>
        <w:spacing w:after="0" w:line="360" w:lineRule="auto"/>
        <w:ind w:firstLine="709"/>
        <w:jc w:val="both"/>
        <w:rPr>
          <w:rFonts w:ascii="Times New Roman" w:hAnsi="Times New Roman"/>
          <w:sz w:val="28"/>
          <w:szCs w:val="28"/>
        </w:rPr>
      </w:pPr>
      <w:r w:rsidRPr="00A21EE9">
        <w:rPr>
          <w:rFonts w:ascii="Times New Roman" w:hAnsi="Times New Roman"/>
          <w:sz w:val="28"/>
          <w:szCs w:val="28"/>
        </w:rPr>
        <w:t>Промптовый ордер выдаётся в случае необходимости подачи судна под погрузку в течение ближайших нескольких дней. Для судовладельца, не ставящего себе целью спекулировать на просчётах фрахтователей, промпт далеко не всегда желателен. Даже если можно получить повышенный фрахт, т.к. нарушается планомерная работа тоннажа. Но при определённом стечении обстоятельств, когда имеется возможность покрыть тоннажём промптовый ордер, не должно быть упущено получение повышенной фрахтовой ставки.</w:t>
      </w:r>
    </w:p>
    <w:p w:rsidR="00A86815" w:rsidRPr="00A21EE9" w:rsidRDefault="00A86815" w:rsidP="00A21EE9">
      <w:pPr>
        <w:suppressAutoHyphens/>
        <w:spacing w:after="0" w:line="360" w:lineRule="auto"/>
        <w:ind w:firstLine="709"/>
        <w:jc w:val="both"/>
        <w:rPr>
          <w:rFonts w:ascii="Times New Roman" w:hAnsi="Times New Roman"/>
          <w:sz w:val="28"/>
          <w:szCs w:val="28"/>
        </w:rPr>
      </w:pPr>
      <w:r w:rsidRPr="00A21EE9">
        <w:rPr>
          <w:rFonts w:ascii="Times New Roman" w:hAnsi="Times New Roman"/>
          <w:sz w:val="28"/>
          <w:szCs w:val="28"/>
        </w:rPr>
        <w:t xml:space="preserve">Сверхсрочный ордер – </w:t>
      </w:r>
      <w:r w:rsidR="00A21EE9" w:rsidRPr="00A21EE9">
        <w:rPr>
          <w:rFonts w:ascii="Times New Roman" w:hAnsi="Times New Roman"/>
          <w:sz w:val="28"/>
          <w:szCs w:val="28"/>
        </w:rPr>
        <w:t>"</w:t>
      </w:r>
      <w:r w:rsidRPr="00A21EE9">
        <w:rPr>
          <w:rFonts w:ascii="Times New Roman" w:hAnsi="Times New Roman"/>
          <w:sz w:val="28"/>
          <w:szCs w:val="28"/>
        </w:rPr>
        <w:t>промтиссимо</w:t>
      </w:r>
      <w:r w:rsidR="00A21EE9" w:rsidRPr="00A21EE9">
        <w:rPr>
          <w:rFonts w:ascii="Times New Roman" w:hAnsi="Times New Roman"/>
          <w:sz w:val="28"/>
          <w:szCs w:val="28"/>
        </w:rPr>
        <w:t>"</w:t>
      </w:r>
      <w:r w:rsidRPr="00A21EE9">
        <w:rPr>
          <w:rFonts w:ascii="Times New Roman" w:hAnsi="Times New Roman"/>
          <w:sz w:val="28"/>
          <w:szCs w:val="28"/>
        </w:rPr>
        <w:t xml:space="preserve"> (promtissimo).</w:t>
      </w:r>
    </w:p>
    <w:p w:rsidR="00A86815" w:rsidRPr="00A21EE9" w:rsidRDefault="00A86815" w:rsidP="00A21EE9">
      <w:pPr>
        <w:suppressAutoHyphens/>
        <w:spacing w:after="0" w:line="360" w:lineRule="auto"/>
        <w:ind w:firstLine="709"/>
        <w:jc w:val="both"/>
        <w:rPr>
          <w:rFonts w:ascii="Times New Roman" w:hAnsi="Times New Roman"/>
          <w:sz w:val="28"/>
          <w:szCs w:val="28"/>
        </w:rPr>
      </w:pPr>
      <w:r w:rsidRPr="00A21EE9">
        <w:rPr>
          <w:rFonts w:ascii="Times New Roman" w:hAnsi="Times New Roman"/>
          <w:sz w:val="28"/>
          <w:szCs w:val="28"/>
        </w:rPr>
        <w:t>Спот–промптовый ордер, предъявляющий требование на судно с немедленной погрузкой на месте (spot).</w:t>
      </w:r>
    </w:p>
    <w:p w:rsidR="00A86815" w:rsidRPr="00A21EE9" w:rsidRDefault="00A86815" w:rsidP="00A21EE9">
      <w:pPr>
        <w:suppressAutoHyphens/>
        <w:spacing w:after="0" w:line="360" w:lineRule="auto"/>
        <w:ind w:firstLine="709"/>
        <w:jc w:val="both"/>
        <w:rPr>
          <w:rFonts w:ascii="Times New Roman" w:hAnsi="Times New Roman"/>
          <w:sz w:val="28"/>
          <w:szCs w:val="28"/>
        </w:rPr>
      </w:pPr>
      <w:r w:rsidRPr="00A21EE9">
        <w:rPr>
          <w:rFonts w:ascii="Times New Roman" w:hAnsi="Times New Roman"/>
          <w:sz w:val="28"/>
          <w:szCs w:val="28"/>
        </w:rPr>
        <w:t>Офферты (offerts) т.е. предложение сторон, в данном случае судовладельцев, являются ответом на предложенный ордер и содержат ответные условия. Очевидно, что и офферты могут быть твёрдыми и условными. Обмен оффертами заканчивается заключением сделки, т.е. подтверждением условий обеих сторон, согласованных в процессе переговоров.</w:t>
      </w:r>
    </w:p>
    <w:p w:rsidR="00A86815" w:rsidRPr="00A21EE9" w:rsidRDefault="00A86815" w:rsidP="00A21EE9">
      <w:pPr>
        <w:suppressAutoHyphens/>
        <w:spacing w:after="0" w:line="360" w:lineRule="auto"/>
        <w:ind w:firstLine="709"/>
        <w:jc w:val="both"/>
        <w:rPr>
          <w:rFonts w:ascii="Times New Roman" w:hAnsi="Times New Roman"/>
          <w:sz w:val="28"/>
          <w:szCs w:val="28"/>
        </w:rPr>
      </w:pPr>
      <w:r w:rsidRPr="00A21EE9">
        <w:rPr>
          <w:rFonts w:ascii="Times New Roman" w:hAnsi="Times New Roman"/>
          <w:sz w:val="28"/>
          <w:szCs w:val="28"/>
        </w:rPr>
        <w:t>Фиксчюр-нот (fixure not) или извещение о фрахтовании, содержащее все условия заключённой сделки, направляется в пароходство и служит основанием для выдачи оперативных распоряжений с целью подготовки судна к выполнению рейса.</w:t>
      </w:r>
    </w:p>
    <w:p w:rsidR="00A86815" w:rsidRPr="00A21EE9" w:rsidRDefault="00A86815" w:rsidP="00A21EE9">
      <w:pPr>
        <w:suppressAutoHyphens/>
        <w:spacing w:after="0" w:line="360" w:lineRule="auto"/>
        <w:ind w:firstLine="709"/>
        <w:jc w:val="both"/>
        <w:rPr>
          <w:rFonts w:ascii="Times New Roman" w:hAnsi="Times New Roman"/>
          <w:sz w:val="28"/>
          <w:szCs w:val="28"/>
        </w:rPr>
      </w:pPr>
      <w:r w:rsidRPr="00A21EE9">
        <w:rPr>
          <w:rFonts w:ascii="Times New Roman" w:hAnsi="Times New Roman"/>
          <w:sz w:val="28"/>
          <w:szCs w:val="28"/>
        </w:rPr>
        <w:t>Заполнением чартера и подписанием его заканчивается операция фрахтования судна.</w:t>
      </w:r>
    </w:p>
    <w:p w:rsidR="00A86815" w:rsidRPr="00A21EE9" w:rsidRDefault="00A86815" w:rsidP="00A21EE9">
      <w:pPr>
        <w:suppressAutoHyphens/>
        <w:spacing w:after="0" w:line="360" w:lineRule="auto"/>
        <w:ind w:firstLine="709"/>
        <w:jc w:val="both"/>
        <w:rPr>
          <w:rFonts w:ascii="Times New Roman" w:hAnsi="Times New Roman"/>
          <w:sz w:val="28"/>
          <w:szCs w:val="28"/>
        </w:rPr>
      </w:pPr>
      <w:r w:rsidRPr="00A21EE9">
        <w:rPr>
          <w:rFonts w:ascii="Times New Roman" w:hAnsi="Times New Roman"/>
          <w:sz w:val="28"/>
          <w:szCs w:val="28"/>
        </w:rPr>
        <w:t>К</w:t>
      </w:r>
      <w:r w:rsidR="001E7071" w:rsidRPr="00A21EE9">
        <w:rPr>
          <w:rFonts w:ascii="Times New Roman" w:hAnsi="Times New Roman"/>
          <w:sz w:val="28"/>
          <w:szCs w:val="28"/>
        </w:rPr>
        <w:t>оносамент</w:t>
      </w:r>
      <w:r w:rsidRPr="00A21EE9">
        <w:rPr>
          <w:rFonts w:ascii="Times New Roman" w:hAnsi="Times New Roman"/>
          <w:sz w:val="28"/>
          <w:szCs w:val="28"/>
        </w:rPr>
        <w:t>, его функции.</w:t>
      </w:r>
    </w:p>
    <w:p w:rsidR="00A21EE9" w:rsidRPr="00A21EE9" w:rsidRDefault="00A21EE9" w:rsidP="00A21EE9">
      <w:pPr>
        <w:suppressAutoHyphens/>
        <w:spacing w:after="0" w:line="360" w:lineRule="auto"/>
        <w:ind w:firstLine="709"/>
        <w:jc w:val="both"/>
        <w:rPr>
          <w:rFonts w:ascii="Times New Roman" w:hAnsi="Times New Roman"/>
          <w:sz w:val="28"/>
          <w:szCs w:val="28"/>
        </w:rPr>
      </w:pPr>
      <w:r w:rsidRPr="00A21EE9">
        <w:rPr>
          <w:rFonts w:ascii="Times New Roman" w:hAnsi="Times New Roman"/>
          <w:sz w:val="28"/>
          <w:szCs w:val="28"/>
        </w:rPr>
        <w:t>"</w:t>
      </w:r>
      <w:r w:rsidR="00A86815" w:rsidRPr="00A21EE9">
        <w:rPr>
          <w:rFonts w:ascii="Times New Roman" w:hAnsi="Times New Roman"/>
          <w:sz w:val="28"/>
          <w:szCs w:val="28"/>
        </w:rPr>
        <w:t>Чистый</w:t>
      </w:r>
      <w:r w:rsidRPr="00A21EE9">
        <w:rPr>
          <w:rFonts w:ascii="Times New Roman" w:hAnsi="Times New Roman"/>
          <w:sz w:val="28"/>
          <w:szCs w:val="28"/>
        </w:rPr>
        <w:t>"</w:t>
      </w:r>
      <w:r w:rsidR="00A86815" w:rsidRPr="00A21EE9">
        <w:rPr>
          <w:rFonts w:ascii="Times New Roman" w:hAnsi="Times New Roman"/>
          <w:sz w:val="28"/>
          <w:szCs w:val="28"/>
        </w:rPr>
        <w:t xml:space="preserve"> коносамент, с оговорками </w:t>
      </w:r>
      <w:r w:rsidRPr="00A21EE9">
        <w:rPr>
          <w:rFonts w:ascii="Times New Roman" w:hAnsi="Times New Roman"/>
          <w:sz w:val="28"/>
          <w:szCs w:val="28"/>
        </w:rPr>
        <w:t>"</w:t>
      </w:r>
      <w:r w:rsidR="00A86815" w:rsidRPr="00A21EE9">
        <w:rPr>
          <w:rFonts w:ascii="Times New Roman" w:hAnsi="Times New Roman"/>
          <w:sz w:val="28"/>
          <w:szCs w:val="28"/>
        </w:rPr>
        <w:t>SAID TO BE</w:t>
      </w:r>
      <w:r w:rsidRPr="00A21EE9">
        <w:rPr>
          <w:rFonts w:ascii="Times New Roman" w:hAnsi="Times New Roman"/>
          <w:sz w:val="28"/>
          <w:szCs w:val="28"/>
        </w:rPr>
        <w:t>"</w:t>
      </w:r>
      <w:r w:rsidR="00A86815" w:rsidRPr="00A21EE9">
        <w:rPr>
          <w:rFonts w:ascii="Times New Roman" w:hAnsi="Times New Roman"/>
          <w:sz w:val="28"/>
          <w:szCs w:val="28"/>
        </w:rPr>
        <w:t xml:space="preserve">, </w:t>
      </w:r>
      <w:r w:rsidRPr="00A21EE9">
        <w:rPr>
          <w:rFonts w:ascii="Times New Roman" w:hAnsi="Times New Roman"/>
          <w:sz w:val="28"/>
          <w:szCs w:val="28"/>
        </w:rPr>
        <w:t>"</w:t>
      </w:r>
      <w:r w:rsidR="00A86815" w:rsidRPr="00A21EE9">
        <w:rPr>
          <w:rFonts w:ascii="Times New Roman" w:hAnsi="Times New Roman"/>
          <w:sz w:val="28"/>
          <w:szCs w:val="28"/>
        </w:rPr>
        <w:t>SAID TO CONTAIN</w:t>
      </w:r>
      <w:r w:rsidRPr="00A21EE9">
        <w:rPr>
          <w:rFonts w:ascii="Times New Roman" w:hAnsi="Times New Roman"/>
          <w:sz w:val="28"/>
          <w:szCs w:val="28"/>
        </w:rPr>
        <w:t>"</w:t>
      </w:r>
      <w:r w:rsidR="00A86815" w:rsidRPr="00A21EE9">
        <w:rPr>
          <w:rFonts w:ascii="Times New Roman" w:hAnsi="Times New Roman"/>
          <w:sz w:val="28"/>
          <w:szCs w:val="28"/>
        </w:rPr>
        <w:t>.</w:t>
      </w:r>
    </w:p>
    <w:p w:rsidR="00A86815" w:rsidRPr="00A21EE9" w:rsidRDefault="00A86815" w:rsidP="00A21EE9">
      <w:pPr>
        <w:suppressAutoHyphens/>
        <w:spacing w:after="0" w:line="360" w:lineRule="auto"/>
        <w:ind w:firstLine="709"/>
        <w:jc w:val="both"/>
        <w:rPr>
          <w:rFonts w:ascii="Times New Roman" w:hAnsi="Times New Roman"/>
          <w:sz w:val="28"/>
          <w:szCs w:val="28"/>
        </w:rPr>
      </w:pPr>
      <w:r w:rsidRPr="00A21EE9">
        <w:rPr>
          <w:rFonts w:ascii="Times New Roman" w:hAnsi="Times New Roman"/>
          <w:sz w:val="28"/>
          <w:szCs w:val="28"/>
        </w:rPr>
        <w:t>Коносамент – как форма договора морской перевозки применяется обычно при доставке генеральных грузов в линейном судоходстве. В отличие от чартера он не предусматривает обязанности перевозчика предоставить грузовладельцу определённое грузовое помещение.</w:t>
      </w:r>
    </w:p>
    <w:p w:rsidR="00A86815" w:rsidRPr="00A21EE9" w:rsidRDefault="00A86815" w:rsidP="00A21EE9">
      <w:pPr>
        <w:suppressAutoHyphens/>
        <w:spacing w:after="0" w:line="360" w:lineRule="auto"/>
        <w:ind w:firstLine="709"/>
        <w:jc w:val="both"/>
        <w:rPr>
          <w:rFonts w:ascii="Times New Roman" w:hAnsi="Times New Roman"/>
          <w:sz w:val="28"/>
          <w:szCs w:val="28"/>
        </w:rPr>
      </w:pPr>
      <w:r w:rsidRPr="00A21EE9">
        <w:rPr>
          <w:rFonts w:ascii="Times New Roman" w:hAnsi="Times New Roman"/>
          <w:sz w:val="28"/>
          <w:szCs w:val="28"/>
        </w:rPr>
        <w:t>Перевозчик выдаёт отправителю по его требованию коносамент, который служит доказательством того, что перевозчик принял обозначенный в нём груз. Коносамент также определяет, кому должен быть выдан груз в порту назначения, т.е. является товарораспорядительным документом.</w:t>
      </w:r>
    </w:p>
    <w:p w:rsidR="00A86815" w:rsidRPr="00A21EE9" w:rsidRDefault="00A86815" w:rsidP="00A21EE9">
      <w:pPr>
        <w:suppressAutoHyphens/>
        <w:spacing w:after="0" w:line="360" w:lineRule="auto"/>
        <w:ind w:firstLine="709"/>
        <w:jc w:val="both"/>
        <w:rPr>
          <w:rFonts w:ascii="Times New Roman" w:hAnsi="Times New Roman"/>
          <w:sz w:val="28"/>
          <w:szCs w:val="28"/>
        </w:rPr>
      </w:pPr>
      <w:r w:rsidRPr="00A21EE9">
        <w:rPr>
          <w:rFonts w:ascii="Times New Roman" w:hAnsi="Times New Roman"/>
          <w:sz w:val="28"/>
          <w:szCs w:val="28"/>
        </w:rPr>
        <w:t>Статья 15.</w:t>
      </w:r>
    </w:p>
    <w:p w:rsidR="00A86815" w:rsidRPr="00A21EE9" w:rsidRDefault="00103BD9" w:rsidP="00A21EE9">
      <w:pPr>
        <w:suppressAutoHyphens/>
        <w:spacing w:after="0" w:line="360" w:lineRule="auto"/>
        <w:ind w:firstLine="709"/>
        <w:jc w:val="both"/>
        <w:rPr>
          <w:rFonts w:ascii="Times New Roman" w:hAnsi="Times New Roman"/>
          <w:sz w:val="28"/>
          <w:szCs w:val="28"/>
        </w:rPr>
      </w:pPr>
      <w:r w:rsidRPr="00A21EE9">
        <w:rPr>
          <w:rFonts w:ascii="Times New Roman" w:hAnsi="Times New Roman"/>
          <w:sz w:val="28"/>
          <w:szCs w:val="28"/>
        </w:rPr>
        <w:t xml:space="preserve">- </w:t>
      </w:r>
      <w:r w:rsidR="00A86815" w:rsidRPr="00A21EE9">
        <w:rPr>
          <w:rFonts w:ascii="Times New Roman" w:hAnsi="Times New Roman"/>
          <w:sz w:val="28"/>
          <w:szCs w:val="28"/>
        </w:rPr>
        <w:t>Перевозчик обязан выдать коносамент грузополучателю. Коносаменты могут быть именные, ордерные, по предъявлению.</w:t>
      </w:r>
    </w:p>
    <w:p w:rsidR="00A21EE9" w:rsidRPr="00A21EE9" w:rsidRDefault="00103BD9" w:rsidP="00A21EE9">
      <w:pPr>
        <w:suppressAutoHyphens/>
        <w:spacing w:after="0" w:line="360" w:lineRule="auto"/>
        <w:ind w:firstLine="709"/>
        <w:jc w:val="both"/>
        <w:rPr>
          <w:rFonts w:ascii="Times New Roman" w:hAnsi="Times New Roman"/>
          <w:sz w:val="28"/>
          <w:szCs w:val="28"/>
        </w:rPr>
      </w:pPr>
      <w:r w:rsidRPr="00A21EE9">
        <w:rPr>
          <w:rFonts w:ascii="Times New Roman" w:hAnsi="Times New Roman"/>
          <w:sz w:val="28"/>
          <w:szCs w:val="28"/>
        </w:rPr>
        <w:t xml:space="preserve">- </w:t>
      </w:r>
      <w:r w:rsidR="00A86815" w:rsidRPr="00A21EE9">
        <w:rPr>
          <w:rFonts w:ascii="Times New Roman" w:hAnsi="Times New Roman"/>
          <w:sz w:val="28"/>
          <w:szCs w:val="28"/>
        </w:rPr>
        <w:t>Условия договора о перевозке грузов морем, не внесённые в коносамент, обязательны для грузополучателя, если в коносаменте есть указания на документ, в котором эти условия вписаны.</w:t>
      </w:r>
    </w:p>
    <w:p w:rsidR="00A21EE9" w:rsidRPr="00A21EE9" w:rsidRDefault="00A86815" w:rsidP="00A21EE9">
      <w:pPr>
        <w:suppressAutoHyphens/>
        <w:spacing w:after="0" w:line="360" w:lineRule="auto"/>
        <w:ind w:firstLine="709"/>
        <w:jc w:val="both"/>
        <w:rPr>
          <w:rFonts w:ascii="Times New Roman" w:hAnsi="Times New Roman"/>
          <w:sz w:val="28"/>
          <w:szCs w:val="28"/>
        </w:rPr>
      </w:pPr>
      <w:r w:rsidRPr="00A21EE9">
        <w:rPr>
          <w:rFonts w:ascii="Times New Roman" w:hAnsi="Times New Roman"/>
          <w:sz w:val="28"/>
          <w:szCs w:val="28"/>
        </w:rPr>
        <w:t>Данные коносамента.</w:t>
      </w:r>
    </w:p>
    <w:p w:rsidR="00A86815" w:rsidRPr="00A21EE9" w:rsidRDefault="00A86815" w:rsidP="00A21EE9">
      <w:pPr>
        <w:numPr>
          <w:ilvl w:val="0"/>
          <w:numId w:val="2"/>
        </w:numPr>
        <w:suppressAutoHyphens/>
        <w:spacing w:after="0" w:line="360" w:lineRule="auto"/>
        <w:ind w:left="0" w:firstLine="709"/>
        <w:jc w:val="both"/>
        <w:rPr>
          <w:rFonts w:ascii="Times New Roman" w:hAnsi="Times New Roman"/>
          <w:sz w:val="28"/>
          <w:szCs w:val="28"/>
        </w:rPr>
      </w:pPr>
      <w:r w:rsidRPr="00A21EE9">
        <w:rPr>
          <w:rFonts w:ascii="Times New Roman" w:hAnsi="Times New Roman"/>
          <w:sz w:val="28"/>
          <w:szCs w:val="28"/>
        </w:rPr>
        <w:t>В коносамент должны быть вписаны следующие данные:</w:t>
      </w:r>
    </w:p>
    <w:p w:rsidR="00A86815" w:rsidRPr="00A21EE9" w:rsidRDefault="00103BD9" w:rsidP="00A21EE9">
      <w:pPr>
        <w:suppressAutoHyphens/>
        <w:spacing w:after="0" w:line="360" w:lineRule="auto"/>
        <w:ind w:firstLine="709"/>
        <w:jc w:val="both"/>
        <w:rPr>
          <w:rFonts w:ascii="Times New Roman" w:hAnsi="Times New Roman"/>
          <w:sz w:val="28"/>
          <w:szCs w:val="28"/>
        </w:rPr>
      </w:pPr>
      <w:r w:rsidRPr="00A21EE9">
        <w:rPr>
          <w:rFonts w:ascii="Times New Roman" w:hAnsi="Times New Roman"/>
          <w:sz w:val="28"/>
          <w:szCs w:val="28"/>
        </w:rPr>
        <w:t xml:space="preserve">- </w:t>
      </w:r>
      <w:r w:rsidR="00A86815" w:rsidRPr="00A21EE9">
        <w:rPr>
          <w:rFonts w:ascii="Times New Roman" w:hAnsi="Times New Roman"/>
          <w:sz w:val="28"/>
          <w:szCs w:val="28"/>
        </w:rPr>
        <w:t>Название судна;</w:t>
      </w:r>
    </w:p>
    <w:p w:rsidR="00A86815" w:rsidRPr="00A21EE9" w:rsidRDefault="00103BD9" w:rsidP="00A21EE9">
      <w:pPr>
        <w:suppressAutoHyphens/>
        <w:spacing w:after="0" w:line="360" w:lineRule="auto"/>
        <w:ind w:firstLine="709"/>
        <w:jc w:val="both"/>
        <w:rPr>
          <w:rFonts w:ascii="Times New Roman" w:hAnsi="Times New Roman"/>
          <w:sz w:val="28"/>
          <w:szCs w:val="28"/>
        </w:rPr>
      </w:pPr>
      <w:r w:rsidRPr="00A21EE9">
        <w:rPr>
          <w:rFonts w:ascii="Times New Roman" w:hAnsi="Times New Roman"/>
          <w:sz w:val="28"/>
          <w:szCs w:val="28"/>
        </w:rPr>
        <w:t xml:space="preserve">- </w:t>
      </w:r>
      <w:r w:rsidR="00A86815" w:rsidRPr="00A21EE9">
        <w:rPr>
          <w:rFonts w:ascii="Times New Roman" w:hAnsi="Times New Roman"/>
          <w:sz w:val="28"/>
          <w:szCs w:val="28"/>
        </w:rPr>
        <w:t>Перевозчик и адрес его основного местоположения;</w:t>
      </w:r>
    </w:p>
    <w:p w:rsidR="00A86815" w:rsidRPr="00A21EE9" w:rsidRDefault="00103BD9" w:rsidP="00A21EE9">
      <w:pPr>
        <w:suppressAutoHyphens/>
        <w:spacing w:after="0" w:line="360" w:lineRule="auto"/>
        <w:ind w:firstLine="709"/>
        <w:jc w:val="both"/>
        <w:rPr>
          <w:rFonts w:ascii="Times New Roman" w:hAnsi="Times New Roman"/>
          <w:sz w:val="28"/>
          <w:szCs w:val="28"/>
        </w:rPr>
      </w:pPr>
      <w:r w:rsidRPr="00A21EE9">
        <w:rPr>
          <w:rFonts w:ascii="Times New Roman" w:hAnsi="Times New Roman"/>
          <w:sz w:val="28"/>
          <w:szCs w:val="28"/>
        </w:rPr>
        <w:t xml:space="preserve">- </w:t>
      </w:r>
      <w:r w:rsidR="00A86815" w:rsidRPr="00A21EE9">
        <w:rPr>
          <w:rFonts w:ascii="Times New Roman" w:hAnsi="Times New Roman"/>
          <w:sz w:val="28"/>
          <w:szCs w:val="28"/>
        </w:rPr>
        <w:t>Грузоотправитель;</w:t>
      </w:r>
    </w:p>
    <w:p w:rsidR="00A86815" w:rsidRPr="00A21EE9" w:rsidRDefault="00103BD9" w:rsidP="00A21EE9">
      <w:pPr>
        <w:suppressAutoHyphens/>
        <w:spacing w:after="0" w:line="360" w:lineRule="auto"/>
        <w:ind w:firstLine="709"/>
        <w:jc w:val="both"/>
        <w:rPr>
          <w:rFonts w:ascii="Times New Roman" w:hAnsi="Times New Roman"/>
          <w:sz w:val="28"/>
          <w:szCs w:val="28"/>
        </w:rPr>
      </w:pPr>
      <w:r w:rsidRPr="00A21EE9">
        <w:rPr>
          <w:rFonts w:ascii="Times New Roman" w:hAnsi="Times New Roman"/>
          <w:sz w:val="28"/>
          <w:szCs w:val="28"/>
        </w:rPr>
        <w:t xml:space="preserve">- </w:t>
      </w:r>
      <w:r w:rsidR="00A86815" w:rsidRPr="00A21EE9">
        <w:rPr>
          <w:rFonts w:ascii="Times New Roman" w:hAnsi="Times New Roman"/>
          <w:sz w:val="28"/>
          <w:szCs w:val="28"/>
        </w:rPr>
        <w:t>Грузополучатель, если его указывает грузоотправитель;</w:t>
      </w:r>
    </w:p>
    <w:p w:rsidR="00A86815" w:rsidRPr="00A21EE9" w:rsidRDefault="00103BD9" w:rsidP="00A21EE9">
      <w:pPr>
        <w:suppressAutoHyphens/>
        <w:spacing w:after="0" w:line="360" w:lineRule="auto"/>
        <w:ind w:firstLine="709"/>
        <w:jc w:val="both"/>
        <w:rPr>
          <w:rFonts w:ascii="Times New Roman" w:hAnsi="Times New Roman"/>
          <w:sz w:val="28"/>
          <w:szCs w:val="28"/>
        </w:rPr>
      </w:pPr>
      <w:r w:rsidRPr="00A21EE9">
        <w:rPr>
          <w:rFonts w:ascii="Times New Roman" w:hAnsi="Times New Roman"/>
          <w:sz w:val="28"/>
          <w:szCs w:val="28"/>
        </w:rPr>
        <w:t xml:space="preserve">- </w:t>
      </w:r>
      <w:r w:rsidR="00A86815" w:rsidRPr="00A21EE9">
        <w:rPr>
          <w:rFonts w:ascii="Times New Roman" w:hAnsi="Times New Roman"/>
          <w:sz w:val="28"/>
          <w:szCs w:val="28"/>
        </w:rPr>
        <w:t>Порт погрузки грузов;</w:t>
      </w:r>
    </w:p>
    <w:p w:rsidR="00A86815" w:rsidRPr="00A21EE9" w:rsidRDefault="00103BD9" w:rsidP="00A21EE9">
      <w:pPr>
        <w:suppressAutoHyphens/>
        <w:spacing w:after="0" w:line="360" w:lineRule="auto"/>
        <w:ind w:firstLine="709"/>
        <w:jc w:val="both"/>
        <w:rPr>
          <w:rFonts w:ascii="Times New Roman" w:hAnsi="Times New Roman"/>
          <w:sz w:val="28"/>
          <w:szCs w:val="28"/>
        </w:rPr>
      </w:pPr>
      <w:r w:rsidRPr="00A21EE9">
        <w:rPr>
          <w:rFonts w:ascii="Times New Roman" w:hAnsi="Times New Roman"/>
          <w:sz w:val="28"/>
          <w:szCs w:val="28"/>
        </w:rPr>
        <w:t xml:space="preserve">- </w:t>
      </w:r>
      <w:r w:rsidR="00A86815" w:rsidRPr="00A21EE9">
        <w:rPr>
          <w:rFonts w:ascii="Times New Roman" w:hAnsi="Times New Roman"/>
          <w:sz w:val="28"/>
          <w:szCs w:val="28"/>
        </w:rPr>
        <w:t>Порт назначения грузов;</w:t>
      </w:r>
    </w:p>
    <w:p w:rsidR="00A86815" w:rsidRPr="00A21EE9" w:rsidRDefault="00103BD9" w:rsidP="00A21EE9">
      <w:pPr>
        <w:suppressAutoHyphens/>
        <w:spacing w:after="0" w:line="360" w:lineRule="auto"/>
        <w:ind w:firstLine="709"/>
        <w:jc w:val="both"/>
        <w:rPr>
          <w:rFonts w:ascii="Times New Roman" w:hAnsi="Times New Roman"/>
          <w:sz w:val="28"/>
          <w:szCs w:val="28"/>
        </w:rPr>
      </w:pPr>
      <w:r w:rsidRPr="00A21EE9">
        <w:rPr>
          <w:rFonts w:ascii="Times New Roman" w:hAnsi="Times New Roman"/>
          <w:sz w:val="28"/>
          <w:szCs w:val="28"/>
        </w:rPr>
        <w:t xml:space="preserve">- </w:t>
      </w:r>
      <w:r w:rsidR="00A86815" w:rsidRPr="00A21EE9">
        <w:rPr>
          <w:rFonts w:ascii="Times New Roman" w:hAnsi="Times New Roman"/>
          <w:sz w:val="28"/>
          <w:szCs w:val="28"/>
        </w:rPr>
        <w:t>Дата доставки грузов в порт назначения или продолжительность перевозки, если договаривающиеся стороны договорились об этом;</w:t>
      </w:r>
    </w:p>
    <w:p w:rsidR="00A86815" w:rsidRPr="00A21EE9" w:rsidRDefault="00103BD9" w:rsidP="00A21EE9">
      <w:pPr>
        <w:suppressAutoHyphens/>
        <w:spacing w:after="0" w:line="360" w:lineRule="auto"/>
        <w:ind w:firstLine="709"/>
        <w:jc w:val="both"/>
        <w:rPr>
          <w:rFonts w:ascii="Times New Roman" w:hAnsi="Times New Roman"/>
          <w:sz w:val="28"/>
          <w:szCs w:val="28"/>
        </w:rPr>
      </w:pPr>
      <w:r w:rsidRPr="00A21EE9">
        <w:rPr>
          <w:rFonts w:ascii="Times New Roman" w:hAnsi="Times New Roman"/>
          <w:sz w:val="28"/>
          <w:szCs w:val="28"/>
        </w:rPr>
        <w:t xml:space="preserve">- </w:t>
      </w:r>
      <w:r w:rsidR="00A86815" w:rsidRPr="00A21EE9">
        <w:rPr>
          <w:rFonts w:ascii="Times New Roman" w:hAnsi="Times New Roman"/>
          <w:sz w:val="28"/>
          <w:szCs w:val="28"/>
        </w:rPr>
        <w:t>Наименование грузов, основные марки для идентификации грузов, количество мест груза и вес грузов или его количество, помеченные другим способом при необходимости указания об опасности грузов, внешнее состояние грузов.</w:t>
      </w:r>
    </w:p>
    <w:p w:rsidR="00A86815" w:rsidRPr="00A21EE9" w:rsidRDefault="00103BD9" w:rsidP="00A21EE9">
      <w:pPr>
        <w:suppressAutoHyphens/>
        <w:spacing w:after="0" w:line="360" w:lineRule="auto"/>
        <w:ind w:firstLine="709"/>
        <w:jc w:val="both"/>
        <w:rPr>
          <w:rFonts w:ascii="Times New Roman" w:hAnsi="Times New Roman"/>
          <w:sz w:val="28"/>
          <w:szCs w:val="28"/>
        </w:rPr>
      </w:pPr>
      <w:r w:rsidRPr="00A21EE9">
        <w:rPr>
          <w:rFonts w:ascii="Times New Roman" w:hAnsi="Times New Roman"/>
          <w:sz w:val="28"/>
          <w:szCs w:val="28"/>
        </w:rPr>
        <w:t xml:space="preserve">- </w:t>
      </w:r>
      <w:r w:rsidR="00A86815" w:rsidRPr="00A21EE9">
        <w:rPr>
          <w:rFonts w:ascii="Times New Roman" w:hAnsi="Times New Roman"/>
          <w:sz w:val="28"/>
          <w:szCs w:val="28"/>
        </w:rPr>
        <w:t>Фрахт и другие взносы перевозчику или указание, что фрахт должен быть уплачен по условиям договора перевозчика, или указание, что весь фрахт уплачен;</w:t>
      </w:r>
    </w:p>
    <w:p w:rsidR="00A86815" w:rsidRPr="00A21EE9" w:rsidRDefault="00103BD9" w:rsidP="00A21EE9">
      <w:pPr>
        <w:suppressAutoHyphens/>
        <w:spacing w:after="0" w:line="360" w:lineRule="auto"/>
        <w:ind w:firstLine="709"/>
        <w:jc w:val="both"/>
        <w:rPr>
          <w:rFonts w:ascii="Times New Roman" w:hAnsi="Times New Roman"/>
          <w:sz w:val="28"/>
          <w:szCs w:val="28"/>
        </w:rPr>
      </w:pPr>
      <w:r w:rsidRPr="00A21EE9">
        <w:rPr>
          <w:rFonts w:ascii="Times New Roman" w:hAnsi="Times New Roman"/>
          <w:sz w:val="28"/>
          <w:szCs w:val="28"/>
        </w:rPr>
        <w:t xml:space="preserve">- </w:t>
      </w:r>
      <w:r w:rsidR="00A86815" w:rsidRPr="00A21EE9">
        <w:rPr>
          <w:rFonts w:ascii="Times New Roman" w:hAnsi="Times New Roman"/>
          <w:sz w:val="28"/>
          <w:szCs w:val="28"/>
        </w:rPr>
        <w:t>Дата и место выдачи коносамента;</w:t>
      </w:r>
    </w:p>
    <w:p w:rsidR="00A86815" w:rsidRPr="00A21EE9" w:rsidRDefault="00103BD9" w:rsidP="00A21EE9">
      <w:pPr>
        <w:suppressAutoHyphens/>
        <w:spacing w:after="0" w:line="360" w:lineRule="auto"/>
        <w:ind w:firstLine="709"/>
        <w:jc w:val="both"/>
        <w:rPr>
          <w:rFonts w:ascii="Times New Roman" w:hAnsi="Times New Roman"/>
          <w:sz w:val="28"/>
          <w:szCs w:val="28"/>
        </w:rPr>
      </w:pPr>
      <w:r w:rsidRPr="00A21EE9">
        <w:rPr>
          <w:rFonts w:ascii="Times New Roman" w:hAnsi="Times New Roman"/>
          <w:sz w:val="28"/>
          <w:szCs w:val="28"/>
        </w:rPr>
        <w:t xml:space="preserve">- </w:t>
      </w:r>
      <w:r w:rsidR="00A86815" w:rsidRPr="00A21EE9">
        <w:rPr>
          <w:rFonts w:ascii="Times New Roman" w:hAnsi="Times New Roman"/>
          <w:sz w:val="28"/>
          <w:szCs w:val="28"/>
        </w:rPr>
        <w:t>Количество оригиналов коносамента, если их выдаётся более одного;</w:t>
      </w:r>
    </w:p>
    <w:p w:rsidR="00A21EE9" w:rsidRPr="00A21EE9" w:rsidRDefault="00103BD9" w:rsidP="00A21EE9">
      <w:pPr>
        <w:suppressAutoHyphens/>
        <w:spacing w:after="0" w:line="360" w:lineRule="auto"/>
        <w:ind w:firstLine="709"/>
        <w:jc w:val="both"/>
        <w:rPr>
          <w:rFonts w:ascii="Times New Roman" w:hAnsi="Times New Roman"/>
          <w:sz w:val="28"/>
          <w:szCs w:val="28"/>
        </w:rPr>
      </w:pPr>
      <w:r w:rsidRPr="00A21EE9">
        <w:rPr>
          <w:rFonts w:ascii="Times New Roman" w:hAnsi="Times New Roman"/>
          <w:sz w:val="28"/>
          <w:szCs w:val="28"/>
        </w:rPr>
        <w:t xml:space="preserve">- </w:t>
      </w:r>
      <w:r w:rsidR="00A86815" w:rsidRPr="00A21EE9">
        <w:rPr>
          <w:rFonts w:ascii="Times New Roman" w:hAnsi="Times New Roman"/>
          <w:sz w:val="28"/>
          <w:szCs w:val="28"/>
        </w:rPr>
        <w:t>Подпись капитана или другого представителя перевозчика.</w:t>
      </w:r>
    </w:p>
    <w:p w:rsidR="00A21EE9" w:rsidRPr="00A21EE9" w:rsidRDefault="00103BD9" w:rsidP="00A21EE9">
      <w:pPr>
        <w:suppressAutoHyphens/>
        <w:spacing w:after="0" w:line="360" w:lineRule="auto"/>
        <w:ind w:firstLine="709"/>
        <w:jc w:val="both"/>
        <w:rPr>
          <w:rFonts w:ascii="Times New Roman" w:hAnsi="Times New Roman"/>
          <w:sz w:val="28"/>
          <w:szCs w:val="28"/>
        </w:rPr>
      </w:pPr>
      <w:r w:rsidRPr="00A21EE9">
        <w:rPr>
          <w:rFonts w:ascii="Times New Roman" w:hAnsi="Times New Roman"/>
          <w:sz w:val="28"/>
          <w:szCs w:val="28"/>
        </w:rPr>
        <w:t>2.</w:t>
      </w:r>
      <w:r w:rsidR="00A21EE9" w:rsidRPr="00A21EE9">
        <w:rPr>
          <w:rFonts w:ascii="Times New Roman" w:hAnsi="Times New Roman"/>
          <w:sz w:val="28"/>
          <w:szCs w:val="28"/>
        </w:rPr>
        <w:t xml:space="preserve"> </w:t>
      </w:r>
      <w:r w:rsidR="00A86815" w:rsidRPr="00A21EE9">
        <w:rPr>
          <w:rFonts w:ascii="Times New Roman" w:hAnsi="Times New Roman"/>
          <w:sz w:val="28"/>
          <w:szCs w:val="28"/>
        </w:rPr>
        <w:t>Если в коносаменте указаны не все упомянутые в этой статье данные, коносамент не теряет юридической силы, но он должен соответствовать признакам определения понять коносамент согласно статьи 2 этого закона.</w:t>
      </w:r>
    </w:p>
    <w:p w:rsidR="00A86815" w:rsidRPr="00A21EE9" w:rsidRDefault="00A86815" w:rsidP="00A21EE9">
      <w:pPr>
        <w:suppressAutoHyphens/>
        <w:spacing w:after="0" w:line="360" w:lineRule="auto"/>
        <w:ind w:firstLine="709"/>
        <w:jc w:val="both"/>
        <w:rPr>
          <w:rFonts w:ascii="Times New Roman" w:hAnsi="Times New Roman"/>
          <w:sz w:val="28"/>
          <w:szCs w:val="28"/>
        </w:rPr>
      </w:pPr>
      <w:r w:rsidRPr="00A21EE9">
        <w:rPr>
          <w:rFonts w:ascii="Times New Roman" w:hAnsi="Times New Roman"/>
          <w:sz w:val="28"/>
          <w:szCs w:val="28"/>
        </w:rPr>
        <w:t>Ответственность за точность данных, предъявляемых для внесения коносамент.</w:t>
      </w:r>
    </w:p>
    <w:p w:rsidR="00A86815" w:rsidRPr="00A21EE9" w:rsidRDefault="00103BD9" w:rsidP="00A21EE9">
      <w:pPr>
        <w:suppressAutoHyphens/>
        <w:spacing w:after="0" w:line="360" w:lineRule="auto"/>
        <w:ind w:firstLine="709"/>
        <w:jc w:val="both"/>
        <w:rPr>
          <w:rFonts w:ascii="Times New Roman" w:hAnsi="Times New Roman"/>
          <w:sz w:val="28"/>
          <w:szCs w:val="28"/>
        </w:rPr>
      </w:pPr>
      <w:r w:rsidRPr="00A21EE9">
        <w:rPr>
          <w:rFonts w:ascii="Times New Roman" w:hAnsi="Times New Roman"/>
          <w:sz w:val="28"/>
          <w:szCs w:val="28"/>
        </w:rPr>
        <w:t xml:space="preserve">- </w:t>
      </w:r>
      <w:r w:rsidR="00A86815" w:rsidRPr="00A21EE9">
        <w:rPr>
          <w:rFonts w:ascii="Times New Roman" w:hAnsi="Times New Roman"/>
          <w:sz w:val="28"/>
          <w:szCs w:val="28"/>
        </w:rPr>
        <w:t>Данные о грузах в коносаменте указываются так, как их предъявил грузоотправитель. Грузоотправитель обязан возместить перевозчику убытки, возникшие из-за неточности предъявленных им данных. Право перевозчика на возмещение этих убытков не ограничивает ответственности перевозчика по договору о перевозке грузов морем к другому, чем грузоотправитель лицу.</w:t>
      </w:r>
    </w:p>
    <w:p w:rsidR="00A86815" w:rsidRPr="00A21EE9" w:rsidRDefault="00103BD9" w:rsidP="001E7071">
      <w:pPr>
        <w:suppressAutoHyphens/>
        <w:spacing w:after="0" w:line="360" w:lineRule="auto"/>
        <w:ind w:firstLine="709"/>
        <w:jc w:val="both"/>
        <w:rPr>
          <w:rFonts w:ascii="Times New Roman" w:hAnsi="Times New Roman"/>
          <w:sz w:val="28"/>
          <w:szCs w:val="28"/>
        </w:rPr>
      </w:pPr>
      <w:r w:rsidRPr="00A21EE9">
        <w:rPr>
          <w:rFonts w:ascii="Times New Roman" w:hAnsi="Times New Roman"/>
          <w:sz w:val="28"/>
          <w:szCs w:val="28"/>
        </w:rPr>
        <w:t xml:space="preserve">- </w:t>
      </w:r>
      <w:r w:rsidR="00A86815" w:rsidRPr="00A21EE9">
        <w:rPr>
          <w:rFonts w:ascii="Times New Roman" w:hAnsi="Times New Roman"/>
          <w:sz w:val="28"/>
          <w:szCs w:val="28"/>
        </w:rPr>
        <w:t>Договорённость, по которой грузоотправитель обязуется возместить перевозчику убытки, возникшие из-за того, что перевозчик выдаёт чистый коносамент, не вписывая данных о плохом внешнем состоянии грузов, недействителен в любой третьей стране, включая грузополучателя, которому был передан коносамент.</w:t>
      </w:r>
      <w:r w:rsidR="001E7071">
        <w:rPr>
          <w:rFonts w:ascii="Times New Roman" w:hAnsi="Times New Roman"/>
          <w:sz w:val="28"/>
          <w:szCs w:val="28"/>
          <w:lang w:val="en-US"/>
        </w:rPr>
        <w:t xml:space="preserve"> </w:t>
      </w:r>
      <w:r w:rsidR="00A86815" w:rsidRPr="00A21EE9">
        <w:rPr>
          <w:rFonts w:ascii="Times New Roman" w:hAnsi="Times New Roman"/>
          <w:sz w:val="28"/>
          <w:szCs w:val="28"/>
        </w:rPr>
        <w:t>Передача коносамента.</w:t>
      </w:r>
    </w:p>
    <w:p w:rsidR="00A86815" w:rsidRPr="00A21EE9" w:rsidRDefault="00A86815" w:rsidP="00A21EE9">
      <w:pPr>
        <w:numPr>
          <w:ilvl w:val="0"/>
          <w:numId w:val="3"/>
        </w:numPr>
        <w:suppressAutoHyphens/>
        <w:spacing w:after="0" w:line="360" w:lineRule="auto"/>
        <w:ind w:left="0" w:firstLine="709"/>
        <w:jc w:val="both"/>
        <w:rPr>
          <w:rFonts w:ascii="Times New Roman" w:hAnsi="Times New Roman"/>
          <w:sz w:val="28"/>
          <w:szCs w:val="28"/>
        </w:rPr>
      </w:pPr>
      <w:r w:rsidRPr="00A21EE9">
        <w:rPr>
          <w:rFonts w:ascii="Times New Roman" w:hAnsi="Times New Roman"/>
          <w:sz w:val="28"/>
          <w:szCs w:val="28"/>
        </w:rPr>
        <w:t>Обладатель коносамента может передать коносамент другому лицу, придерживаясь следующих правил:</w:t>
      </w:r>
    </w:p>
    <w:p w:rsidR="00A86815" w:rsidRPr="00A21EE9" w:rsidRDefault="00103BD9" w:rsidP="00A21EE9">
      <w:pPr>
        <w:suppressAutoHyphens/>
        <w:spacing w:after="0" w:line="360" w:lineRule="auto"/>
        <w:ind w:firstLine="709"/>
        <w:jc w:val="both"/>
        <w:rPr>
          <w:rFonts w:ascii="Times New Roman" w:hAnsi="Times New Roman"/>
          <w:sz w:val="28"/>
          <w:szCs w:val="28"/>
        </w:rPr>
      </w:pPr>
      <w:r w:rsidRPr="00A21EE9">
        <w:rPr>
          <w:rFonts w:ascii="Times New Roman" w:hAnsi="Times New Roman"/>
          <w:sz w:val="28"/>
          <w:szCs w:val="28"/>
        </w:rPr>
        <w:t xml:space="preserve">- </w:t>
      </w:r>
      <w:r w:rsidR="00A86815" w:rsidRPr="00A21EE9">
        <w:rPr>
          <w:rFonts w:ascii="Times New Roman" w:hAnsi="Times New Roman"/>
          <w:sz w:val="28"/>
          <w:szCs w:val="28"/>
        </w:rPr>
        <w:t>Именной коносамент передаётся с записью, кому он передаётся или иной форме, установленной для передачи долгового требования;</w:t>
      </w:r>
    </w:p>
    <w:p w:rsidR="00A86815" w:rsidRPr="00A21EE9" w:rsidRDefault="00103BD9" w:rsidP="00A21EE9">
      <w:pPr>
        <w:suppressAutoHyphens/>
        <w:spacing w:after="0" w:line="360" w:lineRule="auto"/>
        <w:ind w:firstLine="709"/>
        <w:jc w:val="both"/>
        <w:rPr>
          <w:rFonts w:ascii="Times New Roman" w:hAnsi="Times New Roman"/>
          <w:sz w:val="28"/>
          <w:szCs w:val="28"/>
        </w:rPr>
      </w:pPr>
      <w:r w:rsidRPr="00A21EE9">
        <w:rPr>
          <w:rFonts w:ascii="Times New Roman" w:hAnsi="Times New Roman"/>
          <w:sz w:val="28"/>
          <w:szCs w:val="28"/>
        </w:rPr>
        <w:t xml:space="preserve">- </w:t>
      </w:r>
      <w:r w:rsidR="00A86815" w:rsidRPr="00A21EE9">
        <w:rPr>
          <w:rFonts w:ascii="Times New Roman" w:hAnsi="Times New Roman"/>
          <w:sz w:val="28"/>
          <w:szCs w:val="28"/>
        </w:rPr>
        <w:t>Ордерный коносамент передаётся с именными или бланковыми записями передачи;</w:t>
      </w:r>
    </w:p>
    <w:p w:rsidR="00A86815" w:rsidRPr="00A21EE9" w:rsidRDefault="00103BD9" w:rsidP="00A21EE9">
      <w:pPr>
        <w:suppressAutoHyphens/>
        <w:spacing w:after="0" w:line="360" w:lineRule="auto"/>
        <w:ind w:firstLine="709"/>
        <w:jc w:val="both"/>
        <w:rPr>
          <w:rFonts w:ascii="Times New Roman" w:hAnsi="Times New Roman"/>
          <w:sz w:val="28"/>
          <w:szCs w:val="28"/>
        </w:rPr>
      </w:pPr>
      <w:r w:rsidRPr="00A21EE9">
        <w:rPr>
          <w:rFonts w:ascii="Times New Roman" w:hAnsi="Times New Roman"/>
          <w:sz w:val="28"/>
          <w:szCs w:val="28"/>
        </w:rPr>
        <w:t xml:space="preserve">- </w:t>
      </w:r>
      <w:r w:rsidR="00A86815" w:rsidRPr="00A21EE9">
        <w:rPr>
          <w:rFonts w:ascii="Times New Roman" w:hAnsi="Times New Roman"/>
          <w:sz w:val="28"/>
          <w:szCs w:val="28"/>
        </w:rPr>
        <w:t>Коносамент на предъявителя передаётся обычным вручением.</w:t>
      </w:r>
    </w:p>
    <w:p w:rsidR="00A86815" w:rsidRPr="001E7071" w:rsidRDefault="00A86815" w:rsidP="001E7071">
      <w:pPr>
        <w:numPr>
          <w:ilvl w:val="0"/>
          <w:numId w:val="3"/>
        </w:numPr>
        <w:suppressAutoHyphens/>
        <w:spacing w:after="0" w:line="360" w:lineRule="auto"/>
        <w:ind w:left="0" w:firstLine="709"/>
        <w:jc w:val="both"/>
        <w:rPr>
          <w:rFonts w:ascii="Times New Roman" w:hAnsi="Times New Roman"/>
          <w:sz w:val="28"/>
          <w:szCs w:val="28"/>
        </w:rPr>
      </w:pPr>
      <w:r w:rsidRPr="00A21EE9">
        <w:rPr>
          <w:rFonts w:ascii="Times New Roman" w:hAnsi="Times New Roman"/>
          <w:sz w:val="28"/>
          <w:szCs w:val="28"/>
        </w:rPr>
        <w:t>Грузоотправитель обязан вовремя передать перевозчику все имеющие отношение к грузам документы, которые требуют портовые, таможенные, санитарные или другие институции, и отвечает за убытки, возникшие для перевозчика из-за того, что эти документы были переданы не вовремя, непригодные или неполные.</w:t>
      </w:r>
      <w:r w:rsidR="001E7071">
        <w:rPr>
          <w:rFonts w:ascii="Times New Roman" w:hAnsi="Times New Roman"/>
          <w:sz w:val="28"/>
          <w:szCs w:val="28"/>
          <w:lang w:val="en-US"/>
        </w:rPr>
        <w:t xml:space="preserve"> </w:t>
      </w:r>
      <w:r w:rsidR="00A21EE9" w:rsidRPr="001E7071">
        <w:rPr>
          <w:rFonts w:ascii="Times New Roman" w:hAnsi="Times New Roman"/>
          <w:sz w:val="28"/>
          <w:szCs w:val="28"/>
        </w:rPr>
        <w:t>"</w:t>
      </w:r>
      <w:r w:rsidRPr="001E7071">
        <w:rPr>
          <w:rFonts w:ascii="Times New Roman" w:hAnsi="Times New Roman"/>
          <w:sz w:val="28"/>
          <w:szCs w:val="28"/>
        </w:rPr>
        <w:t>Чистый коносамент</w:t>
      </w:r>
      <w:r w:rsidR="00A21EE9" w:rsidRPr="001E7071">
        <w:rPr>
          <w:rFonts w:ascii="Times New Roman" w:hAnsi="Times New Roman"/>
          <w:sz w:val="28"/>
          <w:szCs w:val="28"/>
        </w:rPr>
        <w:t>"</w:t>
      </w:r>
      <w:r w:rsidRPr="001E7071">
        <w:rPr>
          <w:rFonts w:ascii="Times New Roman" w:hAnsi="Times New Roman"/>
          <w:sz w:val="28"/>
          <w:szCs w:val="28"/>
        </w:rPr>
        <w:t xml:space="preserve"> – без всяких отметок о состоянии груза. Если грузоотправитель не принимает коносамент с пометками о неудовлетворительном состоянии груза и тары, следует потребовать от него замены груза. В таких случаях грузоотправитель нередко предлагает предоставить гарантийное письмо с обязательством возместить судовладельцу все убытки, которые могут возникнуть в связи с тем, что обоснованная отметка на штурманской расписке о состоянии или количестве груза не была перенесена в коносамент, т.е. был выдан чистый коносамент.</w:t>
      </w:r>
    </w:p>
    <w:p w:rsidR="00A21EE9" w:rsidRPr="00A21EE9" w:rsidRDefault="00A86815" w:rsidP="00A21EE9">
      <w:pPr>
        <w:suppressAutoHyphens/>
        <w:spacing w:after="0" w:line="360" w:lineRule="auto"/>
        <w:ind w:firstLine="709"/>
        <w:jc w:val="both"/>
        <w:rPr>
          <w:rFonts w:ascii="Times New Roman" w:hAnsi="Times New Roman"/>
          <w:sz w:val="28"/>
          <w:szCs w:val="28"/>
        </w:rPr>
      </w:pPr>
      <w:r w:rsidRPr="00A21EE9">
        <w:rPr>
          <w:rFonts w:ascii="Times New Roman" w:hAnsi="Times New Roman"/>
          <w:sz w:val="28"/>
          <w:szCs w:val="28"/>
        </w:rPr>
        <w:t xml:space="preserve">При перевозке грузов в пакетах и контейнерах необходимо контролировать, чтобы в коносаментах были сделаны отметки </w:t>
      </w:r>
      <w:r w:rsidR="00A21EE9" w:rsidRPr="00A21EE9">
        <w:rPr>
          <w:rFonts w:ascii="Times New Roman" w:hAnsi="Times New Roman"/>
          <w:sz w:val="28"/>
          <w:szCs w:val="28"/>
        </w:rPr>
        <w:t>"</w:t>
      </w:r>
      <w:r w:rsidRPr="00A21EE9">
        <w:rPr>
          <w:rFonts w:ascii="Times New Roman" w:hAnsi="Times New Roman"/>
          <w:sz w:val="28"/>
          <w:szCs w:val="28"/>
        </w:rPr>
        <w:t>SAID TO BE</w:t>
      </w:r>
      <w:r w:rsidR="00A21EE9" w:rsidRPr="00A21EE9">
        <w:rPr>
          <w:rFonts w:ascii="Times New Roman" w:hAnsi="Times New Roman"/>
          <w:sz w:val="28"/>
          <w:szCs w:val="28"/>
        </w:rPr>
        <w:t>"</w:t>
      </w:r>
      <w:r w:rsidRPr="00A21EE9">
        <w:rPr>
          <w:rFonts w:ascii="Times New Roman" w:hAnsi="Times New Roman"/>
          <w:sz w:val="28"/>
          <w:szCs w:val="28"/>
        </w:rPr>
        <w:t xml:space="preserve"> или </w:t>
      </w:r>
      <w:r w:rsidR="00A21EE9" w:rsidRPr="00A21EE9">
        <w:rPr>
          <w:rFonts w:ascii="Times New Roman" w:hAnsi="Times New Roman"/>
          <w:sz w:val="28"/>
          <w:szCs w:val="28"/>
        </w:rPr>
        <w:t>"</w:t>
      </w:r>
      <w:r w:rsidRPr="00A21EE9">
        <w:rPr>
          <w:rFonts w:ascii="Times New Roman" w:hAnsi="Times New Roman"/>
          <w:sz w:val="28"/>
          <w:szCs w:val="28"/>
        </w:rPr>
        <w:t>SAID TO CONTAIN</w:t>
      </w:r>
      <w:r w:rsidR="00A21EE9" w:rsidRPr="00A21EE9">
        <w:rPr>
          <w:rFonts w:ascii="Times New Roman" w:hAnsi="Times New Roman"/>
          <w:sz w:val="28"/>
          <w:szCs w:val="28"/>
        </w:rPr>
        <w:t>"</w:t>
      </w:r>
      <w:r w:rsidRPr="00A21EE9">
        <w:rPr>
          <w:rFonts w:ascii="Times New Roman" w:hAnsi="Times New Roman"/>
          <w:sz w:val="28"/>
          <w:szCs w:val="28"/>
        </w:rPr>
        <w:t>. Эти оговорки снимают с перевозчика ответственность за недостачу отдельных мест при условии, что целостность контейнера (пакета) не нарушена.</w:t>
      </w:r>
    </w:p>
    <w:p w:rsidR="009F2461" w:rsidRPr="00A21EE9" w:rsidRDefault="00A21EE9" w:rsidP="00A21EE9">
      <w:pPr>
        <w:pStyle w:val="1"/>
        <w:keepNext w:val="0"/>
        <w:numPr>
          <w:ilvl w:val="0"/>
          <w:numId w:val="0"/>
        </w:numPr>
        <w:suppressAutoHyphens/>
        <w:spacing w:after="0" w:line="360" w:lineRule="auto"/>
        <w:ind w:firstLine="709"/>
        <w:jc w:val="both"/>
        <w:rPr>
          <w:b w:val="0"/>
          <w:sz w:val="28"/>
          <w:szCs w:val="28"/>
          <w:lang w:val="en-US"/>
        </w:rPr>
      </w:pPr>
      <w:bookmarkStart w:id="0" w:name="_Toc7369859"/>
      <w:bookmarkStart w:id="1" w:name="_Toc38681125"/>
      <w:r w:rsidRPr="00A21EE9">
        <w:rPr>
          <w:b w:val="0"/>
          <w:sz w:val="28"/>
          <w:szCs w:val="28"/>
        </w:rPr>
        <w:br w:type="page"/>
      </w:r>
      <w:r w:rsidR="009F2461" w:rsidRPr="00A21EE9">
        <w:rPr>
          <w:b w:val="0"/>
          <w:sz w:val="28"/>
          <w:szCs w:val="28"/>
        </w:rPr>
        <w:t xml:space="preserve">Список </w:t>
      </w:r>
      <w:bookmarkEnd w:id="0"/>
      <w:r w:rsidR="009F2461" w:rsidRPr="00A21EE9">
        <w:rPr>
          <w:b w:val="0"/>
          <w:sz w:val="28"/>
          <w:szCs w:val="28"/>
        </w:rPr>
        <w:t>использованных источников</w:t>
      </w:r>
      <w:bookmarkEnd w:id="1"/>
    </w:p>
    <w:p w:rsidR="00A21EE9" w:rsidRPr="00A21EE9" w:rsidRDefault="00A21EE9" w:rsidP="001E7071">
      <w:pPr>
        <w:suppressAutoHyphens/>
        <w:spacing w:after="0" w:line="360" w:lineRule="auto"/>
        <w:rPr>
          <w:rFonts w:ascii="Times New Roman" w:hAnsi="Times New Roman"/>
          <w:sz w:val="28"/>
          <w:lang w:val="en-US" w:eastAsia="ru-RU"/>
        </w:rPr>
      </w:pPr>
    </w:p>
    <w:p w:rsidR="009F2461" w:rsidRPr="00A21EE9" w:rsidRDefault="009F2461" w:rsidP="001E7071">
      <w:pPr>
        <w:pStyle w:val="a3"/>
        <w:numPr>
          <w:ilvl w:val="0"/>
          <w:numId w:val="5"/>
        </w:numPr>
        <w:tabs>
          <w:tab w:val="clear" w:pos="1534"/>
          <w:tab w:val="num" w:pos="456"/>
        </w:tabs>
        <w:suppressAutoHyphens/>
        <w:spacing w:line="360" w:lineRule="auto"/>
        <w:ind w:left="0" w:firstLine="0"/>
        <w:jc w:val="left"/>
        <w:rPr>
          <w:sz w:val="28"/>
          <w:szCs w:val="28"/>
        </w:rPr>
      </w:pPr>
      <w:r w:rsidRPr="00A21EE9">
        <w:rPr>
          <w:sz w:val="28"/>
          <w:szCs w:val="28"/>
        </w:rPr>
        <w:t>Комментарий к Кодексу торгового мореплавания РФ / под ред. Г.Г. Иванова. – М.: Спарк, 2000. – 734 с.</w:t>
      </w:r>
    </w:p>
    <w:p w:rsidR="009F2461" w:rsidRPr="00A21EE9" w:rsidRDefault="009F2461" w:rsidP="001E7071">
      <w:pPr>
        <w:pStyle w:val="a3"/>
        <w:numPr>
          <w:ilvl w:val="0"/>
          <w:numId w:val="5"/>
        </w:numPr>
        <w:tabs>
          <w:tab w:val="clear" w:pos="1534"/>
          <w:tab w:val="num" w:pos="456"/>
        </w:tabs>
        <w:suppressAutoHyphens/>
        <w:spacing w:line="360" w:lineRule="auto"/>
        <w:ind w:left="0" w:firstLine="0"/>
        <w:jc w:val="left"/>
        <w:rPr>
          <w:sz w:val="28"/>
          <w:szCs w:val="28"/>
        </w:rPr>
      </w:pPr>
      <w:r w:rsidRPr="00A21EE9">
        <w:rPr>
          <w:sz w:val="28"/>
          <w:szCs w:val="28"/>
        </w:rPr>
        <w:t>Кодексу торгового мореплавания РФ от 1.05.1999.</w:t>
      </w:r>
    </w:p>
    <w:p w:rsidR="00A21EE9" w:rsidRPr="00A21EE9" w:rsidRDefault="009F2461" w:rsidP="001E7071">
      <w:pPr>
        <w:pStyle w:val="a3"/>
        <w:numPr>
          <w:ilvl w:val="0"/>
          <w:numId w:val="5"/>
        </w:numPr>
        <w:tabs>
          <w:tab w:val="clear" w:pos="1534"/>
          <w:tab w:val="num" w:pos="456"/>
        </w:tabs>
        <w:suppressAutoHyphens/>
        <w:spacing w:line="360" w:lineRule="auto"/>
        <w:ind w:left="0" w:firstLine="0"/>
        <w:jc w:val="left"/>
        <w:rPr>
          <w:sz w:val="28"/>
          <w:szCs w:val="28"/>
        </w:rPr>
      </w:pPr>
      <w:r w:rsidRPr="00A21EE9">
        <w:rPr>
          <w:sz w:val="28"/>
          <w:szCs w:val="28"/>
        </w:rPr>
        <w:t>Брагинский М.И., Витрянский В.В. Договорное право: Учебник. В 2 Т. – М.: Статус,2000.</w:t>
      </w:r>
    </w:p>
    <w:p w:rsidR="00A21EE9" w:rsidRPr="00A21EE9" w:rsidRDefault="009F2461" w:rsidP="001E7071">
      <w:pPr>
        <w:pStyle w:val="a3"/>
        <w:numPr>
          <w:ilvl w:val="0"/>
          <w:numId w:val="5"/>
        </w:numPr>
        <w:tabs>
          <w:tab w:val="clear" w:pos="1534"/>
          <w:tab w:val="num" w:pos="456"/>
        </w:tabs>
        <w:suppressAutoHyphens/>
        <w:spacing w:line="360" w:lineRule="auto"/>
        <w:ind w:left="0" w:firstLine="0"/>
        <w:jc w:val="left"/>
        <w:rPr>
          <w:sz w:val="28"/>
          <w:szCs w:val="28"/>
        </w:rPr>
      </w:pPr>
      <w:r w:rsidRPr="00A21EE9">
        <w:rPr>
          <w:sz w:val="28"/>
          <w:szCs w:val="28"/>
        </w:rPr>
        <w:t>Тарасов М. А. Договор перевозки. - Ростов-на-Дону, 1965.</w:t>
      </w:r>
    </w:p>
    <w:p w:rsidR="00A21EE9" w:rsidRPr="00A21EE9" w:rsidRDefault="009F2461" w:rsidP="001E7071">
      <w:pPr>
        <w:pStyle w:val="a3"/>
        <w:numPr>
          <w:ilvl w:val="0"/>
          <w:numId w:val="5"/>
        </w:numPr>
        <w:tabs>
          <w:tab w:val="clear" w:pos="1534"/>
          <w:tab w:val="num" w:pos="456"/>
        </w:tabs>
        <w:suppressAutoHyphens/>
        <w:spacing w:line="360" w:lineRule="auto"/>
        <w:ind w:left="0" w:firstLine="0"/>
        <w:jc w:val="left"/>
        <w:rPr>
          <w:sz w:val="28"/>
          <w:szCs w:val="28"/>
        </w:rPr>
      </w:pPr>
      <w:r w:rsidRPr="00A21EE9">
        <w:rPr>
          <w:sz w:val="28"/>
          <w:szCs w:val="28"/>
        </w:rPr>
        <w:t>Форма сделки отдельных вопросов осуществления предпринимательской деятельности // Российская газета.- 1997.- 21 сент</w:t>
      </w:r>
    </w:p>
    <w:p w:rsidR="00A21EE9" w:rsidRPr="00A21EE9" w:rsidRDefault="009F2461" w:rsidP="001E7071">
      <w:pPr>
        <w:pStyle w:val="a3"/>
        <w:numPr>
          <w:ilvl w:val="0"/>
          <w:numId w:val="5"/>
        </w:numPr>
        <w:tabs>
          <w:tab w:val="clear" w:pos="1534"/>
          <w:tab w:val="num" w:pos="456"/>
        </w:tabs>
        <w:suppressAutoHyphens/>
        <w:spacing w:line="360" w:lineRule="auto"/>
        <w:ind w:left="0" w:firstLine="0"/>
        <w:jc w:val="left"/>
        <w:rPr>
          <w:sz w:val="28"/>
          <w:szCs w:val="28"/>
        </w:rPr>
      </w:pPr>
      <w:r w:rsidRPr="00A21EE9">
        <w:rPr>
          <w:sz w:val="28"/>
          <w:szCs w:val="28"/>
        </w:rPr>
        <w:t>Черепахин Б. Б. Ответственность грузополучателя по Договору перевозки.- Иркутск, 1997.</w:t>
      </w:r>
    </w:p>
    <w:p w:rsidR="009F2461" w:rsidRPr="00A21EE9" w:rsidRDefault="009F2461" w:rsidP="001E7071">
      <w:pPr>
        <w:pStyle w:val="a3"/>
        <w:numPr>
          <w:ilvl w:val="0"/>
          <w:numId w:val="5"/>
        </w:numPr>
        <w:tabs>
          <w:tab w:val="clear" w:pos="1534"/>
          <w:tab w:val="num" w:pos="456"/>
        </w:tabs>
        <w:suppressAutoHyphens/>
        <w:spacing w:line="360" w:lineRule="auto"/>
        <w:ind w:left="0" w:firstLine="0"/>
        <w:jc w:val="left"/>
        <w:rPr>
          <w:sz w:val="28"/>
          <w:szCs w:val="28"/>
        </w:rPr>
      </w:pPr>
      <w:r w:rsidRPr="00A21EE9">
        <w:rPr>
          <w:sz w:val="28"/>
          <w:szCs w:val="28"/>
        </w:rPr>
        <w:t>Витрянский В. В. Перевозка (гл. 40). Транспортная экспедиция (гл. 41)//Гражданский кодекс Российской Федерации. Часть вторая. Текст, комментарии, алфавитно-предметный указатель. М., 1996. С. 398-419.</w:t>
      </w:r>
    </w:p>
    <w:p w:rsidR="00A21EE9" w:rsidRPr="00A21EE9" w:rsidRDefault="009F2461" w:rsidP="001E7071">
      <w:pPr>
        <w:pStyle w:val="a3"/>
        <w:numPr>
          <w:ilvl w:val="0"/>
          <w:numId w:val="5"/>
        </w:numPr>
        <w:tabs>
          <w:tab w:val="clear" w:pos="1534"/>
          <w:tab w:val="num" w:pos="456"/>
        </w:tabs>
        <w:suppressAutoHyphens/>
        <w:spacing w:line="360" w:lineRule="auto"/>
        <w:ind w:left="0" w:firstLine="0"/>
        <w:jc w:val="left"/>
        <w:rPr>
          <w:sz w:val="28"/>
          <w:szCs w:val="28"/>
        </w:rPr>
      </w:pPr>
      <w:r w:rsidRPr="00A21EE9">
        <w:rPr>
          <w:sz w:val="28"/>
          <w:szCs w:val="28"/>
        </w:rPr>
        <w:t>Егиазаров В. А. Транспортное право. Учебное пособие. М., 1999;</w:t>
      </w:r>
    </w:p>
    <w:p w:rsidR="00A86815" w:rsidRPr="00A21EE9" w:rsidRDefault="009F2461" w:rsidP="001E7071">
      <w:pPr>
        <w:pStyle w:val="a3"/>
        <w:numPr>
          <w:ilvl w:val="0"/>
          <w:numId w:val="5"/>
        </w:numPr>
        <w:tabs>
          <w:tab w:val="clear" w:pos="1534"/>
          <w:tab w:val="num" w:pos="456"/>
        </w:tabs>
        <w:suppressAutoHyphens/>
        <w:spacing w:line="360" w:lineRule="auto"/>
        <w:ind w:left="0" w:firstLine="0"/>
        <w:jc w:val="left"/>
        <w:rPr>
          <w:sz w:val="28"/>
          <w:szCs w:val="28"/>
        </w:rPr>
      </w:pPr>
      <w:r w:rsidRPr="00A21EE9">
        <w:rPr>
          <w:sz w:val="28"/>
          <w:szCs w:val="28"/>
        </w:rPr>
        <w:t>Калпин А. Г. Основные условия фрахтования судна и практика их применения. М., 1984.</w:t>
      </w:r>
    </w:p>
    <w:p w:rsidR="009F2461" w:rsidRPr="00A21EE9" w:rsidRDefault="009F2461" w:rsidP="001E7071">
      <w:pPr>
        <w:pStyle w:val="a3"/>
        <w:numPr>
          <w:ilvl w:val="0"/>
          <w:numId w:val="5"/>
        </w:numPr>
        <w:tabs>
          <w:tab w:val="clear" w:pos="1534"/>
          <w:tab w:val="num" w:pos="426"/>
        </w:tabs>
        <w:suppressAutoHyphens/>
        <w:spacing w:line="360" w:lineRule="auto"/>
        <w:ind w:left="0" w:firstLine="0"/>
        <w:jc w:val="left"/>
        <w:rPr>
          <w:sz w:val="28"/>
          <w:szCs w:val="28"/>
        </w:rPr>
      </w:pPr>
      <w:r w:rsidRPr="00A21EE9">
        <w:rPr>
          <w:sz w:val="28"/>
          <w:szCs w:val="28"/>
        </w:rPr>
        <w:t>Брюссельская конвенция о коносаменте – Конвенция об унификации правил о коносаменте, принятая в Брюсселе 25 августа 1925 года.</w:t>
      </w:r>
    </w:p>
    <w:p w:rsidR="00A21EE9" w:rsidRPr="00A21EE9" w:rsidRDefault="009F2461" w:rsidP="001E7071">
      <w:pPr>
        <w:pStyle w:val="a3"/>
        <w:numPr>
          <w:ilvl w:val="0"/>
          <w:numId w:val="5"/>
        </w:numPr>
        <w:tabs>
          <w:tab w:val="clear" w:pos="1534"/>
          <w:tab w:val="num" w:pos="426"/>
        </w:tabs>
        <w:suppressAutoHyphens/>
        <w:spacing w:line="360" w:lineRule="auto"/>
        <w:ind w:left="0" w:firstLine="0"/>
        <w:jc w:val="left"/>
        <w:rPr>
          <w:sz w:val="28"/>
          <w:szCs w:val="28"/>
        </w:rPr>
      </w:pPr>
      <w:r w:rsidRPr="00A21EE9">
        <w:rPr>
          <w:sz w:val="28"/>
          <w:szCs w:val="28"/>
        </w:rPr>
        <w:t>Правила Висби - Протокол об изменении Международной конвенции об унификации некоторых правил о коносаменте, подписанной в Брюсселе 25 августа 1924 года.</w:t>
      </w:r>
    </w:p>
    <w:p w:rsidR="00A21EE9" w:rsidRPr="00A21EE9" w:rsidRDefault="009F2461" w:rsidP="001E7071">
      <w:pPr>
        <w:pStyle w:val="a3"/>
        <w:numPr>
          <w:ilvl w:val="0"/>
          <w:numId w:val="5"/>
        </w:numPr>
        <w:tabs>
          <w:tab w:val="clear" w:pos="1534"/>
          <w:tab w:val="num" w:pos="426"/>
        </w:tabs>
        <w:suppressAutoHyphens/>
        <w:spacing w:line="360" w:lineRule="auto"/>
        <w:ind w:left="0" w:firstLine="0"/>
        <w:jc w:val="left"/>
        <w:rPr>
          <w:sz w:val="28"/>
          <w:szCs w:val="28"/>
        </w:rPr>
      </w:pPr>
      <w:r w:rsidRPr="00A21EE9">
        <w:rPr>
          <w:sz w:val="28"/>
          <w:szCs w:val="28"/>
        </w:rPr>
        <w:t>Гамбурские правила – Конвенция ООН о морской перевозке грузов 1978 года, принятая 30 марта 1978 года.</w:t>
      </w:r>
    </w:p>
    <w:p w:rsidR="001E7071" w:rsidRPr="001E7071" w:rsidRDefault="009F2461" w:rsidP="001E7071">
      <w:pPr>
        <w:pStyle w:val="a3"/>
        <w:numPr>
          <w:ilvl w:val="0"/>
          <w:numId w:val="5"/>
        </w:numPr>
        <w:tabs>
          <w:tab w:val="clear" w:pos="1534"/>
          <w:tab w:val="num" w:pos="426"/>
        </w:tabs>
        <w:suppressAutoHyphens/>
        <w:spacing w:line="360" w:lineRule="auto"/>
        <w:ind w:left="0" w:firstLine="0"/>
        <w:jc w:val="left"/>
        <w:rPr>
          <w:sz w:val="28"/>
          <w:szCs w:val="28"/>
        </w:rPr>
      </w:pPr>
      <w:r w:rsidRPr="00A21EE9">
        <w:rPr>
          <w:sz w:val="28"/>
          <w:szCs w:val="28"/>
        </w:rPr>
        <w:t>Конвенция о смешанных перевозках грузов – Конвенция ООН о международных смешанных перевозках грузов, принятая в Женеве 24 мая 1980 года.</w:t>
      </w:r>
      <w:bookmarkStart w:id="2" w:name="_GoBack"/>
      <w:bookmarkEnd w:id="2"/>
    </w:p>
    <w:sectPr w:rsidR="001E7071" w:rsidRPr="001E7071" w:rsidSect="00A21EE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53493"/>
    <w:multiLevelType w:val="hybridMultilevel"/>
    <w:tmpl w:val="5D701D66"/>
    <w:lvl w:ilvl="0" w:tplc="4C36262A">
      <w:start w:val="1"/>
      <w:numFmt w:val="decimal"/>
      <w:lvlText w:val="%1."/>
      <w:lvlJc w:val="left"/>
      <w:pPr>
        <w:tabs>
          <w:tab w:val="num" w:pos="1534"/>
        </w:tabs>
        <w:ind w:left="720" w:firstLine="454"/>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
    <w:nsid w:val="30B54D49"/>
    <w:multiLevelType w:val="multilevel"/>
    <w:tmpl w:val="4628FC42"/>
    <w:lvl w:ilvl="0">
      <w:start w:val="1"/>
      <w:numFmt w:val="decimal"/>
      <w:pStyle w:val="1"/>
      <w:suff w:val="space"/>
      <w:lvlText w:val="%1."/>
      <w:lvlJc w:val="left"/>
      <w:pPr>
        <w:ind w:left="432" w:hanging="432"/>
      </w:pPr>
      <w:rPr>
        <w:rFonts w:cs="Times New Roman" w:hint="default"/>
      </w:rPr>
    </w:lvl>
    <w:lvl w:ilvl="1">
      <w:start w:val="1"/>
      <w:numFmt w:val="decimal"/>
      <w:pStyle w:val="2"/>
      <w:suff w:val="space"/>
      <w:lvlText w:val="%1.%2."/>
      <w:lvlJc w:val="left"/>
      <w:pPr>
        <w:ind w:left="576" w:hanging="576"/>
      </w:pPr>
      <w:rPr>
        <w:rFonts w:cs="Times New Roman" w:hint="default"/>
      </w:rPr>
    </w:lvl>
    <w:lvl w:ilvl="2">
      <w:start w:val="1"/>
      <w:numFmt w:val="none"/>
      <w:pStyle w:val="3"/>
      <w:lvlText w:val=""/>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
    <w:nsid w:val="3B363935"/>
    <w:multiLevelType w:val="hybridMultilevel"/>
    <w:tmpl w:val="A44222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5940D22"/>
    <w:multiLevelType w:val="hybridMultilevel"/>
    <w:tmpl w:val="241838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A8670FF"/>
    <w:multiLevelType w:val="hybridMultilevel"/>
    <w:tmpl w:val="893084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6815"/>
    <w:rsid w:val="00103BD9"/>
    <w:rsid w:val="001E7071"/>
    <w:rsid w:val="00214399"/>
    <w:rsid w:val="005B7F96"/>
    <w:rsid w:val="00705F6D"/>
    <w:rsid w:val="009F2461"/>
    <w:rsid w:val="00A0510F"/>
    <w:rsid w:val="00A21EE9"/>
    <w:rsid w:val="00A63650"/>
    <w:rsid w:val="00A86815"/>
    <w:rsid w:val="00A968C2"/>
    <w:rsid w:val="00B85E61"/>
    <w:rsid w:val="00BC20A6"/>
    <w:rsid w:val="00E66AA2"/>
    <w:rsid w:val="00ED42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46CAE67-8797-48EE-A09A-11BF699F3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29B"/>
    <w:pPr>
      <w:spacing w:after="200" w:line="276" w:lineRule="auto"/>
    </w:pPr>
    <w:rPr>
      <w:rFonts w:cs="Times New Roman"/>
      <w:sz w:val="22"/>
      <w:szCs w:val="22"/>
      <w:lang w:eastAsia="en-US"/>
    </w:rPr>
  </w:style>
  <w:style w:type="paragraph" w:styleId="1">
    <w:name w:val="heading 1"/>
    <w:basedOn w:val="a"/>
    <w:next w:val="a"/>
    <w:link w:val="10"/>
    <w:uiPriority w:val="99"/>
    <w:qFormat/>
    <w:rsid w:val="009F2461"/>
    <w:pPr>
      <w:keepNext/>
      <w:numPr>
        <w:numId w:val="4"/>
      </w:numPr>
      <w:spacing w:after="120" w:line="240" w:lineRule="auto"/>
      <w:jc w:val="center"/>
      <w:outlineLvl w:val="0"/>
    </w:pPr>
    <w:rPr>
      <w:rFonts w:ascii="Times New Roman" w:hAnsi="Times New Roman"/>
      <w:b/>
      <w:bCs/>
      <w:kern w:val="32"/>
      <w:sz w:val="32"/>
      <w:szCs w:val="32"/>
      <w:lang w:eastAsia="ru-RU"/>
    </w:rPr>
  </w:style>
  <w:style w:type="paragraph" w:styleId="2">
    <w:name w:val="heading 2"/>
    <w:basedOn w:val="a"/>
    <w:next w:val="a"/>
    <w:link w:val="20"/>
    <w:uiPriority w:val="99"/>
    <w:qFormat/>
    <w:rsid w:val="009F2461"/>
    <w:pPr>
      <w:keepNext/>
      <w:numPr>
        <w:ilvl w:val="1"/>
        <w:numId w:val="4"/>
      </w:numPr>
      <w:spacing w:before="120" w:after="120" w:line="240" w:lineRule="auto"/>
      <w:jc w:val="center"/>
      <w:outlineLvl w:val="1"/>
    </w:pPr>
    <w:rPr>
      <w:rFonts w:ascii="Times New Roman" w:hAnsi="Times New Roman"/>
      <w:b/>
      <w:bCs/>
      <w:sz w:val="28"/>
      <w:szCs w:val="28"/>
      <w:lang w:eastAsia="ru-RU"/>
    </w:rPr>
  </w:style>
  <w:style w:type="paragraph" w:styleId="3">
    <w:name w:val="heading 3"/>
    <w:basedOn w:val="a"/>
    <w:next w:val="a"/>
    <w:link w:val="30"/>
    <w:uiPriority w:val="99"/>
    <w:qFormat/>
    <w:rsid w:val="009F2461"/>
    <w:pPr>
      <w:keepNext/>
      <w:numPr>
        <w:ilvl w:val="2"/>
        <w:numId w:val="4"/>
      </w:numPr>
      <w:spacing w:before="240" w:after="120" w:line="240" w:lineRule="auto"/>
      <w:outlineLvl w:val="2"/>
    </w:pPr>
    <w:rPr>
      <w:rFonts w:ascii="Times New Roman" w:hAnsi="Times New Roman"/>
      <w:b/>
      <w:bCs/>
      <w:sz w:val="24"/>
      <w:szCs w:val="24"/>
      <w:lang w:eastAsia="ru-RU"/>
    </w:rPr>
  </w:style>
  <w:style w:type="paragraph" w:styleId="4">
    <w:name w:val="heading 4"/>
    <w:basedOn w:val="a"/>
    <w:next w:val="a"/>
    <w:link w:val="40"/>
    <w:uiPriority w:val="99"/>
    <w:qFormat/>
    <w:rsid w:val="009F2461"/>
    <w:pPr>
      <w:keepNext/>
      <w:numPr>
        <w:ilvl w:val="3"/>
        <w:numId w:val="4"/>
      </w:numPr>
      <w:spacing w:before="240" w:after="60" w:line="240" w:lineRule="auto"/>
      <w:outlineLvl w:val="3"/>
    </w:pPr>
    <w:rPr>
      <w:rFonts w:ascii="Times New Roman" w:hAnsi="Times New Roman"/>
      <w:b/>
      <w:bCs/>
      <w:sz w:val="28"/>
      <w:szCs w:val="28"/>
      <w:lang w:eastAsia="ru-RU"/>
    </w:rPr>
  </w:style>
  <w:style w:type="paragraph" w:styleId="5">
    <w:name w:val="heading 5"/>
    <w:basedOn w:val="a"/>
    <w:next w:val="a"/>
    <w:link w:val="50"/>
    <w:uiPriority w:val="99"/>
    <w:qFormat/>
    <w:rsid w:val="009F2461"/>
    <w:pPr>
      <w:numPr>
        <w:ilvl w:val="4"/>
        <w:numId w:val="4"/>
      </w:numPr>
      <w:spacing w:before="240" w:after="60" w:line="240" w:lineRule="auto"/>
      <w:outlineLvl w:val="4"/>
    </w:pPr>
    <w:rPr>
      <w:rFonts w:ascii="Times New Roman" w:hAnsi="Times New Roman"/>
      <w:b/>
      <w:bCs/>
      <w:i/>
      <w:iCs/>
      <w:sz w:val="26"/>
      <w:szCs w:val="26"/>
      <w:lang w:eastAsia="ru-RU"/>
    </w:rPr>
  </w:style>
  <w:style w:type="paragraph" w:styleId="6">
    <w:name w:val="heading 6"/>
    <w:basedOn w:val="a"/>
    <w:next w:val="a"/>
    <w:link w:val="60"/>
    <w:uiPriority w:val="99"/>
    <w:qFormat/>
    <w:rsid w:val="009F2461"/>
    <w:pPr>
      <w:numPr>
        <w:ilvl w:val="5"/>
        <w:numId w:val="4"/>
      </w:numPr>
      <w:spacing w:before="240" w:after="60" w:line="240" w:lineRule="auto"/>
      <w:outlineLvl w:val="5"/>
    </w:pPr>
    <w:rPr>
      <w:rFonts w:ascii="Times New Roman" w:hAnsi="Times New Roman"/>
      <w:b/>
      <w:bCs/>
      <w:lang w:eastAsia="ru-RU"/>
    </w:rPr>
  </w:style>
  <w:style w:type="paragraph" w:styleId="7">
    <w:name w:val="heading 7"/>
    <w:basedOn w:val="a"/>
    <w:next w:val="a"/>
    <w:link w:val="70"/>
    <w:uiPriority w:val="99"/>
    <w:qFormat/>
    <w:rsid w:val="009F2461"/>
    <w:pPr>
      <w:numPr>
        <w:ilvl w:val="6"/>
        <w:numId w:val="4"/>
      </w:numPr>
      <w:spacing w:before="240" w:after="60" w:line="240" w:lineRule="auto"/>
      <w:outlineLvl w:val="6"/>
    </w:pPr>
    <w:rPr>
      <w:rFonts w:ascii="Times New Roman" w:hAnsi="Times New Roman"/>
      <w:sz w:val="24"/>
      <w:szCs w:val="24"/>
      <w:lang w:eastAsia="ru-RU"/>
    </w:rPr>
  </w:style>
  <w:style w:type="paragraph" w:styleId="8">
    <w:name w:val="heading 8"/>
    <w:basedOn w:val="a"/>
    <w:next w:val="a"/>
    <w:link w:val="80"/>
    <w:uiPriority w:val="99"/>
    <w:qFormat/>
    <w:rsid w:val="009F2461"/>
    <w:pPr>
      <w:numPr>
        <w:ilvl w:val="7"/>
        <w:numId w:val="4"/>
      </w:numPr>
      <w:spacing w:before="240" w:after="60" w:line="240" w:lineRule="auto"/>
      <w:outlineLvl w:val="7"/>
    </w:pPr>
    <w:rPr>
      <w:rFonts w:ascii="Times New Roman" w:hAnsi="Times New Roman"/>
      <w:i/>
      <w:iCs/>
      <w:sz w:val="24"/>
      <w:szCs w:val="24"/>
      <w:lang w:eastAsia="ru-RU"/>
    </w:rPr>
  </w:style>
  <w:style w:type="paragraph" w:styleId="9">
    <w:name w:val="heading 9"/>
    <w:basedOn w:val="a"/>
    <w:next w:val="a"/>
    <w:link w:val="90"/>
    <w:uiPriority w:val="99"/>
    <w:qFormat/>
    <w:rsid w:val="009F2461"/>
    <w:pPr>
      <w:numPr>
        <w:ilvl w:val="8"/>
        <w:numId w:val="4"/>
      </w:numPr>
      <w:spacing w:before="240" w:after="60" w:line="240" w:lineRule="auto"/>
      <w:outlineLvl w:val="8"/>
    </w:pPr>
    <w:rPr>
      <w:rFonts w:ascii="Arial"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F2461"/>
    <w:rPr>
      <w:rFonts w:ascii="Times New Roman" w:hAnsi="Times New Roman" w:cs="Times New Roman"/>
      <w:b/>
      <w:bCs/>
      <w:kern w:val="32"/>
      <w:sz w:val="32"/>
      <w:szCs w:val="32"/>
    </w:rPr>
  </w:style>
  <w:style w:type="character" w:customStyle="1" w:styleId="20">
    <w:name w:val="Заголовок 2 Знак"/>
    <w:link w:val="2"/>
    <w:uiPriority w:val="99"/>
    <w:locked/>
    <w:rsid w:val="009F2461"/>
    <w:rPr>
      <w:rFonts w:ascii="Times New Roman" w:hAnsi="Times New Roman" w:cs="Times New Roman"/>
      <w:b/>
      <w:bCs/>
      <w:sz w:val="28"/>
      <w:szCs w:val="28"/>
    </w:rPr>
  </w:style>
  <w:style w:type="character" w:customStyle="1" w:styleId="30">
    <w:name w:val="Заголовок 3 Знак"/>
    <w:link w:val="3"/>
    <w:uiPriority w:val="99"/>
    <w:locked/>
    <w:rsid w:val="009F2461"/>
    <w:rPr>
      <w:rFonts w:ascii="Times New Roman" w:hAnsi="Times New Roman" w:cs="Times New Roman"/>
      <w:b/>
      <w:bCs/>
      <w:sz w:val="24"/>
      <w:szCs w:val="24"/>
    </w:rPr>
  </w:style>
  <w:style w:type="character" w:customStyle="1" w:styleId="40">
    <w:name w:val="Заголовок 4 Знак"/>
    <w:link w:val="4"/>
    <w:uiPriority w:val="99"/>
    <w:locked/>
    <w:rsid w:val="009F2461"/>
    <w:rPr>
      <w:rFonts w:ascii="Times New Roman" w:hAnsi="Times New Roman" w:cs="Times New Roman"/>
      <w:b/>
      <w:bCs/>
      <w:sz w:val="28"/>
      <w:szCs w:val="28"/>
    </w:rPr>
  </w:style>
  <w:style w:type="character" w:customStyle="1" w:styleId="50">
    <w:name w:val="Заголовок 5 Знак"/>
    <w:link w:val="5"/>
    <w:uiPriority w:val="99"/>
    <w:locked/>
    <w:rsid w:val="009F2461"/>
    <w:rPr>
      <w:rFonts w:ascii="Times New Roman" w:hAnsi="Times New Roman" w:cs="Times New Roman"/>
      <w:b/>
      <w:bCs/>
      <w:i/>
      <w:iCs/>
      <w:sz w:val="26"/>
      <w:szCs w:val="26"/>
    </w:rPr>
  </w:style>
  <w:style w:type="character" w:customStyle="1" w:styleId="60">
    <w:name w:val="Заголовок 6 Знак"/>
    <w:link w:val="6"/>
    <w:uiPriority w:val="99"/>
    <w:locked/>
    <w:rsid w:val="009F2461"/>
    <w:rPr>
      <w:rFonts w:ascii="Times New Roman" w:hAnsi="Times New Roman" w:cs="Times New Roman"/>
      <w:b/>
      <w:bCs/>
      <w:sz w:val="22"/>
      <w:szCs w:val="22"/>
    </w:rPr>
  </w:style>
  <w:style w:type="character" w:customStyle="1" w:styleId="70">
    <w:name w:val="Заголовок 7 Знак"/>
    <w:link w:val="7"/>
    <w:uiPriority w:val="99"/>
    <w:locked/>
    <w:rsid w:val="009F2461"/>
    <w:rPr>
      <w:rFonts w:ascii="Times New Roman" w:hAnsi="Times New Roman" w:cs="Times New Roman"/>
      <w:sz w:val="24"/>
      <w:szCs w:val="24"/>
    </w:rPr>
  </w:style>
  <w:style w:type="character" w:customStyle="1" w:styleId="80">
    <w:name w:val="Заголовок 8 Знак"/>
    <w:link w:val="8"/>
    <w:uiPriority w:val="99"/>
    <w:locked/>
    <w:rsid w:val="009F2461"/>
    <w:rPr>
      <w:rFonts w:ascii="Times New Roman" w:hAnsi="Times New Roman" w:cs="Times New Roman"/>
      <w:i/>
      <w:iCs/>
      <w:sz w:val="24"/>
      <w:szCs w:val="24"/>
    </w:rPr>
  </w:style>
  <w:style w:type="character" w:customStyle="1" w:styleId="90">
    <w:name w:val="Заголовок 9 Знак"/>
    <w:link w:val="9"/>
    <w:uiPriority w:val="99"/>
    <w:locked/>
    <w:rsid w:val="009F2461"/>
    <w:rPr>
      <w:rFonts w:ascii="Arial" w:hAnsi="Arial" w:cs="Arial"/>
      <w:sz w:val="22"/>
      <w:szCs w:val="22"/>
    </w:rPr>
  </w:style>
  <w:style w:type="paragraph" w:styleId="a3">
    <w:name w:val="Plain Text"/>
    <w:basedOn w:val="a"/>
    <w:link w:val="a4"/>
    <w:uiPriority w:val="99"/>
    <w:rsid w:val="009F2461"/>
    <w:pPr>
      <w:autoSpaceDE w:val="0"/>
      <w:autoSpaceDN w:val="0"/>
      <w:spacing w:after="0" w:line="240" w:lineRule="auto"/>
      <w:ind w:firstLine="720"/>
      <w:jc w:val="both"/>
    </w:pPr>
    <w:rPr>
      <w:rFonts w:ascii="Times New Roman" w:hAnsi="Times New Roman"/>
      <w:sz w:val="24"/>
      <w:szCs w:val="24"/>
      <w:lang w:eastAsia="ru-RU"/>
    </w:rPr>
  </w:style>
  <w:style w:type="character" w:customStyle="1" w:styleId="a4">
    <w:name w:val="Текст Знак"/>
    <w:link w:val="a3"/>
    <w:uiPriority w:val="99"/>
    <w:locked/>
    <w:rsid w:val="009F246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1882</Words>
  <Characters>10729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2014-08-11T16:59:00Z</dcterms:created>
  <dcterms:modified xsi:type="dcterms:W3CDTF">2014-08-11T16:59:00Z</dcterms:modified>
</cp:coreProperties>
</file>