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727" w:rsidRPr="00437699" w:rsidRDefault="004D1727" w:rsidP="00437699">
      <w:pPr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37699">
        <w:rPr>
          <w:rFonts w:ascii="Times New Roman" w:hAnsi="Times New Roman"/>
          <w:snapToGrid w:val="0"/>
          <w:sz w:val="28"/>
          <w:szCs w:val="28"/>
        </w:rPr>
        <w:t>ГОСУДАРСТВЕННОЕ</w:t>
      </w:r>
      <w:r w:rsidR="0043769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37699">
        <w:rPr>
          <w:rFonts w:ascii="Times New Roman" w:hAnsi="Times New Roman"/>
          <w:snapToGrid w:val="0"/>
          <w:sz w:val="28"/>
          <w:szCs w:val="28"/>
        </w:rPr>
        <w:t>ОБРАЗОВАТЕЛЬНОЕ</w:t>
      </w:r>
      <w:r w:rsidR="0043769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37699">
        <w:rPr>
          <w:rFonts w:ascii="Times New Roman" w:hAnsi="Times New Roman"/>
          <w:snapToGrid w:val="0"/>
          <w:sz w:val="28"/>
          <w:szCs w:val="28"/>
        </w:rPr>
        <w:t>УЧРЕЖДЕНИЯ</w:t>
      </w:r>
    </w:p>
    <w:p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437699">
        <w:rPr>
          <w:rFonts w:ascii="Times New Roman" w:hAnsi="Times New Roman"/>
          <w:snapToGrid w:val="0"/>
          <w:sz w:val="28"/>
          <w:szCs w:val="28"/>
        </w:rPr>
        <w:t>ВЫСШЕГО</w:t>
      </w:r>
      <w:r w:rsidR="0043769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37699">
        <w:rPr>
          <w:rFonts w:ascii="Times New Roman" w:hAnsi="Times New Roman"/>
          <w:snapToGrid w:val="0"/>
          <w:sz w:val="28"/>
          <w:szCs w:val="28"/>
        </w:rPr>
        <w:t>ПРОФЕССИОНАЛЬНОГО</w:t>
      </w:r>
      <w:r w:rsidR="0043769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37699">
        <w:rPr>
          <w:rFonts w:ascii="Times New Roman" w:hAnsi="Times New Roman"/>
          <w:snapToGrid w:val="0"/>
          <w:sz w:val="28"/>
          <w:szCs w:val="28"/>
        </w:rPr>
        <w:t>ОБРАЗОВАНИЯ</w:t>
      </w:r>
    </w:p>
    <w:p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  <w:u w:val="single"/>
        </w:rPr>
      </w:pPr>
      <w:r w:rsidRPr="00437699">
        <w:rPr>
          <w:rFonts w:ascii="Times New Roman" w:hAnsi="Times New Roman"/>
          <w:snapToGrid w:val="0"/>
          <w:sz w:val="28"/>
          <w:szCs w:val="28"/>
          <w:u w:val="single"/>
        </w:rPr>
        <w:t>ЧИТИНСКАЯ</w:t>
      </w:r>
      <w:r w:rsidR="00437699">
        <w:rPr>
          <w:rFonts w:ascii="Times New Roman" w:hAnsi="Times New Roman"/>
          <w:snapToGrid w:val="0"/>
          <w:sz w:val="28"/>
          <w:szCs w:val="28"/>
          <w:u w:val="single"/>
        </w:rPr>
        <w:t xml:space="preserve"> </w:t>
      </w:r>
      <w:r w:rsidRPr="00437699">
        <w:rPr>
          <w:rFonts w:ascii="Times New Roman" w:hAnsi="Times New Roman"/>
          <w:snapToGrid w:val="0"/>
          <w:sz w:val="28"/>
          <w:szCs w:val="28"/>
          <w:u w:val="single"/>
        </w:rPr>
        <w:t>ГОСУДАРСТВЕННАЯ</w:t>
      </w:r>
      <w:r w:rsidR="00437699">
        <w:rPr>
          <w:rFonts w:ascii="Times New Roman" w:hAnsi="Times New Roman"/>
          <w:snapToGrid w:val="0"/>
          <w:sz w:val="28"/>
          <w:szCs w:val="28"/>
          <w:u w:val="single"/>
        </w:rPr>
        <w:t xml:space="preserve"> </w:t>
      </w:r>
      <w:r w:rsidRPr="00437699">
        <w:rPr>
          <w:rFonts w:ascii="Times New Roman" w:hAnsi="Times New Roman"/>
          <w:snapToGrid w:val="0"/>
          <w:sz w:val="28"/>
          <w:szCs w:val="28"/>
          <w:u w:val="single"/>
        </w:rPr>
        <w:t>МЕДИЦИНСКАЯ</w:t>
      </w:r>
      <w:r w:rsidR="00437699">
        <w:rPr>
          <w:rFonts w:ascii="Times New Roman" w:hAnsi="Times New Roman"/>
          <w:snapToGrid w:val="0"/>
          <w:sz w:val="28"/>
          <w:szCs w:val="28"/>
          <w:u w:val="single"/>
        </w:rPr>
        <w:t xml:space="preserve"> </w:t>
      </w:r>
      <w:r w:rsidRPr="00437699">
        <w:rPr>
          <w:rFonts w:ascii="Times New Roman" w:hAnsi="Times New Roman"/>
          <w:snapToGrid w:val="0"/>
          <w:sz w:val="28"/>
          <w:szCs w:val="28"/>
          <w:u w:val="single"/>
        </w:rPr>
        <w:t>АКАДЕМИЯ</w:t>
      </w:r>
    </w:p>
    <w:p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437699">
        <w:rPr>
          <w:rFonts w:ascii="Times New Roman" w:hAnsi="Times New Roman"/>
          <w:snapToGrid w:val="0"/>
          <w:sz w:val="28"/>
          <w:szCs w:val="28"/>
        </w:rPr>
        <w:t>Кафедра микробиологии с вирусологией и иммунологией</w:t>
      </w:r>
    </w:p>
    <w:p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437699">
        <w:rPr>
          <w:rFonts w:ascii="Times New Roman" w:hAnsi="Times New Roman"/>
          <w:snapToGrid w:val="0"/>
          <w:sz w:val="28"/>
          <w:szCs w:val="28"/>
        </w:rPr>
        <w:t>КОНТРОЛЬНАЯ</w:t>
      </w:r>
      <w:r w:rsidR="0043769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37699">
        <w:rPr>
          <w:rFonts w:ascii="Times New Roman" w:hAnsi="Times New Roman"/>
          <w:snapToGrid w:val="0"/>
          <w:sz w:val="28"/>
          <w:szCs w:val="28"/>
        </w:rPr>
        <w:t>РАБОТА</w:t>
      </w:r>
    </w:p>
    <w:p w:rsid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437699">
        <w:rPr>
          <w:rFonts w:ascii="Times New Roman" w:hAnsi="Times New Roman"/>
          <w:snapToGrid w:val="0"/>
          <w:sz w:val="28"/>
          <w:szCs w:val="28"/>
        </w:rPr>
        <w:t>по микробиологии</w:t>
      </w:r>
    </w:p>
    <w:p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437699">
        <w:rPr>
          <w:rFonts w:ascii="Times New Roman" w:hAnsi="Times New Roman"/>
          <w:snapToGrid w:val="0"/>
          <w:sz w:val="28"/>
          <w:szCs w:val="28"/>
        </w:rPr>
        <w:t xml:space="preserve">тема: </w:t>
      </w:r>
      <w:r w:rsidRPr="00437699">
        <w:rPr>
          <w:rFonts w:ascii="Times New Roman" w:hAnsi="Times New Roman"/>
          <w:snapToGrid w:val="0"/>
          <w:sz w:val="28"/>
          <w:szCs w:val="36"/>
        </w:rPr>
        <w:t>Иммунобиологические препараты для диагностики, лечения, профил</w:t>
      </w:r>
      <w:r w:rsidR="00FE5AB6">
        <w:rPr>
          <w:rFonts w:ascii="Times New Roman" w:hAnsi="Times New Roman"/>
          <w:snapToGrid w:val="0"/>
          <w:sz w:val="28"/>
          <w:szCs w:val="36"/>
        </w:rPr>
        <w:t>актики инфекционных заболеваний</w:t>
      </w:r>
    </w:p>
    <w:p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37699" w:rsidRDefault="004D1727" w:rsidP="00437699">
      <w:pPr>
        <w:spacing w:line="360" w:lineRule="auto"/>
        <w:ind w:left="5670"/>
        <w:rPr>
          <w:rFonts w:ascii="Times New Roman" w:hAnsi="Times New Roman"/>
          <w:snapToGrid w:val="0"/>
          <w:sz w:val="28"/>
          <w:szCs w:val="28"/>
        </w:rPr>
      </w:pPr>
      <w:r w:rsidRPr="00437699">
        <w:rPr>
          <w:rFonts w:ascii="Times New Roman" w:hAnsi="Times New Roman"/>
          <w:snapToGrid w:val="0"/>
          <w:sz w:val="28"/>
          <w:szCs w:val="28"/>
        </w:rPr>
        <w:t>Выполнила:</w:t>
      </w:r>
      <w:r w:rsidR="0043769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37699">
        <w:rPr>
          <w:rFonts w:ascii="Times New Roman" w:hAnsi="Times New Roman"/>
          <w:snapToGrid w:val="0"/>
          <w:sz w:val="28"/>
          <w:szCs w:val="28"/>
        </w:rPr>
        <w:t>Иванцова</w:t>
      </w:r>
      <w:r w:rsidR="0043769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37699">
        <w:rPr>
          <w:rFonts w:ascii="Times New Roman" w:hAnsi="Times New Roman"/>
          <w:snapToGrid w:val="0"/>
          <w:sz w:val="28"/>
          <w:szCs w:val="28"/>
        </w:rPr>
        <w:t>Е.С.</w:t>
      </w:r>
    </w:p>
    <w:p w:rsidR="00437699" w:rsidRDefault="004D1727" w:rsidP="00437699">
      <w:pPr>
        <w:spacing w:line="360" w:lineRule="auto"/>
        <w:ind w:left="5670"/>
        <w:rPr>
          <w:rFonts w:ascii="Times New Roman" w:hAnsi="Times New Roman"/>
          <w:snapToGrid w:val="0"/>
          <w:sz w:val="28"/>
          <w:szCs w:val="28"/>
        </w:rPr>
      </w:pPr>
      <w:r w:rsidRPr="00437699">
        <w:rPr>
          <w:rFonts w:ascii="Times New Roman" w:hAnsi="Times New Roman"/>
          <w:snapToGrid w:val="0"/>
          <w:sz w:val="28"/>
          <w:szCs w:val="28"/>
        </w:rPr>
        <w:t>факультет</w:t>
      </w:r>
      <w:r w:rsidR="0043769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37699">
        <w:rPr>
          <w:rFonts w:ascii="Times New Roman" w:hAnsi="Times New Roman"/>
          <w:snapToGrid w:val="0"/>
          <w:sz w:val="28"/>
          <w:szCs w:val="28"/>
        </w:rPr>
        <w:t>ВСО,</w:t>
      </w:r>
      <w:r w:rsidR="0043769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37699">
        <w:rPr>
          <w:rFonts w:ascii="Times New Roman" w:hAnsi="Times New Roman"/>
          <w:snapToGrid w:val="0"/>
          <w:sz w:val="28"/>
          <w:szCs w:val="28"/>
        </w:rPr>
        <w:t>заочного</w:t>
      </w:r>
    </w:p>
    <w:p w:rsidR="004D1727" w:rsidRPr="00437699" w:rsidRDefault="00914942" w:rsidP="00437699">
      <w:pPr>
        <w:spacing w:line="360" w:lineRule="auto"/>
        <w:ind w:left="5670"/>
        <w:rPr>
          <w:rFonts w:ascii="Times New Roman" w:hAnsi="Times New Roman"/>
          <w:snapToGrid w:val="0"/>
          <w:sz w:val="28"/>
          <w:szCs w:val="28"/>
        </w:rPr>
      </w:pPr>
      <w:r w:rsidRPr="00437699">
        <w:rPr>
          <w:rFonts w:ascii="Times New Roman" w:hAnsi="Times New Roman"/>
          <w:snapToGrid w:val="0"/>
          <w:sz w:val="28"/>
          <w:szCs w:val="28"/>
        </w:rPr>
        <w:t>обучения, курс 2, группа 252</w:t>
      </w:r>
    </w:p>
    <w:p w:rsidR="004D1727" w:rsidRPr="00FE5AB6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37699" w:rsidRPr="00FE5AB6" w:rsidRDefault="00437699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37699" w:rsidRPr="00FE5AB6" w:rsidRDefault="00437699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437699">
        <w:rPr>
          <w:rFonts w:ascii="Times New Roman" w:hAnsi="Times New Roman"/>
          <w:snapToGrid w:val="0"/>
          <w:sz w:val="28"/>
          <w:szCs w:val="28"/>
        </w:rPr>
        <w:t xml:space="preserve">г. Чита – </w:t>
      </w:r>
      <w:smartTag w:uri="urn:schemas-microsoft-com:office:smarttags" w:element="metricconverter">
        <w:smartTagPr>
          <w:attr w:name="ProductID" w:val="2005 г"/>
        </w:smartTagPr>
        <w:r w:rsidRPr="00437699">
          <w:rPr>
            <w:rFonts w:ascii="Times New Roman" w:hAnsi="Times New Roman"/>
            <w:snapToGrid w:val="0"/>
            <w:sz w:val="28"/>
            <w:szCs w:val="28"/>
          </w:rPr>
          <w:t>2005 г</w:t>
        </w:r>
      </w:smartTag>
      <w:r w:rsidRPr="00437699">
        <w:rPr>
          <w:rFonts w:ascii="Times New Roman" w:hAnsi="Times New Roman"/>
          <w:snapToGrid w:val="0"/>
          <w:sz w:val="28"/>
          <w:szCs w:val="28"/>
        </w:rPr>
        <w:t>.</w:t>
      </w:r>
    </w:p>
    <w:p w:rsidR="00437699" w:rsidRPr="00FE5AB6" w:rsidRDefault="00437699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D1727" w:rsidRPr="00437699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  <w:r w:rsidRPr="00FE5AB6">
        <w:rPr>
          <w:rFonts w:ascii="Times New Roman" w:hAnsi="Times New Roman"/>
          <w:snapToGrid w:val="0"/>
          <w:sz w:val="28"/>
          <w:szCs w:val="28"/>
        </w:rPr>
        <w:br w:type="page"/>
      </w:r>
      <w:r w:rsidRPr="00437699">
        <w:rPr>
          <w:rFonts w:ascii="Times New Roman" w:hAnsi="Times New Roman"/>
          <w:snapToGrid w:val="0"/>
          <w:sz w:val="28"/>
          <w:szCs w:val="28"/>
        </w:rPr>
        <w:t>Содержание</w:t>
      </w:r>
    </w:p>
    <w:p w:rsidR="00437699" w:rsidRPr="00437699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</w:p>
    <w:p w:rsidR="004D1727" w:rsidRPr="00437699" w:rsidRDefault="004D1727" w:rsidP="00437699">
      <w:pPr>
        <w:spacing w:line="360" w:lineRule="auto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Введение</w:t>
      </w:r>
    </w:p>
    <w:p w:rsidR="00A57F72" w:rsidRPr="00437699" w:rsidRDefault="00F75A7A" w:rsidP="00437699">
      <w:pPr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Иммунобиологические препараты</w:t>
      </w:r>
    </w:p>
    <w:p w:rsidR="003E41B3" w:rsidRPr="00437699" w:rsidRDefault="00A57F72" w:rsidP="00437699">
      <w:pPr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Иммунобиологические препараты для профилактики инфекционных заболеваний</w:t>
      </w:r>
    </w:p>
    <w:p w:rsidR="009A1A65" w:rsidRPr="00437699" w:rsidRDefault="003E41B3" w:rsidP="00437699">
      <w:pPr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Иммунобиологические препараты для лечения</w:t>
      </w:r>
    </w:p>
    <w:p w:rsidR="00437699" w:rsidRDefault="009A1A65" w:rsidP="00437699">
      <w:pPr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Бактериофаги</w:t>
      </w:r>
    </w:p>
    <w:p w:rsidR="005F7EF3" w:rsidRPr="00437699" w:rsidRDefault="009A1A65" w:rsidP="00437699">
      <w:pPr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bCs/>
          <w:sz w:val="28"/>
          <w:szCs w:val="28"/>
        </w:rPr>
        <w:t>Лечебные препараты обще</w:t>
      </w:r>
      <w:r w:rsidR="00854351" w:rsidRPr="00437699">
        <w:rPr>
          <w:rFonts w:ascii="Times New Roman" w:hAnsi="Times New Roman"/>
          <w:bCs/>
          <w:sz w:val="28"/>
          <w:szCs w:val="28"/>
        </w:rPr>
        <w:t xml:space="preserve"> </w:t>
      </w:r>
      <w:r w:rsidRPr="00437699">
        <w:rPr>
          <w:rFonts w:ascii="Times New Roman" w:hAnsi="Times New Roman"/>
          <w:bCs/>
          <w:sz w:val="28"/>
          <w:szCs w:val="28"/>
        </w:rPr>
        <w:t>клинического значения</w:t>
      </w:r>
    </w:p>
    <w:p w:rsidR="00142242" w:rsidRPr="00437699" w:rsidRDefault="005F7EF3" w:rsidP="00437699">
      <w:pPr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bCs/>
          <w:sz w:val="28"/>
          <w:szCs w:val="28"/>
        </w:rPr>
        <w:t>Иммунобиологические препараты для диагностики</w:t>
      </w:r>
    </w:p>
    <w:p w:rsidR="004D1727" w:rsidRPr="00437699" w:rsidRDefault="004D1727" w:rsidP="00437699">
      <w:pPr>
        <w:spacing w:line="360" w:lineRule="auto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Вывод</w:t>
      </w:r>
    </w:p>
    <w:p w:rsidR="004D1727" w:rsidRPr="00437699" w:rsidRDefault="004D1727" w:rsidP="00437699">
      <w:pPr>
        <w:spacing w:line="360" w:lineRule="auto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Литература</w:t>
      </w:r>
    </w:p>
    <w:p w:rsidR="004D1727" w:rsidRPr="00437699" w:rsidRDefault="004D1727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699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br w:type="page"/>
      </w:r>
      <w:r w:rsidR="00747FE4" w:rsidRPr="00437699">
        <w:rPr>
          <w:rFonts w:ascii="Times New Roman" w:hAnsi="Times New Roman"/>
          <w:sz w:val="28"/>
          <w:szCs w:val="28"/>
        </w:rPr>
        <w:t>Введение</w:t>
      </w:r>
    </w:p>
    <w:p w:rsidR="00437699" w:rsidRPr="00437699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805EC" w:rsidRPr="00437699" w:rsidRDefault="001565EF" w:rsidP="004376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Иммунология (от иммунитет и logos — слово, учение), наука о защитных свойствах организма, его иммунитете. Изучает общебиологические основы иммунитета, его происхождение и эволюцию (иммунобиология), генетическая обусловленность его факторов, внутривидовое разнообразие и наследование тканевых антигенов (иммуногенетика), химическое строение и свойства антител и антигенов и закономерности их взаимодействия (иммунохимия). Практическая (клиническая) иммунология использует иммунологические реакции для профилактики, диагностики и лечения ряда заболеваний. Возникновение иммунологии как самостоятельной науки связано с именами Л. Пастера, П. Эрлиха, И. И. Мечникова.</w:t>
      </w:r>
    </w:p>
    <w:p w:rsidR="004805EC" w:rsidRPr="00437699" w:rsidRDefault="004805EC" w:rsidP="004376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 xml:space="preserve">Иммунитет (от лат. immunitas — освобождение, избавление), способность живых существ противостоять действию повреждающих агентов, сохраняя свою целостность и биологическую индивидуальность; защитная реакция организма. Наследственный иммунитет обусловлен врожденными особенностями организма (фагоцитоз, защитные свойства кожи и слизистых оболочек, система комплемента, пропердин и др.). У позвоночных животных и человека имеется также способность к приобретению активного иммунитета в ответ на инфекцию или введение вакцин. Она обусловлена функциями клеток иммунной системы (иммуноцитами), центральное </w:t>
      </w:r>
      <w:r w:rsidR="00CC31FA" w:rsidRPr="00437699">
        <w:rPr>
          <w:rFonts w:ascii="Times New Roman" w:hAnsi="Times New Roman"/>
          <w:sz w:val="28"/>
          <w:szCs w:val="28"/>
        </w:rPr>
        <w:t>место,</w:t>
      </w:r>
      <w:r w:rsidRPr="00437699">
        <w:rPr>
          <w:rFonts w:ascii="Times New Roman" w:hAnsi="Times New Roman"/>
          <w:sz w:val="28"/>
          <w:szCs w:val="28"/>
        </w:rPr>
        <w:t xml:space="preserve"> среди которых занимают лимфоциты (происходящие от них плазматические клетки вырабатывают антитела). Приобретенный пассивный иммунитет развивается при передаче антител ребенку с молоком матери или при искусственном введении антител</w:t>
      </w:r>
    </w:p>
    <w:p w:rsidR="004805EC" w:rsidRPr="00437699" w:rsidRDefault="004805EC" w:rsidP="004376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Иммунопатология (клиническая иммунология), раздел иммунологии, изучающий патологические процессы, которые обусловлены качественно или количественно измененными реакциями иммунитета.</w:t>
      </w:r>
    </w:p>
    <w:p w:rsidR="005C628B" w:rsidRPr="00437699" w:rsidRDefault="004805EC" w:rsidP="004376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Иммунопрофилактика, предупреждение инфекционных заболеваний человека и животных путем иммунизации вакцинами (напр., против дифтерии, сибирской язвы) или сыворотками (серопрофилактика).</w:t>
      </w:r>
    </w:p>
    <w:p w:rsidR="004805EC" w:rsidRPr="00437699" w:rsidRDefault="005C628B" w:rsidP="004376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Иммунотерапия</w:t>
      </w:r>
      <w:r w:rsidR="004805EC" w:rsidRPr="00437699">
        <w:rPr>
          <w:rFonts w:ascii="Times New Roman" w:hAnsi="Times New Roman"/>
          <w:sz w:val="28"/>
          <w:szCs w:val="28"/>
        </w:rPr>
        <w:t>, лечение инфекционных и некоторых других заболеваний с помощью вакцин, анатоксинов, сывороток и гамма-глобулинов.</w:t>
      </w:r>
    </w:p>
    <w:p w:rsidR="004805EC" w:rsidRPr="00437699" w:rsidRDefault="004805EC" w:rsidP="004376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6793" w:rsidRPr="00437699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br w:type="page"/>
      </w:r>
      <w:r w:rsidR="00956793" w:rsidRPr="00437699">
        <w:rPr>
          <w:rFonts w:ascii="Times New Roman" w:hAnsi="Times New Roman"/>
          <w:sz w:val="28"/>
          <w:szCs w:val="28"/>
        </w:rPr>
        <w:t>1. Иммунобиологические препараты</w:t>
      </w:r>
    </w:p>
    <w:p w:rsidR="00437699" w:rsidRPr="00FE5AB6" w:rsidRDefault="00437699" w:rsidP="00437699">
      <w:pPr>
        <w:tabs>
          <w:tab w:val="num" w:pos="5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699" w:rsidRDefault="00956793" w:rsidP="00437699">
      <w:pPr>
        <w:tabs>
          <w:tab w:val="num" w:pos="5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Все средства, применяемые для воздействия на иммунную систему, известны как иммунобиологические препараты.</w:t>
      </w:r>
    </w:p>
    <w:p w:rsidR="009415CE" w:rsidRPr="00437699" w:rsidRDefault="009415CE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>Иммунопрофилактика - метод индивидуальной или массовой защиты населения от инфекционных заболеваний путем создания или усиления искусственного иммунитета.</w:t>
      </w:r>
    </w:p>
    <w:p w:rsidR="009415CE" w:rsidRPr="00437699" w:rsidRDefault="009415CE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>Иммунопрофилактика инфекционных болезней регламентируется законами РФ (см. выше).</w:t>
      </w:r>
    </w:p>
    <w:p w:rsidR="00437699" w:rsidRDefault="009415CE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>Вакцинация - это самое эффективное и экономически выгодное средство защиты против инфекционных болезней, известное современной медицине.</w:t>
      </w:r>
    </w:p>
    <w:p w:rsidR="009415CE" w:rsidRPr="00437699" w:rsidRDefault="009415CE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bCs/>
          <w:color w:val="auto"/>
          <w:sz w:val="28"/>
          <w:szCs w:val="28"/>
        </w:rPr>
        <w:t>Вакцинация</w:t>
      </w:r>
      <w:r w:rsidRPr="00437699">
        <w:rPr>
          <w:rFonts w:ascii="Times New Roman" w:hAnsi="Times New Roman" w:cs="Times New Roman"/>
          <w:color w:val="auto"/>
          <w:sz w:val="28"/>
          <w:szCs w:val="28"/>
        </w:rPr>
        <w:t xml:space="preserve"> - это введение в организм </w:t>
      </w:r>
      <w:r w:rsidR="00CC31FA" w:rsidRPr="00437699">
        <w:rPr>
          <w:rFonts w:ascii="Times New Roman" w:hAnsi="Times New Roman" w:cs="Times New Roman"/>
          <w:color w:val="auto"/>
          <w:sz w:val="28"/>
          <w:szCs w:val="28"/>
        </w:rPr>
        <w:t>человека,</w:t>
      </w:r>
      <w:r w:rsidRPr="00437699">
        <w:rPr>
          <w:rFonts w:ascii="Times New Roman" w:hAnsi="Times New Roman" w:cs="Times New Roman"/>
          <w:color w:val="auto"/>
          <w:sz w:val="28"/>
          <w:szCs w:val="28"/>
        </w:rPr>
        <w:t xml:space="preserve"> ослабленный или убитый болезнетворный агент (или искусственно синтезированный белок, который идентичен белку агента) для того, чтобы стимулировать выработку антител для борьбы с возбудителем заболевания.</w:t>
      </w:r>
    </w:p>
    <w:p w:rsidR="009415CE" w:rsidRPr="00437699" w:rsidRDefault="009415CE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>Среди микроорганизмов, против которых успешно борются при помощи прививок, могут быть вирусы (например возбудители кори, краснухи, свинки, полиомиелита, гепатита А и В и др.) или бактерии (возбудители туберкулеза, дифтерии, коклюша, столбняка и др.).</w:t>
      </w:r>
    </w:p>
    <w:p w:rsidR="00437699" w:rsidRDefault="009415CE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>Чем больше людей имеют иммунитет к той или иной болезни, тем меньше вероятность у остальных (неиммунных) заболеть, тем меньше вероятность возникновения эпидемии.</w:t>
      </w:r>
    </w:p>
    <w:p w:rsidR="009415CE" w:rsidRPr="00437699" w:rsidRDefault="009415CE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>Выработка специфического иммунитета до протективного (защитного) уровня может быть достигнута при однократной вакцинации (корь, паротит, туберкулез) или при многократной (полиомиелит, АКДС).</w:t>
      </w:r>
    </w:p>
    <w:p w:rsidR="009415CE" w:rsidRPr="00437699" w:rsidRDefault="009415CE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bCs/>
          <w:color w:val="auto"/>
          <w:sz w:val="28"/>
          <w:szCs w:val="28"/>
        </w:rPr>
        <w:t>Ревакцинация</w:t>
      </w:r>
      <w:r w:rsidRPr="00437699">
        <w:rPr>
          <w:rFonts w:ascii="Times New Roman" w:hAnsi="Times New Roman" w:cs="Times New Roman"/>
          <w:color w:val="auto"/>
          <w:sz w:val="28"/>
          <w:szCs w:val="28"/>
        </w:rPr>
        <w:t xml:space="preserve"> (повторное введение вакцины) направлена на поддержание иммунитета, выработанного предыдущими вакцинациями. К сожалению, вакцинам свойственны те или иные отрицательные побочные действия на организм вакцинируемого.</w:t>
      </w:r>
    </w:p>
    <w:p w:rsidR="00437699" w:rsidRDefault="00CC31FA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 xml:space="preserve">Следует иметь в виду, что </w:t>
      </w:r>
      <w:r w:rsidRPr="00437699">
        <w:rPr>
          <w:rFonts w:ascii="Times New Roman" w:hAnsi="Times New Roman" w:cs="Times New Roman"/>
          <w:bCs/>
          <w:color w:val="auto"/>
          <w:sz w:val="28"/>
          <w:szCs w:val="28"/>
        </w:rPr>
        <w:t>вакцинация не всегда бывает эффективной</w:t>
      </w:r>
      <w:r w:rsidRPr="0043769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415CE" w:rsidRPr="00437699">
        <w:rPr>
          <w:rFonts w:ascii="Times New Roman" w:hAnsi="Times New Roman" w:cs="Times New Roman"/>
          <w:color w:val="auto"/>
          <w:sz w:val="28"/>
          <w:szCs w:val="28"/>
        </w:rPr>
        <w:t>Нередко вакцины теряют свои качества при неправильном их хранении. Кроме того, иногда введение вакцины не приводит к выработке достаточного уровня иммунитета, который бы защитил пациента от болезнетворного агента.</w:t>
      </w:r>
    </w:p>
    <w:p w:rsidR="00956793" w:rsidRPr="00437699" w:rsidRDefault="00956793" w:rsidP="00437699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Виды препаратов:</w:t>
      </w:r>
    </w:p>
    <w:p w:rsidR="00956793" w:rsidRPr="00437699" w:rsidRDefault="00956793" w:rsidP="00437699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профилактические и лечебные препараты микробного происхождения (вакцины, бактериофаги, эубиотики, анатоксины);</w:t>
      </w:r>
    </w:p>
    <w:p w:rsidR="00956793" w:rsidRPr="00437699" w:rsidRDefault="00956793" w:rsidP="00437699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лечебные иммунные препараты (цитокины);</w:t>
      </w:r>
    </w:p>
    <w:p w:rsidR="00956793" w:rsidRPr="00437699" w:rsidRDefault="00956793" w:rsidP="00437699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диагностические иммунные препараты (антисыворотки), а также диагностические бактериофаги и аллергены;</w:t>
      </w:r>
    </w:p>
    <w:p w:rsidR="00956793" w:rsidRPr="00437699" w:rsidRDefault="00956793" w:rsidP="00437699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иммуномодуляторы (различные синтетические препараты, биостимуляторы природного происхождения).</w:t>
      </w:r>
    </w:p>
    <w:p w:rsidR="00956793" w:rsidRPr="00437699" w:rsidRDefault="00956793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Иммунобиологические препараты могут проявлять активное или пассивное, специфическое или неспецифическое действие:</w:t>
      </w:r>
    </w:p>
    <w:p w:rsidR="00956793" w:rsidRPr="00437699" w:rsidRDefault="00956793" w:rsidP="00437699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Активное действие состоит в индуцировании препаратами иммунных реакций. Такими эффектами обладают вакцинные препараты, изготавливаемые на основе живых ослабленных или убитых микроорганизмов, а также продуктов их жизнедеятельности.</w:t>
      </w:r>
    </w:p>
    <w:p w:rsidR="00956793" w:rsidRPr="00437699" w:rsidRDefault="00956793" w:rsidP="00437699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Пассивное действие – эффекты препаратов, представляющих собой эффекторные продукты иммунокомпетентных клеток. Такими эффектами обладают цитокины и другие иммунобиологические препараты.</w:t>
      </w:r>
    </w:p>
    <w:p w:rsidR="00956793" w:rsidRPr="00437699" w:rsidRDefault="00956793" w:rsidP="00437699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Специфическое действие проявляют препараты, обеспечивающие защиту от конкретного возбудителя (противокоревая вакцина, столбнячный анатоксин).</w:t>
      </w:r>
    </w:p>
    <w:p w:rsidR="000B4097" w:rsidRPr="00437699" w:rsidRDefault="000B4097" w:rsidP="00437699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Неспецифическое действие оказывают препараты, неизбирательно стимулирующие функции иммунокомпетентных клеток. Такой эффект оказывают иммуномодуляторы, многие биостимуляторы и другие препараты.</w:t>
      </w:r>
    </w:p>
    <w:p w:rsidR="000B4097" w:rsidRPr="00437699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B4097" w:rsidRPr="00437699">
        <w:rPr>
          <w:rFonts w:ascii="Times New Roman" w:hAnsi="Times New Roman"/>
          <w:sz w:val="28"/>
          <w:szCs w:val="28"/>
        </w:rPr>
        <w:t>2. Иммунобиологические препараты для профилактики инфекционных заболеваний</w:t>
      </w:r>
    </w:p>
    <w:p w:rsidR="00437699" w:rsidRPr="00FE5AB6" w:rsidRDefault="00437699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81177" w:rsidRPr="00437699" w:rsidRDefault="00081177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bCs/>
          <w:color w:val="auto"/>
          <w:sz w:val="28"/>
          <w:szCs w:val="28"/>
        </w:rPr>
        <w:t>Типы вакцин:</w:t>
      </w:r>
    </w:p>
    <w:p w:rsidR="00437699" w:rsidRDefault="00081177" w:rsidP="00437699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bCs/>
          <w:sz w:val="28"/>
          <w:szCs w:val="28"/>
        </w:rPr>
        <w:t>Живые вакцины</w:t>
      </w:r>
      <w:r w:rsidRPr="00437699">
        <w:rPr>
          <w:rFonts w:ascii="Times New Roman" w:hAnsi="Times New Roman"/>
          <w:sz w:val="28"/>
          <w:szCs w:val="28"/>
        </w:rPr>
        <w:t xml:space="preserve"> содержат ослабленный живой микроорганизм. Примером могут служить вакцины против полиомиелита, кори, свинки, краснухи или туберкулеза. Они способны размножаться в организме и вызывать выработку защитных факторов, которые обеспечивают невосприимчивость человека к патогену. Утрата вирулентности у таких штаммов закреплена генетически, однако у лиц с иммунодефицитами могут возникнуть серьезные проблемы.</w:t>
      </w:r>
    </w:p>
    <w:p w:rsidR="00437699" w:rsidRDefault="00081177" w:rsidP="00437699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bCs/>
          <w:sz w:val="28"/>
          <w:szCs w:val="28"/>
        </w:rPr>
        <w:t>Инактивированные (убитые) вакцины</w:t>
      </w:r>
      <w:r w:rsidRPr="00437699">
        <w:rPr>
          <w:rFonts w:ascii="Times New Roman" w:hAnsi="Times New Roman"/>
          <w:sz w:val="28"/>
          <w:szCs w:val="28"/>
        </w:rPr>
        <w:t xml:space="preserve"> (например цельноклеточная вакцина против коклюша, инактивированная вакцина против бешенства), представляют собой патогенные микроорганизмы, инактивированные (убитые) высокой температурой, радиацией, ультрафиолетовым излучением, спиртом, формальдегидом и т.д. Такие вакцины реактогенны и в настоящее время применяются редко (коклюшная, против гепатита А).</w:t>
      </w:r>
    </w:p>
    <w:p w:rsidR="00437699" w:rsidRDefault="00081177" w:rsidP="00437699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bCs/>
          <w:sz w:val="28"/>
          <w:szCs w:val="28"/>
        </w:rPr>
        <w:t>Химические вакцины</w:t>
      </w:r>
      <w:r w:rsidRPr="00437699">
        <w:rPr>
          <w:rFonts w:ascii="Times New Roman" w:hAnsi="Times New Roman"/>
          <w:sz w:val="28"/>
          <w:szCs w:val="28"/>
        </w:rPr>
        <w:t xml:space="preserve"> содержат компоненты клеточной стенки или других частей возбудителя.</w:t>
      </w:r>
    </w:p>
    <w:p w:rsidR="00437699" w:rsidRDefault="00081177" w:rsidP="00437699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bCs/>
          <w:sz w:val="28"/>
          <w:szCs w:val="28"/>
        </w:rPr>
        <w:t>Анатоксины</w:t>
      </w:r>
      <w:r w:rsidRPr="00437699">
        <w:rPr>
          <w:rFonts w:ascii="Times New Roman" w:hAnsi="Times New Roman"/>
          <w:sz w:val="28"/>
          <w:szCs w:val="28"/>
        </w:rPr>
        <w:t xml:space="preserve"> - это вакцины, состоящие из инактивированного токсина продуцируемого бактериями. В результате специальной обработки токсические свойства его утрачиваются, но остаются иммуногенные. Примером анатоксинов могут служить вакцины против дифтерии и столбняка.</w:t>
      </w:r>
    </w:p>
    <w:p w:rsidR="00437699" w:rsidRDefault="00081177" w:rsidP="00437699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bCs/>
          <w:sz w:val="28"/>
          <w:szCs w:val="28"/>
        </w:rPr>
        <w:t>Рекомбинантные вакцины</w:t>
      </w:r>
      <w:r w:rsidRPr="00437699">
        <w:rPr>
          <w:rFonts w:ascii="Times New Roman" w:hAnsi="Times New Roman"/>
          <w:sz w:val="28"/>
          <w:szCs w:val="28"/>
        </w:rPr>
        <w:t xml:space="preserve"> получают методами генной инженерии. Суть метода: гены болезнетворного микроорганизма, отвечающие за синтез определенных белков, встраивают в геном какого - либо безвредного микроорганизма (например кишечная палочка). При их культивировании продуцируется и накапливается белок, который затем выделяется, очищается и используется в </w:t>
      </w:r>
      <w:r w:rsidR="00CC31FA" w:rsidRPr="00437699">
        <w:rPr>
          <w:rFonts w:ascii="Times New Roman" w:hAnsi="Times New Roman"/>
          <w:sz w:val="28"/>
          <w:szCs w:val="28"/>
        </w:rPr>
        <w:t>качестве</w:t>
      </w:r>
      <w:r w:rsidRPr="00437699">
        <w:rPr>
          <w:rFonts w:ascii="Times New Roman" w:hAnsi="Times New Roman"/>
          <w:sz w:val="28"/>
          <w:szCs w:val="28"/>
        </w:rPr>
        <w:t xml:space="preserve"> вакцина. Примером таких вакцин могут служить рекомбинантная вакцина против вирусного гепатита B, вакцина против ротавирусной инфекции.</w:t>
      </w:r>
    </w:p>
    <w:p w:rsidR="00437699" w:rsidRDefault="00081177" w:rsidP="00437699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bCs/>
          <w:sz w:val="28"/>
          <w:szCs w:val="28"/>
        </w:rPr>
        <w:t>Синтетические вакцины</w:t>
      </w:r>
      <w:r w:rsidRPr="00437699">
        <w:rPr>
          <w:rFonts w:ascii="Times New Roman" w:hAnsi="Times New Roman"/>
          <w:sz w:val="28"/>
          <w:szCs w:val="28"/>
        </w:rPr>
        <w:t xml:space="preserve"> представляют собой искусственно созданные антигенные детерминанты (белки) микроорганизмов.</w:t>
      </w:r>
    </w:p>
    <w:p w:rsidR="00437699" w:rsidRDefault="00081177" w:rsidP="00437699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bCs/>
          <w:sz w:val="28"/>
          <w:szCs w:val="28"/>
        </w:rPr>
        <w:t>Ассоциированные вакцины.</w:t>
      </w:r>
      <w:r w:rsidRPr="00437699">
        <w:rPr>
          <w:rFonts w:ascii="Times New Roman" w:hAnsi="Times New Roman"/>
          <w:sz w:val="28"/>
          <w:szCs w:val="28"/>
        </w:rPr>
        <w:t xml:space="preserve"> Вакцины различных типов, содержащие несколько компонентов (</w:t>
      </w:r>
      <w:r w:rsidR="00CC31FA" w:rsidRPr="00437699">
        <w:rPr>
          <w:rFonts w:ascii="Times New Roman" w:hAnsi="Times New Roman"/>
          <w:sz w:val="28"/>
          <w:szCs w:val="28"/>
        </w:rPr>
        <w:t>например,</w:t>
      </w:r>
      <w:r w:rsidRPr="00437699">
        <w:rPr>
          <w:rFonts w:ascii="Times New Roman" w:hAnsi="Times New Roman"/>
          <w:sz w:val="28"/>
          <w:szCs w:val="28"/>
        </w:rPr>
        <w:t xml:space="preserve"> АКДС).</w:t>
      </w:r>
    </w:p>
    <w:p w:rsidR="00956793" w:rsidRPr="00437699" w:rsidRDefault="000B4097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Вакцины – иммунобиологические препараты, предназначенные для активной иммунопрофилактики, т.е. для создания активной специфической невосприимчивости организма к конкретному возбудителю.</w:t>
      </w:r>
    </w:p>
    <w:p w:rsidR="00E4235F" w:rsidRPr="00437699" w:rsidRDefault="00E4235F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Состав вакцины:</w:t>
      </w:r>
    </w:p>
    <w:p w:rsidR="00E4235F" w:rsidRPr="00437699" w:rsidRDefault="00E4235F" w:rsidP="00437699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Активные и иммунизированные антигены (</w:t>
      </w:r>
      <w:r w:rsidRPr="00437699">
        <w:rPr>
          <w:rFonts w:ascii="Times New Roman" w:hAnsi="Times New Roman"/>
          <w:sz w:val="28"/>
          <w:szCs w:val="28"/>
          <w:lang w:val="en-US"/>
        </w:rPr>
        <w:t>Ar</w:t>
      </w:r>
      <w:r w:rsidRPr="00437699">
        <w:rPr>
          <w:rFonts w:ascii="Times New Roman" w:hAnsi="Times New Roman"/>
          <w:sz w:val="28"/>
          <w:szCs w:val="28"/>
        </w:rPr>
        <w:t>);</w:t>
      </w:r>
    </w:p>
    <w:p w:rsidR="00E4235F" w:rsidRPr="00437699" w:rsidRDefault="00E4235F" w:rsidP="00437699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Жидкая основа;</w:t>
      </w:r>
    </w:p>
    <w:p w:rsidR="00E4235F" w:rsidRPr="00437699" w:rsidRDefault="00E4235F" w:rsidP="00437699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Консерванты, стабилизаторы, антибиотики;</w:t>
      </w:r>
    </w:p>
    <w:p w:rsidR="00E4235F" w:rsidRPr="00437699" w:rsidRDefault="00E4235F" w:rsidP="00437699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Вспомогательные средства.</w:t>
      </w:r>
    </w:p>
    <w:p w:rsidR="00E4235F" w:rsidRPr="00437699" w:rsidRDefault="00E4235F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Инактивированные вакцины:</w:t>
      </w:r>
    </w:p>
    <w:p w:rsidR="00E4235F" w:rsidRPr="00437699" w:rsidRDefault="00E4235F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АКДС, АДС, АДС-м, ИНВ, гриппозные вакцины;</w:t>
      </w:r>
    </w:p>
    <w:p w:rsidR="00E4235F" w:rsidRPr="00437699" w:rsidRDefault="00E4235F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АКДС + Хиб, АКДС + ВГВ, АКДС + Хиб + ВГВ, АКДС + ИПВ + Хиб;</w:t>
      </w:r>
    </w:p>
    <w:p w:rsidR="00E4235F" w:rsidRPr="00437699" w:rsidRDefault="00E4235F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АКДС +Хиб + ВГВ + ИНВ;</w:t>
      </w:r>
    </w:p>
    <w:p w:rsidR="00E4235F" w:rsidRPr="00437699" w:rsidRDefault="00E4235F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ВГА + ВГВ, ВГА + Тиф;</w:t>
      </w:r>
    </w:p>
    <w:p w:rsidR="00E4235F" w:rsidRPr="00437699" w:rsidRDefault="00E4235F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Менингит А+С, Менингит А+С+</w:t>
      </w:r>
      <w:r w:rsidRPr="00437699">
        <w:rPr>
          <w:rFonts w:ascii="Times New Roman" w:hAnsi="Times New Roman"/>
          <w:sz w:val="28"/>
          <w:szCs w:val="28"/>
          <w:lang w:val="en-US"/>
        </w:rPr>
        <w:t>W</w:t>
      </w:r>
      <w:r w:rsidRPr="00437699">
        <w:rPr>
          <w:rFonts w:ascii="Times New Roman" w:hAnsi="Times New Roman"/>
          <w:sz w:val="28"/>
          <w:szCs w:val="28"/>
        </w:rPr>
        <w:t>+</w:t>
      </w:r>
      <w:r w:rsidRPr="00437699">
        <w:rPr>
          <w:rFonts w:ascii="Times New Roman" w:hAnsi="Times New Roman"/>
          <w:sz w:val="28"/>
          <w:szCs w:val="28"/>
          <w:lang w:val="en-US"/>
        </w:rPr>
        <w:t>Y</w:t>
      </w:r>
      <w:r w:rsidRPr="00437699">
        <w:rPr>
          <w:rFonts w:ascii="Times New Roman" w:hAnsi="Times New Roman"/>
          <w:sz w:val="28"/>
          <w:szCs w:val="28"/>
        </w:rPr>
        <w:t>, Пневмо 23</w:t>
      </w:r>
    </w:p>
    <w:p w:rsidR="00087D53" w:rsidRPr="00437699" w:rsidRDefault="00E4235F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Живые вакцины:</w:t>
      </w:r>
      <w:r w:rsidR="007E134D" w:rsidRPr="00437699">
        <w:rPr>
          <w:rFonts w:ascii="Times New Roman" w:hAnsi="Times New Roman"/>
          <w:sz w:val="28"/>
          <w:szCs w:val="28"/>
        </w:rPr>
        <w:t xml:space="preserve"> </w:t>
      </w:r>
      <w:r w:rsidRPr="00437699">
        <w:rPr>
          <w:rFonts w:ascii="Times New Roman" w:hAnsi="Times New Roman"/>
          <w:sz w:val="28"/>
          <w:szCs w:val="28"/>
        </w:rPr>
        <w:t>ОПВ (полиомиелит), ММ</w:t>
      </w:r>
      <w:r w:rsidRPr="00437699">
        <w:rPr>
          <w:rFonts w:ascii="Times New Roman" w:hAnsi="Times New Roman"/>
          <w:sz w:val="28"/>
          <w:szCs w:val="28"/>
          <w:lang w:val="en-US"/>
        </w:rPr>
        <w:t>R</w:t>
      </w:r>
      <w:r w:rsidRPr="00437699">
        <w:rPr>
          <w:rFonts w:ascii="Times New Roman" w:hAnsi="Times New Roman"/>
          <w:sz w:val="28"/>
          <w:szCs w:val="28"/>
        </w:rPr>
        <w:t xml:space="preserve"> (корь, паротит, краснуха), </w:t>
      </w:r>
      <w:r w:rsidRPr="00437699">
        <w:rPr>
          <w:rFonts w:ascii="Times New Roman" w:hAnsi="Times New Roman"/>
          <w:sz w:val="28"/>
          <w:szCs w:val="28"/>
          <w:lang w:val="en-US"/>
        </w:rPr>
        <w:t>MR</w:t>
      </w:r>
      <w:r w:rsidRPr="00437699">
        <w:rPr>
          <w:rFonts w:ascii="Times New Roman" w:hAnsi="Times New Roman"/>
          <w:sz w:val="28"/>
          <w:szCs w:val="28"/>
        </w:rPr>
        <w:t xml:space="preserve">, </w:t>
      </w:r>
      <w:r w:rsidRPr="00437699">
        <w:rPr>
          <w:rFonts w:ascii="Times New Roman" w:hAnsi="Times New Roman"/>
          <w:sz w:val="28"/>
          <w:szCs w:val="28"/>
          <w:lang w:val="en-US"/>
        </w:rPr>
        <w:t>MMR</w:t>
      </w:r>
      <w:r w:rsidRPr="00437699">
        <w:rPr>
          <w:rFonts w:ascii="Times New Roman" w:hAnsi="Times New Roman"/>
          <w:sz w:val="28"/>
          <w:szCs w:val="28"/>
        </w:rPr>
        <w:t>+</w:t>
      </w:r>
      <w:r w:rsidRPr="00437699">
        <w:rPr>
          <w:rFonts w:ascii="Times New Roman" w:hAnsi="Times New Roman"/>
          <w:sz w:val="28"/>
          <w:szCs w:val="28"/>
          <w:lang w:val="en-US"/>
        </w:rPr>
        <w:t>V</w:t>
      </w:r>
      <w:r w:rsidRPr="00437699">
        <w:rPr>
          <w:rFonts w:ascii="Times New Roman" w:hAnsi="Times New Roman"/>
          <w:sz w:val="28"/>
          <w:szCs w:val="28"/>
        </w:rPr>
        <w:t xml:space="preserve"> (ветряная оспа)</w:t>
      </w:r>
    </w:p>
    <w:p w:rsidR="00437699" w:rsidRPr="00FE5AB6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134D" w:rsidRPr="00437699" w:rsidRDefault="00AE03AE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3. Иммунобиологические препараты для лечения</w:t>
      </w:r>
    </w:p>
    <w:p w:rsidR="00437699" w:rsidRPr="00FE5AB6" w:rsidRDefault="00437699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E03AE" w:rsidRPr="00437699" w:rsidRDefault="00AE03AE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>Иммуноглобулин G (IgG) является преобладающим иммуноглобулином сыворотки, составляя около 75 % общих иммуноглобулинов и 10-20 % общего белка сыворотки. IgG представляет собой двойную, зеркально-отраженную молекулу, каждая сторона которой содержит одну тяжелую гамма-цепь и одну легкую цепь класса лямбда, либо каппа. В нормальной сыворотке содержится 4 подкласса IgG, при наивысшем содержании IgGI.</w:t>
      </w:r>
    </w:p>
    <w:p w:rsidR="00AE03AE" w:rsidRPr="00437699" w:rsidRDefault="00AE03AE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 xml:space="preserve">IgG особенно важен для долговременной защиты организма от инфекции; дефицит IgG сопровождается возвратной и часто тяжелой пиогенной инфекцией. Дефицит индивидуальных подклассов, особенно IgGI, также способен ослаблять сопротивляемость организма к инфекции. Синтез IgG и его сывороточный уровень возрастают в ответ на хроническую или возвратную инфекцию или аутоиммунное заболевание. Многие клинически важные аутоантитела относятся к классу IgG, включая антиядерные, некоторые </w:t>
      </w:r>
      <w:r w:rsidR="00CC31FA" w:rsidRPr="00437699">
        <w:rPr>
          <w:rFonts w:ascii="Times New Roman" w:hAnsi="Times New Roman" w:cs="Times New Roman"/>
          <w:color w:val="auto"/>
          <w:sz w:val="28"/>
          <w:szCs w:val="28"/>
        </w:rPr>
        <w:t>антиэритроцитарные</w:t>
      </w:r>
      <w:r w:rsidRPr="00437699">
        <w:rPr>
          <w:rFonts w:ascii="Times New Roman" w:hAnsi="Times New Roman" w:cs="Times New Roman"/>
          <w:color w:val="auto"/>
          <w:sz w:val="28"/>
          <w:szCs w:val="28"/>
        </w:rPr>
        <w:t xml:space="preserve"> антитела и антитела против основной мембраны. Самой частой формой множественной миеломы является миелома типа IgG: в 77 % случаев обнаруживают подкласс IgGI .</w:t>
      </w:r>
    </w:p>
    <w:p w:rsidR="00AE03AE" w:rsidRPr="00437699" w:rsidRDefault="00AE03AE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>IgG (особенно IgGI) служит единственным иммуноглобулином, способным проходить через плаценту, и поэтому чрезвычайно важен для защиты ребенка от инфекции. Материнский IgG катаболизируется в течение первого месяца жизни, когда ребенок начинает синтезировать собственные иммуноглобулины. Вследствие этого сывороточный уровень достигает надира к 3 месяцу жизни. Хотя большинство детей не имеет инфекционных заболеваний, у некоторых развивается тяжелая пиогенная инфекция в этот период времени. Значения IgG при СПИДе и связанных с ним состояниях могут обнаруживать размах от тяжелого иммунодефицита до гипериммуноглобулинемии в зависимости от клинического состояния и стадии болезни.</w:t>
      </w:r>
    </w:p>
    <w:p w:rsidR="00437699" w:rsidRDefault="00AE03AE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>Количественное иммунохимическое исследование иммуноглобулинов не может дифференцировать моноклональный, олигоклональный и поликлональный характер повышения: в этих целях рекомендуется электрофорез сыворотки с иммунофиксацией и/или иммуноэлектрофорез. Кроме того, монотипичные иммуноглобулины могут достигать уровня избытка антигена при гораздо меньшей концентрации, чем нормальные, поликлональные иммуноглобулины.</w:t>
      </w:r>
    </w:p>
    <w:p w:rsidR="00437699" w:rsidRPr="00FE5AB6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699" w:rsidRDefault="009A1A65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4</w:t>
      </w:r>
      <w:r w:rsidR="009045C5" w:rsidRPr="00437699">
        <w:rPr>
          <w:rFonts w:ascii="Times New Roman" w:hAnsi="Times New Roman"/>
          <w:sz w:val="28"/>
          <w:szCs w:val="28"/>
        </w:rPr>
        <w:t>.</w:t>
      </w:r>
      <w:r w:rsidR="00437699" w:rsidRPr="00437699">
        <w:rPr>
          <w:rFonts w:ascii="Times New Roman" w:hAnsi="Times New Roman"/>
          <w:sz w:val="28"/>
          <w:szCs w:val="28"/>
        </w:rPr>
        <w:t xml:space="preserve"> </w:t>
      </w:r>
      <w:r w:rsidR="009045C5" w:rsidRPr="00437699">
        <w:rPr>
          <w:rFonts w:ascii="Times New Roman" w:hAnsi="Times New Roman"/>
          <w:sz w:val="28"/>
          <w:szCs w:val="28"/>
        </w:rPr>
        <w:t>Бактериофаги</w:t>
      </w:r>
    </w:p>
    <w:p w:rsidR="00437699" w:rsidRPr="00FE5AB6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5C5" w:rsidRPr="00437699" w:rsidRDefault="009045C5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Свойство бактериофагов разрушать бактерии используется для предупреждения и лечения бактериальных заболеваний.</w:t>
      </w:r>
    </w:p>
    <w:p w:rsidR="009045C5" w:rsidRPr="00437699" w:rsidRDefault="009045C5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Через 10-15 минут после введения бактериофагов в организм возбудителя чумы, брюшного тифа, дизентерии, сальмонеллеза обезвреживаются.</w:t>
      </w:r>
    </w:p>
    <w:p w:rsidR="009045C5" w:rsidRPr="00437699" w:rsidRDefault="009045C5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Но у этого метода есть серьезный недостаток. Бактерии более изменчивы (в плане защиты от фагов) чем бактериофаги, поэтому бактериальные клетки относительно быстро становятся нечувствитедбными к фагам.</w:t>
      </w:r>
    </w:p>
    <w:p w:rsidR="009045C5" w:rsidRPr="00437699" w:rsidRDefault="009045C5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Отечественная промышленность выпускает большой спектр лекарственных бактериофагов: Стафилококковый, Стрептококковый, Коли, Протейный, Синегнойный, Клебсиеллезный, Брюшнотифозный, Дизентерийный, Сальмонеллезный. Имеются и их комбинированные формы: Колипротейный бактериофаг, Интести бактериофаг (содержит фаги шигелл Флекснера серовара 1,2,3,4,6 и Зонне, сальмонелл (паратифа</w:t>
      </w:r>
      <w:r w:rsidR="00CC31FA" w:rsidRPr="00437699">
        <w:rPr>
          <w:rFonts w:ascii="Times New Roman" w:hAnsi="Times New Roman"/>
          <w:sz w:val="28"/>
          <w:szCs w:val="28"/>
        </w:rPr>
        <w:t>. А</w:t>
      </w:r>
      <w:r w:rsidRPr="00437699">
        <w:rPr>
          <w:rFonts w:ascii="Times New Roman" w:hAnsi="Times New Roman"/>
          <w:sz w:val="28"/>
          <w:szCs w:val="28"/>
        </w:rPr>
        <w:t xml:space="preserve"> и В, энтерилитис, тифимуриум, холера суис, ораниенбург), энтеропатогенных групп кишечной палочки, протея вульгарис и мирабилис, стафилококков, синегнойной палочки и патогенных энтерококков), Пиобактериофаг комбинированный (содержит фаги стафилококков, стрептококков, патогенной кишечной палочки и синегнойной палочки). Созвучный, но все-таки иной препарат Пиобактериофаг поливалентный очищенный содержит фаги стафилококков, стрептококков, патогенной кишечной палочки, синегнойной палочки, протея и клебсиелл пневмонии. Данный препарат отличается наиболее высокой степенью очистки от бактериальных метаболитов, что значительно улучшает его вкусовые качества и делает средством первого выбора у детей до года. Бактериофаг клебсиелл поливалентный очищенный активен в отношении клебсиелл пневмонии, озены, риносклеромы.</w:t>
      </w:r>
    </w:p>
    <w:p w:rsidR="00437699" w:rsidRDefault="006F76F7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Уже в период Великой Отечественной войны мази с бактериофагами широко применялась для лечения раненых, и с тех пор использование лечебных бактериофагов в России никогда полностью не прекращалось. На западе после открытия антибиотиков в работы с бактериофагами были полностью свернуты. В последние несколько лет, в связи с увеличением распространенности внутрибольничных инфекций, резистентных к большинству или ко всем из известных антибиотиков, многие западные биотехнологические компании сделали резкий поворот к изучению возможности создания лекарств на основе бактериофагов. Однако, несмотря на существенные технологические преимущества, для успешного создания эффективных лекарств необходима коллекция бактериофагов, действующих на клинически наиболее значимые штаммы возбудителей и соответствующий опыт их клинического применения, чем западные компании пока не обладают. Не будет преувеличением сказать, что если в России есть лидирующие направления в лечении инфекционной патологии, то это именно фаготерапия.</w:t>
      </w:r>
    </w:p>
    <w:p w:rsidR="00437699" w:rsidRDefault="006F76F7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Наибольшее распространение бактериофаги нашли в лечении дисбактериозов кишечника, острых кишечных инфекций, энтероколитов, гнойно-воспалительных заболеваний горла и носа. Между тем, область их клинического применения значительно шире, и они могут быть с успехом использованы для лечения хирургической, урогинетальной, кожной и других инфекций. Для врачей, которые еще не имели опыта работы с бактериофагами, можно отметить, что для лечения дисбактериоза кишечника и других заболеваний, требующих избирательной санации желудочно-кишечного тракта от условно-патогенной микрофлоры, предпочтительны Пиобактериофаг комбинированный, Пиобактериофаг поливалентный очищенный, Интести бактериофаг, Стафилококковый и Колипротейный бактериофаги. В этом году в Омск впервые стал поступать стафилококковый бактериофаг Хабаровского производства, который содержит штаммы отличные от применяющихся много лет в Омске Пермского, Уфимского и Нижегородского стафилококкового бактериофага и может иметь более высокую активность по отношению к Омским штаммам золотистого стафилококка.</w:t>
      </w:r>
    </w:p>
    <w:p w:rsidR="00437699" w:rsidRPr="00FE5AB6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699" w:rsidRDefault="009A1A65" w:rsidP="00437699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7699">
        <w:rPr>
          <w:rFonts w:ascii="Times New Roman" w:hAnsi="Times New Roman"/>
          <w:bCs/>
          <w:sz w:val="28"/>
          <w:szCs w:val="28"/>
        </w:rPr>
        <w:t>5</w:t>
      </w:r>
      <w:r w:rsidR="00357B49" w:rsidRPr="00437699">
        <w:rPr>
          <w:rFonts w:ascii="Times New Roman" w:hAnsi="Times New Roman"/>
          <w:bCs/>
          <w:sz w:val="28"/>
          <w:szCs w:val="28"/>
        </w:rPr>
        <w:t>.</w:t>
      </w:r>
      <w:r w:rsidR="00437699" w:rsidRPr="00437699">
        <w:rPr>
          <w:rFonts w:ascii="Times New Roman" w:hAnsi="Times New Roman"/>
          <w:bCs/>
          <w:sz w:val="28"/>
          <w:szCs w:val="28"/>
        </w:rPr>
        <w:t xml:space="preserve"> </w:t>
      </w:r>
      <w:r w:rsidR="00357B49" w:rsidRPr="00437699">
        <w:rPr>
          <w:rFonts w:ascii="Times New Roman" w:hAnsi="Times New Roman"/>
          <w:bCs/>
          <w:sz w:val="28"/>
          <w:szCs w:val="28"/>
        </w:rPr>
        <w:t>Лечебные препараты общеклинического значения</w:t>
      </w:r>
    </w:p>
    <w:p w:rsidR="00437699" w:rsidRPr="00437699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37699" w:rsidRDefault="00B1427C" w:rsidP="00437699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7699">
        <w:rPr>
          <w:rFonts w:ascii="Times New Roman" w:hAnsi="Times New Roman"/>
          <w:bCs/>
          <w:sz w:val="28"/>
          <w:szCs w:val="28"/>
        </w:rPr>
        <w:t>Бактериофаг стафилококковый жидкий</w:t>
      </w:r>
    </w:p>
    <w:p w:rsidR="00357B49" w:rsidRPr="00437699" w:rsidRDefault="00CC31FA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 xml:space="preserve">Высокоэффективное терапевтическое и профилактическое средство против антибиотикоустойчивых штаммов стафилококков при любых заболеваниях кожи, слизистых и внутренних органов стафилококковой природы, включая фурункулез, карбункулез, гидрадениты, абсцессы, гнойно-осложненные раны, плевриты, бурситы, термические ожоги, хронические остеомиелиты, флегмоны, тендовагиниты, маститы, циститы, холециститы, глубоко инфильтрированный и абсцедированный сикоз, ангину, энтероколит. </w:t>
      </w:r>
      <w:r w:rsidR="00357B49" w:rsidRPr="00437699">
        <w:rPr>
          <w:rFonts w:ascii="Times New Roman" w:hAnsi="Times New Roman"/>
          <w:sz w:val="28"/>
          <w:szCs w:val="28"/>
        </w:rPr>
        <w:t xml:space="preserve">Высоко эффективен при заболеваниях кишечника стафилококковой этиологии, дисбактериозах. Терапевтическая эффективность не менее 95%. Не действует на нормальную флору кишечника, </w:t>
      </w:r>
      <w:r w:rsidRPr="00437699">
        <w:rPr>
          <w:rFonts w:ascii="Times New Roman" w:hAnsi="Times New Roman"/>
          <w:sz w:val="28"/>
          <w:szCs w:val="28"/>
        </w:rPr>
        <w:t>ареактогенен</w:t>
      </w:r>
      <w:r w:rsidR="00357B49" w:rsidRPr="00437699">
        <w:rPr>
          <w:rFonts w:ascii="Times New Roman" w:hAnsi="Times New Roman"/>
          <w:sz w:val="28"/>
          <w:szCs w:val="28"/>
        </w:rPr>
        <w:t xml:space="preserve">, безвреден для детей и беременных женщин. Срок годности 1,5 года при температуре 4-10 </w:t>
      </w:r>
      <w:r w:rsidRPr="00437699">
        <w:rPr>
          <w:rFonts w:ascii="Times New Roman" w:hAnsi="Times New Roman"/>
          <w:sz w:val="28"/>
          <w:szCs w:val="28"/>
        </w:rPr>
        <w:t>С</w:t>
      </w:r>
      <w:r w:rsidR="00357B49" w:rsidRPr="00437699">
        <w:rPr>
          <w:rFonts w:ascii="Times New Roman" w:hAnsi="Times New Roman"/>
          <w:sz w:val="28"/>
          <w:szCs w:val="28"/>
        </w:rPr>
        <w:t>.</w:t>
      </w:r>
    </w:p>
    <w:p w:rsidR="00437699" w:rsidRDefault="00B1427C" w:rsidP="00437699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7699">
        <w:rPr>
          <w:rFonts w:ascii="Times New Roman" w:hAnsi="Times New Roman"/>
          <w:bCs/>
          <w:sz w:val="28"/>
          <w:szCs w:val="28"/>
        </w:rPr>
        <w:t>Пиластин</w:t>
      </w:r>
    </w:p>
    <w:p w:rsidR="00437699" w:rsidRDefault="00357B49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 xml:space="preserve">Пиластин представляет собой препарат, полученный путем очистки сернокислым аммонием и </w:t>
      </w:r>
      <w:r w:rsidR="00CC31FA" w:rsidRPr="00437699">
        <w:rPr>
          <w:rFonts w:ascii="Times New Roman" w:hAnsi="Times New Roman"/>
          <w:sz w:val="28"/>
          <w:szCs w:val="28"/>
        </w:rPr>
        <w:t>концентрирования</w:t>
      </w:r>
      <w:r w:rsidRPr="00437699">
        <w:rPr>
          <w:rFonts w:ascii="Times New Roman" w:hAnsi="Times New Roman"/>
          <w:sz w:val="28"/>
          <w:szCs w:val="28"/>
        </w:rPr>
        <w:t xml:space="preserve"> </w:t>
      </w:r>
      <w:r w:rsidR="00CC31FA" w:rsidRPr="00437699">
        <w:rPr>
          <w:rFonts w:ascii="Times New Roman" w:hAnsi="Times New Roman"/>
          <w:sz w:val="28"/>
          <w:szCs w:val="28"/>
        </w:rPr>
        <w:t>надосадочной</w:t>
      </w:r>
      <w:r w:rsidRPr="00437699">
        <w:rPr>
          <w:rFonts w:ascii="Times New Roman" w:hAnsi="Times New Roman"/>
          <w:sz w:val="28"/>
          <w:szCs w:val="28"/>
        </w:rPr>
        <w:t xml:space="preserve"> жидкости бульонной культуры холерного вибриона, инактивированного формалином. Основным действующим началом препарата является </w:t>
      </w:r>
      <w:r w:rsidR="00CC31FA" w:rsidRPr="00437699">
        <w:rPr>
          <w:rFonts w:ascii="Times New Roman" w:hAnsi="Times New Roman"/>
          <w:sz w:val="28"/>
          <w:szCs w:val="28"/>
        </w:rPr>
        <w:t>холероген-анатоксин</w:t>
      </w:r>
      <w:r w:rsidRPr="00437699">
        <w:rPr>
          <w:rFonts w:ascii="Times New Roman" w:hAnsi="Times New Roman"/>
          <w:sz w:val="28"/>
          <w:szCs w:val="28"/>
        </w:rPr>
        <w:t xml:space="preserve">. Основное </w:t>
      </w:r>
      <w:r w:rsidR="00CC31FA" w:rsidRPr="00437699">
        <w:rPr>
          <w:rFonts w:ascii="Times New Roman" w:hAnsi="Times New Roman"/>
          <w:sz w:val="28"/>
          <w:szCs w:val="28"/>
        </w:rPr>
        <w:t>назначение</w:t>
      </w:r>
      <w:r w:rsidRPr="00437699">
        <w:rPr>
          <w:rFonts w:ascii="Times New Roman" w:hAnsi="Times New Roman"/>
          <w:sz w:val="28"/>
          <w:szCs w:val="28"/>
        </w:rPr>
        <w:t xml:space="preserve"> препарата: для наружного применения в качестве средства для лечения гнездной плешивости (алопеции ареата). Препарат разлит по 2 мл в ампулы (10 мг белка) и лиофилизирован, срок годности 5 лет.</w:t>
      </w:r>
    </w:p>
    <w:p w:rsidR="00763811" w:rsidRPr="00437699" w:rsidRDefault="00CC31FA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 xml:space="preserve">Бактериофаг колипротейный жидкий прозрачная жидкость желтого или зеленого цвета различной интенсивности. </w:t>
      </w:r>
      <w:r w:rsidR="00763811" w:rsidRPr="00437699">
        <w:rPr>
          <w:rFonts w:ascii="Times New Roman" w:hAnsi="Times New Roman"/>
          <w:sz w:val="28"/>
          <w:szCs w:val="28"/>
        </w:rPr>
        <w:t>Представляет собой смесь фильтратов фаголизатов, активных в отношении наиболее распространенных энтеропатогенных эшерихий разных серологических групп и протея мирабильного и вульгарного.</w:t>
      </w:r>
    </w:p>
    <w:p w:rsidR="00437699" w:rsidRDefault="00DE7514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>Бифилиз — лиофилизированный биопрепарат, содержащий живые бифидобактерии (Bifidobacterium bifidum штамм 1) и лизоцим.</w:t>
      </w:r>
    </w:p>
    <w:p w:rsidR="00437699" w:rsidRDefault="00DE7514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>Выпускается в виде сухой пористой или кристаллической массы разных оттенков бежевого или беловато-серого цвета. При растворении водой образует непрозрачную гомогенную взвесь со специфическим запахом и вкусом.</w:t>
      </w:r>
    </w:p>
    <w:p w:rsidR="00437699" w:rsidRDefault="00DE7514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>Содержит в одной дозе не менее 10 млн. живых бифидобактерий и 10 мг лизоцима.</w:t>
      </w:r>
    </w:p>
    <w:p w:rsidR="00CC31FA" w:rsidRPr="00437699" w:rsidRDefault="00DE7514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>Терапевтический эффект препарата обусловлен наличием в его составе бифидобактерий, действие которых направлено на нормализацию кишечной микрофлоры, и лизоцима в качестве естественного фактора защ</w:t>
      </w:r>
      <w:r w:rsidR="00CC31FA" w:rsidRPr="00437699">
        <w:rPr>
          <w:rFonts w:ascii="Times New Roman" w:hAnsi="Times New Roman" w:cs="Times New Roman"/>
          <w:color w:val="auto"/>
          <w:sz w:val="28"/>
          <w:szCs w:val="28"/>
        </w:rPr>
        <w:t>иты желудочно-кишечного тракта.</w:t>
      </w:r>
    </w:p>
    <w:p w:rsidR="00DE7514" w:rsidRPr="00437699" w:rsidRDefault="00DE7514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 xml:space="preserve">Живые бифидобактерии с высокой антагонистической активностью в отношении широкого круга условно-патогенных и энтеропатогенных микроорганизмов вытесняют последние из микробиоценоза кишечника, создавая благоприятные условия для нормализации микрофлоры и улучшения обменных процессов, препятствуя формированию затяжных форм заболеваний кишечника. </w:t>
      </w:r>
      <w:r w:rsidR="00CC31FA" w:rsidRPr="00437699">
        <w:rPr>
          <w:rFonts w:ascii="Times New Roman" w:hAnsi="Times New Roman" w:cs="Times New Roman"/>
          <w:color w:val="auto"/>
          <w:sz w:val="28"/>
          <w:szCs w:val="28"/>
        </w:rPr>
        <w:t>Лизоцим обладает бифидогенным, иммуномодулирующим, противовоспалительным действием, стимулирует метаболические, репаративные процессы и эритропоэз, улучшает пищеварение, повышает противоинфекционную и антитоксическую резистентность организма, оказывает антибактериальное действие и проявляет синергизм со многими антибиотиками.</w:t>
      </w:r>
    </w:p>
    <w:p w:rsidR="00437699" w:rsidRDefault="00DE7514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>Оптимальное сочетание бифидобактерий и лизоцима в составе бифилиза позволяет усилить лечебное действие каждого компонента и ограничить применение антибиотиков для лечения кишечных инфекций и селективной деконтаминации.</w:t>
      </w:r>
    </w:p>
    <w:p w:rsidR="00A8299A" w:rsidRPr="00437699" w:rsidRDefault="00A8299A" w:rsidP="0043769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7699">
        <w:rPr>
          <w:rFonts w:ascii="Times New Roman" w:hAnsi="Times New Roman" w:cs="Times New Roman"/>
          <w:b w:val="0"/>
          <w:sz w:val="28"/>
          <w:szCs w:val="28"/>
        </w:rPr>
        <w:t>Бифидумбактерин сухой</w:t>
      </w:r>
    </w:p>
    <w:p w:rsidR="00437699" w:rsidRDefault="00A8299A" w:rsidP="0043769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7699">
        <w:rPr>
          <w:rFonts w:ascii="Times New Roman" w:hAnsi="Times New Roman" w:cs="Times New Roman"/>
          <w:b w:val="0"/>
          <w:sz w:val="28"/>
          <w:szCs w:val="28"/>
        </w:rPr>
        <w:t>Препарат представляет собой микробную массу живых, антагонистически активных бифидобактерий штаммов Bifidumbacterium bifidum № 1, 791, ЛВА-3 лиофилизированную в среде культивирования с добавлением защитной сахарозо-желатозо-молочной среды.</w:t>
      </w:r>
    </w:p>
    <w:p w:rsidR="00437699" w:rsidRDefault="00A8299A" w:rsidP="0043769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7699">
        <w:rPr>
          <w:rFonts w:ascii="Times New Roman" w:hAnsi="Times New Roman" w:cs="Times New Roman"/>
          <w:b w:val="0"/>
          <w:sz w:val="28"/>
          <w:szCs w:val="28"/>
        </w:rPr>
        <w:t xml:space="preserve">Состав: одна доза препарата содержит живых бифидобактерий не менее 107 и компоненты среды высушивания (желатин, сахарозу, молоко обезжиренное). </w:t>
      </w:r>
    </w:p>
    <w:p w:rsidR="00437699" w:rsidRDefault="00A8299A" w:rsidP="0043769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7699">
        <w:rPr>
          <w:rFonts w:ascii="Times New Roman" w:hAnsi="Times New Roman" w:cs="Times New Roman"/>
          <w:b w:val="0"/>
          <w:sz w:val="28"/>
          <w:szCs w:val="28"/>
        </w:rPr>
        <w:t>Кристаллическая или пористая масса бежевого или беловато-серого цвета, со специфическим запахом и вкусом. При растворении водой образует непрозрачную взвесь.</w:t>
      </w:r>
    </w:p>
    <w:p w:rsidR="00A8299A" w:rsidRPr="00437699" w:rsidRDefault="00A8299A" w:rsidP="0043769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7699">
        <w:rPr>
          <w:rStyle w:val="a7"/>
          <w:rFonts w:ascii="Times New Roman" w:hAnsi="Times New Roman"/>
          <w:sz w:val="28"/>
          <w:szCs w:val="28"/>
        </w:rPr>
        <w:t>Биологические свойства</w:t>
      </w:r>
    </w:p>
    <w:p w:rsidR="001E77C4" w:rsidRPr="00FE5AB6" w:rsidRDefault="00A8299A" w:rsidP="0043769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7699">
        <w:rPr>
          <w:rFonts w:ascii="Times New Roman" w:hAnsi="Times New Roman" w:cs="Times New Roman"/>
          <w:b w:val="0"/>
          <w:sz w:val="28"/>
          <w:szCs w:val="28"/>
        </w:rPr>
        <w:t>Терапевтический эффект бифидумбактерина определяют содержащиеся в нем живые бифидобактерии, которые обладают антагонистической активностью против широкого спектра патогенных и условно- патогенных микроорганизмов и тем самым нормализуют микрофлору кишечника, улучшают деятельность желудочно-кишечного тракта, обменные процессы, препятствуют формированию затяжных форм кишечных заболеваний, повышают неспецифическую резистентность организма.</w:t>
      </w:r>
    </w:p>
    <w:p w:rsidR="00437699" w:rsidRPr="00FE5AB6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E0C60" w:rsidRPr="00437699" w:rsidRDefault="005F7EF3" w:rsidP="00437699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7699">
        <w:rPr>
          <w:rFonts w:ascii="Times New Roman" w:hAnsi="Times New Roman"/>
          <w:bCs/>
          <w:sz w:val="28"/>
          <w:szCs w:val="28"/>
        </w:rPr>
        <w:t>6</w:t>
      </w:r>
      <w:r w:rsidR="004E0C60" w:rsidRPr="00437699">
        <w:rPr>
          <w:rFonts w:ascii="Times New Roman" w:hAnsi="Times New Roman"/>
          <w:bCs/>
          <w:sz w:val="28"/>
          <w:szCs w:val="28"/>
        </w:rPr>
        <w:t>.</w:t>
      </w:r>
      <w:r w:rsidR="00437699" w:rsidRPr="00437699">
        <w:rPr>
          <w:rFonts w:ascii="Times New Roman" w:hAnsi="Times New Roman"/>
          <w:bCs/>
          <w:sz w:val="28"/>
          <w:szCs w:val="28"/>
        </w:rPr>
        <w:t xml:space="preserve"> </w:t>
      </w:r>
      <w:r w:rsidR="004E0C60" w:rsidRPr="00437699">
        <w:rPr>
          <w:rFonts w:ascii="Times New Roman" w:hAnsi="Times New Roman"/>
          <w:bCs/>
          <w:sz w:val="28"/>
          <w:szCs w:val="28"/>
        </w:rPr>
        <w:t>Иммунобиологические препараты для диагностики</w:t>
      </w:r>
    </w:p>
    <w:p w:rsidR="00437699" w:rsidRPr="00FE5AB6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25CA0" w:rsidRPr="00437699" w:rsidRDefault="00CF39E1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bCs/>
          <w:sz w:val="28"/>
          <w:szCs w:val="28"/>
        </w:rPr>
        <w:t>И</w:t>
      </w:r>
      <w:r w:rsidR="004E0C60" w:rsidRPr="00437699">
        <w:rPr>
          <w:rFonts w:ascii="Times New Roman" w:hAnsi="Times New Roman"/>
          <w:bCs/>
          <w:sz w:val="28"/>
          <w:szCs w:val="28"/>
        </w:rPr>
        <w:t>ммуноглобулины: иммуноглобулины диагностические флюоресцирующие чумные адсорбированные лошадиные сухие</w:t>
      </w:r>
    </w:p>
    <w:p w:rsidR="00D25CA0" w:rsidRPr="00437699" w:rsidRDefault="004E0C60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Препарат содержит меченную флуоресцеин-5-изотиоцианатом натрия глобулиновую фракцию чумной агглютинирующей гипериммунной лошадиной сыворотки, адсорбированной убитыми клетками Yersinia pseudotuberculosis. Рабочее разведение составляет 1:8.Препарат применяется для детекции Yersinia pestis в различном материале и чистой культуре методом прямой иммунофлюоресценции.</w:t>
      </w:r>
    </w:p>
    <w:p w:rsidR="00E813B1" w:rsidRPr="00437699" w:rsidRDefault="00D25CA0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Иммуноглобулины диагностические чумные сухие для агглютинации на стекле</w:t>
      </w:r>
    </w:p>
    <w:p w:rsidR="004E0C60" w:rsidRPr="00437699" w:rsidRDefault="004E0C60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 xml:space="preserve">Получают из гипериммунной лошадиной сыворотки. Препарат предназначен для серологической идентификации капсульных и бескапсульных штаммов Yersinia pestis. Производится в </w:t>
      </w:r>
      <w:r w:rsidR="00CC31FA" w:rsidRPr="00437699">
        <w:rPr>
          <w:rFonts w:ascii="Times New Roman" w:hAnsi="Times New Roman"/>
          <w:sz w:val="28"/>
          <w:szCs w:val="28"/>
        </w:rPr>
        <w:t>лиофилизированном</w:t>
      </w:r>
      <w:r w:rsidRPr="00437699">
        <w:rPr>
          <w:rFonts w:ascii="Times New Roman" w:hAnsi="Times New Roman"/>
          <w:sz w:val="28"/>
          <w:szCs w:val="28"/>
        </w:rPr>
        <w:t xml:space="preserve"> виде. Препарат представляет собой глобулиновую фракцию чумной агглютинирующей лошадиной сыворотки, полученной гипериммунизацией лошадей живой культурой вакцинного штамма </w:t>
      </w:r>
      <w:r w:rsidR="00CC31FA" w:rsidRPr="00437699">
        <w:rPr>
          <w:rFonts w:ascii="Times New Roman" w:hAnsi="Times New Roman"/>
          <w:sz w:val="28"/>
          <w:szCs w:val="28"/>
        </w:rPr>
        <w:t>чумного</w:t>
      </w:r>
      <w:r w:rsidRPr="00437699">
        <w:rPr>
          <w:rFonts w:ascii="Times New Roman" w:hAnsi="Times New Roman"/>
          <w:sz w:val="28"/>
          <w:szCs w:val="28"/>
        </w:rPr>
        <w:t xml:space="preserve"> микроба EV, адсорбированную убитыми клетками псевдотуберкулезных микробов. Препарат предназначен для серологической идентификации капсульных и бескапсульных форм бактерий чумы и дифференциации их от близкородственных в антигенном отношении бактерий псевдотуберкулеза и других микр</w:t>
      </w:r>
      <w:r w:rsidR="00E813B1" w:rsidRPr="00437699">
        <w:rPr>
          <w:rFonts w:ascii="Times New Roman" w:hAnsi="Times New Roman"/>
          <w:sz w:val="28"/>
          <w:szCs w:val="28"/>
        </w:rPr>
        <w:t>оорганизмов. Титр не ниже 1:10.</w:t>
      </w:r>
    </w:p>
    <w:p w:rsidR="00E813B1" w:rsidRPr="00437699" w:rsidRDefault="00E813B1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bCs/>
          <w:sz w:val="28"/>
          <w:szCs w:val="28"/>
        </w:rPr>
        <w:t>Фаги диагностические для идентификации чумного микроба, псевдотуберкулезные сухие и жидкие</w:t>
      </w:r>
    </w:p>
    <w:p w:rsidR="00E813B1" w:rsidRPr="00437699" w:rsidRDefault="004E0C60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 xml:space="preserve">Препараты представляют собой стерильные фаголизаты бульонных культур чумного и </w:t>
      </w:r>
      <w:r w:rsidR="00CC31FA" w:rsidRPr="00437699">
        <w:rPr>
          <w:rFonts w:ascii="Times New Roman" w:hAnsi="Times New Roman"/>
          <w:sz w:val="28"/>
          <w:szCs w:val="28"/>
        </w:rPr>
        <w:t>псевдотуберкулезного</w:t>
      </w:r>
      <w:r w:rsidRPr="00437699">
        <w:rPr>
          <w:rFonts w:ascii="Times New Roman" w:hAnsi="Times New Roman"/>
          <w:sz w:val="28"/>
          <w:szCs w:val="28"/>
        </w:rPr>
        <w:t xml:space="preserve"> микробов, содержащих корпускулы бактериофагов чумных (Л-413С и Покровской) и </w:t>
      </w:r>
      <w:r w:rsidR="00CC31FA" w:rsidRPr="00437699">
        <w:rPr>
          <w:rFonts w:ascii="Times New Roman" w:hAnsi="Times New Roman"/>
          <w:sz w:val="28"/>
          <w:szCs w:val="28"/>
        </w:rPr>
        <w:t>псевдотуберкулезного</w:t>
      </w:r>
      <w:r w:rsidRPr="00437699">
        <w:rPr>
          <w:rFonts w:ascii="Times New Roman" w:hAnsi="Times New Roman"/>
          <w:sz w:val="28"/>
          <w:szCs w:val="28"/>
        </w:rPr>
        <w:t xml:space="preserve">, соответственно. Фаги применяются для идентификации и дифференциации чумного и псевдотуберкулезного микробов. Фаг чумной Л-413С лизирует все штаммы чумного микроба и не </w:t>
      </w:r>
      <w:r w:rsidR="00CC31FA" w:rsidRPr="00437699">
        <w:rPr>
          <w:rFonts w:ascii="Times New Roman" w:hAnsi="Times New Roman"/>
          <w:sz w:val="28"/>
          <w:szCs w:val="28"/>
        </w:rPr>
        <w:t>лизирует</w:t>
      </w:r>
      <w:r w:rsidRPr="00437699">
        <w:rPr>
          <w:rFonts w:ascii="Times New Roman" w:hAnsi="Times New Roman"/>
          <w:sz w:val="28"/>
          <w:szCs w:val="28"/>
        </w:rPr>
        <w:t xml:space="preserve"> штаммы псевдотуберкулезного микроба. Фаг чумной Покровской лизирует более 10% штаммов псевдотуберкулезного микроба, а фаг псевдотуберкулезный обладает широким диапазоном действия в отношении возбудителя псевдотуберкулеза. Активность фагов чумного Л-413С сухого не ниже 5х105 , жидкого – 1х106 корпускул в 1 мл, чумного Покровской и псевдотуберкулезного 1х107 и 1х108 , </w:t>
      </w:r>
      <w:r w:rsidR="00CC31FA" w:rsidRPr="00437699">
        <w:rPr>
          <w:rFonts w:ascii="Times New Roman" w:hAnsi="Times New Roman"/>
          <w:sz w:val="28"/>
          <w:szCs w:val="28"/>
        </w:rPr>
        <w:t>соответственно</w:t>
      </w:r>
      <w:r w:rsidRPr="00437699">
        <w:rPr>
          <w:rFonts w:ascii="Times New Roman" w:hAnsi="Times New Roman"/>
          <w:sz w:val="28"/>
          <w:szCs w:val="28"/>
        </w:rPr>
        <w:t xml:space="preserve">. Выпускаются в наборе в ампулах по 2 мл (жидкий) и 1 мл (сухой) Срок годности 5 лет для </w:t>
      </w:r>
      <w:r w:rsidR="00CC31FA" w:rsidRPr="00437699">
        <w:rPr>
          <w:rFonts w:ascii="Times New Roman" w:hAnsi="Times New Roman"/>
          <w:sz w:val="28"/>
          <w:szCs w:val="28"/>
        </w:rPr>
        <w:t>сухого</w:t>
      </w:r>
      <w:r w:rsidR="00E813B1" w:rsidRPr="00437699">
        <w:rPr>
          <w:rFonts w:ascii="Times New Roman" w:hAnsi="Times New Roman"/>
          <w:sz w:val="28"/>
          <w:szCs w:val="28"/>
        </w:rPr>
        <w:t xml:space="preserve"> препарата и 1 год для жидкого.</w:t>
      </w:r>
    </w:p>
    <w:p w:rsidR="00E813B1" w:rsidRPr="00437699" w:rsidRDefault="00E813B1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Иммуноглобулины диагностические флюоресцирующие псевдотуберкулезные сухие</w:t>
      </w:r>
    </w:p>
    <w:p w:rsidR="004E0C60" w:rsidRPr="00437699" w:rsidRDefault="00CC31FA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 xml:space="preserve">Препарат готовится из меченной флуоресцеин-5-изотиоцианатом глобулиновой фракции поливалентной псевдотуберкулезной антисыворотки для реакции агглютинации, полученной после гипериммунизации лошадей бактериальными антигенами Yersinia pseudotuberculosis пяти сероваров. </w:t>
      </w:r>
      <w:r w:rsidR="004E0C60" w:rsidRPr="00437699">
        <w:rPr>
          <w:rFonts w:ascii="Times New Roman" w:hAnsi="Times New Roman"/>
          <w:sz w:val="28"/>
          <w:szCs w:val="28"/>
        </w:rPr>
        <w:t xml:space="preserve">Рабочее </w:t>
      </w:r>
      <w:r w:rsidRPr="00437699">
        <w:rPr>
          <w:rFonts w:ascii="Times New Roman" w:hAnsi="Times New Roman"/>
          <w:sz w:val="28"/>
          <w:szCs w:val="28"/>
        </w:rPr>
        <w:t>разведение</w:t>
      </w:r>
      <w:r w:rsidR="004E0C60" w:rsidRPr="00437699">
        <w:rPr>
          <w:rFonts w:ascii="Times New Roman" w:hAnsi="Times New Roman"/>
          <w:sz w:val="28"/>
          <w:szCs w:val="28"/>
        </w:rPr>
        <w:t xml:space="preserve"> составляет 1:16. Препарат применяется для детекции и идентификации Y. </w:t>
      </w:r>
      <w:r w:rsidRPr="00437699">
        <w:rPr>
          <w:rFonts w:ascii="Times New Roman" w:hAnsi="Times New Roman"/>
          <w:sz w:val="28"/>
          <w:szCs w:val="28"/>
        </w:rPr>
        <w:t>pseudotuberculosis</w:t>
      </w:r>
      <w:r w:rsidR="004E0C60" w:rsidRPr="00437699">
        <w:rPr>
          <w:rFonts w:ascii="Times New Roman" w:hAnsi="Times New Roman"/>
          <w:sz w:val="28"/>
          <w:szCs w:val="28"/>
        </w:rPr>
        <w:t xml:space="preserve"> наиболее часто встречающихся во внешней среде сероваров I,III,IV и VI в чистой культуре, мазках из органов животных и людей и некоторых объектах внешней ср</w:t>
      </w:r>
      <w:r w:rsidR="00E813B1" w:rsidRPr="00437699">
        <w:rPr>
          <w:rFonts w:ascii="Times New Roman" w:hAnsi="Times New Roman"/>
          <w:sz w:val="28"/>
          <w:szCs w:val="28"/>
        </w:rPr>
        <w:t>еды.</w:t>
      </w:r>
    </w:p>
    <w:p w:rsidR="00E813B1" w:rsidRPr="00437699" w:rsidRDefault="00E813B1" w:rsidP="00437699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7699">
        <w:rPr>
          <w:rFonts w:ascii="Times New Roman" w:hAnsi="Times New Roman"/>
          <w:bCs/>
          <w:sz w:val="28"/>
          <w:szCs w:val="28"/>
        </w:rPr>
        <w:t>Препараты для диагностики холеры:</w:t>
      </w:r>
    </w:p>
    <w:p w:rsidR="00E813B1" w:rsidRPr="00437699" w:rsidRDefault="004E0C60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Сухая адсорбированная холерная O1 сыворотка приготавливается из крови лошадей, полученной после их гипериммунизации инактивированными нагреванием до 100 0C клетками Vibrio cholerae Инаба и Огава в S форме, с последующей адсорбцией убитыми V. cholerae non-O1. В реакции агглютинации в пробирке титр с гомологичными культурами составляет 1:1600 или выше. Для реакции агглютинации на стекле используют разведение 1:100. Препарат используется для серологической идентификации и характеристики выде</w:t>
      </w:r>
      <w:r w:rsidR="00E813B1" w:rsidRPr="00437699">
        <w:rPr>
          <w:rFonts w:ascii="Times New Roman" w:hAnsi="Times New Roman"/>
          <w:sz w:val="28"/>
          <w:szCs w:val="28"/>
        </w:rPr>
        <w:t>ленных штаммов Vibrio cholerae.</w:t>
      </w:r>
    </w:p>
    <w:p w:rsidR="00E813B1" w:rsidRPr="00437699" w:rsidRDefault="004E0C60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 xml:space="preserve">Холерная диагностическая сыворотка серотипа Огава готовится из крови лошадей, полученной после их гипериммунизации убитыми нагреванием до 100 C культурами Vibrio cholerae Огава в S форме, с последующей адсорбцией их убитыми клетками V. cholerae Инаба. В реакции агглютинации в </w:t>
      </w:r>
      <w:r w:rsidR="00CC31FA" w:rsidRPr="00437699">
        <w:rPr>
          <w:rFonts w:ascii="Times New Roman" w:hAnsi="Times New Roman"/>
          <w:sz w:val="28"/>
          <w:szCs w:val="28"/>
        </w:rPr>
        <w:t>пробирке</w:t>
      </w:r>
      <w:r w:rsidRPr="00437699">
        <w:rPr>
          <w:rFonts w:ascii="Times New Roman" w:hAnsi="Times New Roman"/>
          <w:sz w:val="28"/>
          <w:szCs w:val="28"/>
        </w:rPr>
        <w:t xml:space="preserve"> титр сыворотки с гомологичными культурами составляет 1:400. Для реакции агглютинации на стекле используется разведение 1:25. Препарат применяется для идентификации холерных вибрионов серотипа </w:t>
      </w:r>
      <w:r w:rsidR="00E813B1" w:rsidRPr="00437699">
        <w:rPr>
          <w:rFonts w:ascii="Times New Roman" w:hAnsi="Times New Roman"/>
          <w:sz w:val="28"/>
          <w:szCs w:val="28"/>
        </w:rPr>
        <w:t>Огава.</w:t>
      </w:r>
    </w:p>
    <w:p w:rsidR="00E813B1" w:rsidRPr="00437699" w:rsidRDefault="004E0C60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 xml:space="preserve">Холерная диагностическая сыворотка серотипа Инаба готовится из крови лошадей, полученной после их гипериммунизации убитыми нагреванием до 100 </w:t>
      </w:r>
      <w:r w:rsidR="00CC31FA" w:rsidRPr="00437699">
        <w:rPr>
          <w:rFonts w:ascii="Times New Roman" w:hAnsi="Times New Roman"/>
          <w:sz w:val="28"/>
          <w:szCs w:val="28"/>
        </w:rPr>
        <w:t>C</w:t>
      </w:r>
      <w:r w:rsidRPr="00437699">
        <w:rPr>
          <w:rFonts w:ascii="Times New Roman" w:hAnsi="Times New Roman"/>
          <w:sz w:val="28"/>
          <w:szCs w:val="28"/>
        </w:rPr>
        <w:t xml:space="preserve"> культурами Vibrio cholerae Инаба в S форме, с последующей адсорбцией их убитыми клетками V. cholerae Огава. В реакции агглютинации в пробирке титр сыворотки с гомологичными культурами составляет 1:400. Для реакции агглютинации на стекле используется разведение 1:25. Препарат применяется для идентификации хол</w:t>
      </w:r>
      <w:r w:rsidR="00E813B1" w:rsidRPr="00437699">
        <w:rPr>
          <w:rFonts w:ascii="Times New Roman" w:hAnsi="Times New Roman"/>
          <w:sz w:val="28"/>
          <w:szCs w:val="28"/>
        </w:rPr>
        <w:t>ерных вибрионов серотипа Инаба.</w:t>
      </w:r>
    </w:p>
    <w:p w:rsidR="00437699" w:rsidRDefault="004E0C60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 xml:space="preserve">Холерная RO диагностическая сыворотка сухая адсорбированная готовится из крови лошадей, </w:t>
      </w:r>
      <w:r w:rsidR="00CC31FA" w:rsidRPr="00437699">
        <w:rPr>
          <w:rFonts w:ascii="Times New Roman" w:hAnsi="Times New Roman"/>
          <w:sz w:val="28"/>
          <w:szCs w:val="28"/>
        </w:rPr>
        <w:t>полученной</w:t>
      </w:r>
      <w:r w:rsidRPr="00437699">
        <w:rPr>
          <w:rFonts w:ascii="Times New Roman" w:hAnsi="Times New Roman"/>
          <w:sz w:val="28"/>
          <w:szCs w:val="28"/>
        </w:rPr>
        <w:t xml:space="preserve"> после их гипериммунизации убитыми нагреванием до 100о C культурами Vibrio cholerae Инаба в R форме, с последующей адсорбцией их убитыми клетками V. cholerae Инаба и Огава в S форме. В реакции агглютинации в пробирке титр сыворотки с холерными вибрионами двух серотипов в R </w:t>
      </w:r>
      <w:r w:rsidR="00CC31FA" w:rsidRPr="00437699">
        <w:rPr>
          <w:rFonts w:ascii="Times New Roman" w:hAnsi="Times New Roman"/>
          <w:sz w:val="28"/>
          <w:szCs w:val="28"/>
        </w:rPr>
        <w:t>форме</w:t>
      </w:r>
      <w:r w:rsidRPr="00437699">
        <w:rPr>
          <w:rFonts w:ascii="Times New Roman" w:hAnsi="Times New Roman"/>
          <w:sz w:val="28"/>
          <w:szCs w:val="28"/>
        </w:rPr>
        <w:t xml:space="preserve"> составляет не менее 1:800. Препарат используется для детекции R антигена в культурах Vibrio cholerae на различных стадиях S-R диссоциации.</w:t>
      </w:r>
    </w:p>
    <w:p w:rsidR="00437699" w:rsidRDefault="004E0C60" w:rsidP="00437699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Препарат готовится из глобулиновой фракции O-агглютинирующей сыворотки, меченной флуоресцеин-5-изотиоцианатом натрия и адсорбированной убитыми бактериями гетерогенных групп. Рабочее разведение составляет 1:8. Применяется для детекции S форм Vibrio cholerae O1 в различном материале и чистой культуре методом прямой иммунофлюоресценции.</w:t>
      </w:r>
    </w:p>
    <w:p w:rsidR="00437699" w:rsidRDefault="00BC3FBF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Корпускулярные суспензии холерных бактериофагов классического (</w:t>
      </w:r>
      <w:r w:rsidR="00437699">
        <w:rPr>
          <w:rFonts w:ascii="Times New Roman" w:hAnsi="Times New Roman"/>
          <w:sz w:val="28"/>
          <w:szCs w:val="28"/>
        </w:rPr>
        <w:t>"</w:t>
      </w:r>
      <w:r w:rsidRPr="00437699">
        <w:rPr>
          <w:rFonts w:ascii="Times New Roman" w:hAnsi="Times New Roman"/>
          <w:sz w:val="28"/>
          <w:szCs w:val="28"/>
        </w:rPr>
        <w:t>C</w:t>
      </w:r>
      <w:r w:rsidR="00437699">
        <w:rPr>
          <w:rFonts w:ascii="Times New Roman" w:hAnsi="Times New Roman"/>
          <w:sz w:val="28"/>
          <w:szCs w:val="28"/>
        </w:rPr>
        <w:t>"</w:t>
      </w:r>
      <w:r w:rsidRPr="00437699">
        <w:rPr>
          <w:rFonts w:ascii="Times New Roman" w:hAnsi="Times New Roman"/>
          <w:sz w:val="28"/>
          <w:szCs w:val="28"/>
        </w:rPr>
        <w:t xml:space="preserve">) и эльтор (Х и ХI) </w:t>
      </w:r>
      <w:r w:rsidR="00CC31FA" w:rsidRPr="00437699">
        <w:rPr>
          <w:rFonts w:ascii="Times New Roman" w:hAnsi="Times New Roman"/>
          <w:sz w:val="28"/>
          <w:szCs w:val="28"/>
        </w:rPr>
        <w:t>применяются</w:t>
      </w:r>
      <w:r w:rsidRPr="00437699">
        <w:rPr>
          <w:rFonts w:ascii="Times New Roman" w:hAnsi="Times New Roman"/>
          <w:sz w:val="28"/>
          <w:szCs w:val="28"/>
        </w:rPr>
        <w:t xml:space="preserve"> для лабораторной и дифференциальной диагностики Vibrio cholerae обоих биоваров. Они </w:t>
      </w:r>
      <w:r w:rsidR="00CC31FA" w:rsidRPr="00437699">
        <w:rPr>
          <w:rFonts w:ascii="Times New Roman" w:hAnsi="Times New Roman"/>
          <w:sz w:val="28"/>
          <w:szCs w:val="28"/>
        </w:rPr>
        <w:t>способны</w:t>
      </w:r>
      <w:r w:rsidRPr="00437699">
        <w:rPr>
          <w:rFonts w:ascii="Times New Roman" w:hAnsi="Times New Roman"/>
          <w:sz w:val="28"/>
          <w:szCs w:val="28"/>
        </w:rPr>
        <w:t xml:space="preserve"> лизировать не менее 90 % типичных эпидемических культур V. cholerae. Дифференциальный </w:t>
      </w:r>
      <w:r w:rsidR="00CC31FA" w:rsidRPr="00437699">
        <w:rPr>
          <w:rFonts w:ascii="Times New Roman" w:hAnsi="Times New Roman"/>
          <w:sz w:val="28"/>
          <w:szCs w:val="28"/>
        </w:rPr>
        <w:t>рабочий</w:t>
      </w:r>
      <w:r w:rsidRPr="00437699">
        <w:rPr>
          <w:rFonts w:ascii="Times New Roman" w:hAnsi="Times New Roman"/>
          <w:sz w:val="28"/>
          <w:szCs w:val="28"/>
        </w:rPr>
        <w:t xml:space="preserve"> титр не ниже 1х10-2. Концентрации фаговых частиц в сухих препаратах составляют 1х107 и 1х106, в жидких - 1х108 и 1х107, соответственно. Препараты выпускаются в наборах запаянными в ампулы по 2 мл (жидкий) и 1 мл (сухой). Срок </w:t>
      </w:r>
      <w:r w:rsidR="00CC31FA" w:rsidRPr="00437699">
        <w:rPr>
          <w:rFonts w:ascii="Times New Roman" w:hAnsi="Times New Roman"/>
          <w:sz w:val="28"/>
          <w:szCs w:val="28"/>
        </w:rPr>
        <w:t>годности</w:t>
      </w:r>
      <w:r w:rsidRPr="00437699">
        <w:rPr>
          <w:rFonts w:ascii="Times New Roman" w:hAnsi="Times New Roman"/>
          <w:sz w:val="28"/>
          <w:szCs w:val="28"/>
        </w:rPr>
        <w:t xml:space="preserve"> 6 лет для сухих препаратов и 1 год для жидких.</w:t>
      </w:r>
    </w:p>
    <w:p w:rsidR="00BC3FBF" w:rsidRPr="00437699" w:rsidRDefault="00BC3FBF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 xml:space="preserve">Препарат представляет собой стерильные фаговые лизаты бульонных культур, содержащие суспензии частиц соответствующего фага. Монофаги применяются для определения вирулентности вибрионов биовара эльтор. Они лизируют 92 % культур Vibrio cholerae Огава и Гикошима и 100 % - Инаба. </w:t>
      </w:r>
      <w:r w:rsidR="00CC31FA" w:rsidRPr="00437699">
        <w:rPr>
          <w:rFonts w:ascii="Times New Roman" w:hAnsi="Times New Roman"/>
          <w:sz w:val="28"/>
          <w:szCs w:val="28"/>
        </w:rPr>
        <w:t>Дифференциальный</w:t>
      </w:r>
      <w:r w:rsidRPr="00437699">
        <w:rPr>
          <w:rFonts w:ascii="Times New Roman" w:hAnsi="Times New Roman"/>
          <w:sz w:val="28"/>
          <w:szCs w:val="28"/>
        </w:rPr>
        <w:t xml:space="preserve"> рабочий титр составляет не ниже 10-2. Концентрации фаговых частиц в сухих </w:t>
      </w:r>
      <w:r w:rsidR="00CC31FA" w:rsidRPr="00437699">
        <w:rPr>
          <w:rFonts w:ascii="Times New Roman" w:hAnsi="Times New Roman"/>
          <w:sz w:val="28"/>
          <w:szCs w:val="28"/>
        </w:rPr>
        <w:t>препаратах</w:t>
      </w:r>
      <w:r w:rsidRPr="00437699">
        <w:rPr>
          <w:rFonts w:ascii="Times New Roman" w:hAnsi="Times New Roman"/>
          <w:sz w:val="28"/>
          <w:szCs w:val="28"/>
        </w:rPr>
        <w:t xml:space="preserve"> составляют 1х107 (для ХДФ-4 1х106). Жидкие препараты содержат 1х108 и 1х107 соответственно. Выпускаются в наборе в ампулах по 2 мл (жидкий) и 1 мл (сухой). Срок годности 5 лет для сухого </w:t>
      </w:r>
      <w:r w:rsidR="00CC31FA" w:rsidRPr="00437699">
        <w:rPr>
          <w:rFonts w:ascii="Times New Roman" w:hAnsi="Times New Roman"/>
          <w:sz w:val="28"/>
          <w:szCs w:val="28"/>
        </w:rPr>
        <w:t>препарата</w:t>
      </w:r>
      <w:r w:rsidRPr="00437699">
        <w:rPr>
          <w:rFonts w:ascii="Times New Roman" w:hAnsi="Times New Roman"/>
          <w:sz w:val="28"/>
          <w:szCs w:val="28"/>
        </w:rPr>
        <w:t xml:space="preserve"> и 1 год для жидкого.</w:t>
      </w:r>
    </w:p>
    <w:p w:rsidR="00BC3FBF" w:rsidRPr="00437699" w:rsidRDefault="00BC3FBF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 xml:space="preserve">Фаги ТЭПВ-1,2,3,4,5,6,7 применяют для фаготипирования и фагодиагностики неагглютинирующих холерной 01 сывороткой энтеропатогенных вибрионов, V.cholerae non 01, выделяемых от людей и из объектов внешней среды. ТЭПВ-1, ТЭПВ-2, ТЭПВ-4, ТЭПВ-5, ТЭПВ-6 и ТЭПВ-7 содержат 1х107 </w:t>
      </w:r>
      <w:r w:rsidR="00CC31FA" w:rsidRPr="00437699">
        <w:rPr>
          <w:rFonts w:ascii="Times New Roman" w:hAnsi="Times New Roman"/>
          <w:sz w:val="28"/>
          <w:szCs w:val="28"/>
        </w:rPr>
        <w:t>частиц</w:t>
      </w:r>
      <w:r w:rsidRPr="00437699">
        <w:rPr>
          <w:rFonts w:ascii="Times New Roman" w:hAnsi="Times New Roman"/>
          <w:sz w:val="28"/>
          <w:szCs w:val="28"/>
        </w:rPr>
        <w:t xml:space="preserve"> в мл, а ТЭПВ-3 - 1х106. Препарат выпускается в жидком виде в наборе из 7 фагов (ТЭПВ-1-7) в ампулах по 2 мл. Срок хранения 2 года.</w:t>
      </w:r>
    </w:p>
    <w:p w:rsidR="00BC3FBF" w:rsidRPr="00437699" w:rsidRDefault="00BC3FBF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Препарат фага ДДФ представляет собой стерильный фильтрат фа</w:t>
      </w:r>
      <w:r w:rsidR="00CC31FA" w:rsidRPr="00437699">
        <w:rPr>
          <w:rFonts w:ascii="Times New Roman" w:hAnsi="Times New Roman"/>
          <w:sz w:val="28"/>
          <w:szCs w:val="28"/>
        </w:rPr>
        <w:t>голизата бульонной культуры, со</w:t>
      </w:r>
      <w:r w:rsidRPr="00437699">
        <w:rPr>
          <w:rFonts w:ascii="Times New Roman" w:hAnsi="Times New Roman"/>
          <w:sz w:val="28"/>
          <w:szCs w:val="28"/>
        </w:rPr>
        <w:t>держащий суспензию частиц 4 специфических бактериофагов: 78, 92,</w:t>
      </w:r>
      <w:r w:rsidR="00CC31FA" w:rsidRPr="00437699">
        <w:rPr>
          <w:rFonts w:ascii="Times New Roman" w:hAnsi="Times New Roman"/>
          <w:sz w:val="28"/>
          <w:szCs w:val="28"/>
        </w:rPr>
        <w:t xml:space="preserve"> 182/154, Х. Препарат применяет</w:t>
      </w:r>
      <w:r w:rsidRPr="00437699">
        <w:rPr>
          <w:rFonts w:ascii="Times New Roman" w:hAnsi="Times New Roman"/>
          <w:sz w:val="28"/>
          <w:szCs w:val="28"/>
        </w:rPr>
        <w:t>ся для быстрой идентификации патогенных вибрионов - V. cholerae: V. cholerae O1, V. cholerae non-O1 и V. albensis, а также для их дифференциации от микроорганиз</w:t>
      </w:r>
      <w:r w:rsidR="00CC31FA" w:rsidRPr="00437699">
        <w:rPr>
          <w:rFonts w:ascii="Times New Roman" w:hAnsi="Times New Roman"/>
          <w:sz w:val="28"/>
          <w:szCs w:val="28"/>
        </w:rPr>
        <w:t>мов, относящихся к виду V. para</w:t>
      </w:r>
      <w:r w:rsidRPr="00437699">
        <w:rPr>
          <w:rFonts w:ascii="Times New Roman" w:hAnsi="Times New Roman"/>
          <w:sz w:val="28"/>
          <w:szCs w:val="28"/>
        </w:rPr>
        <w:t>haemolyticus, родам Aeromonas, Plesiomonas, семейства Vibrionac</w:t>
      </w:r>
      <w:r w:rsidR="00CC31FA" w:rsidRPr="00437699">
        <w:rPr>
          <w:rFonts w:ascii="Times New Roman" w:hAnsi="Times New Roman"/>
          <w:sz w:val="28"/>
          <w:szCs w:val="28"/>
        </w:rPr>
        <w:t>eae, рода Comamonas, а также се</w:t>
      </w:r>
      <w:r w:rsidRPr="00437699">
        <w:rPr>
          <w:rFonts w:ascii="Times New Roman" w:hAnsi="Times New Roman"/>
          <w:sz w:val="28"/>
          <w:szCs w:val="28"/>
        </w:rPr>
        <w:t>мейств Pseudomonadaceae и Enterobacteriaceae. Общая концентрация частиц 108 в 1 мл. Выпускается в жидком виде в ампулах по 2 мл. Срок хранения 1 год.</w:t>
      </w:r>
    </w:p>
    <w:p w:rsidR="00BC3FBF" w:rsidRPr="00437699" w:rsidRDefault="00BC3FBF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Препарат изготавливают из сыворотки крови кроликов, иммунизированных О-антигеном холерного вибриона О139 сероварианта. Препарат предназначается для идентификации холерных вибрионов О139 сероварианта в реакции агглютинации на стекле.</w:t>
      </w:r>
    </w:p>
    <w:p w:rsidR="00131FD5" w:rsidRPr="00437699" w:rsidRDefault="00BC3FBF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Комплект диагностических фагов состоит из двух специфических фагов: ctx+ и ctx- . каждый фаг представляет собой фаголизат бульонной культуры, содержащей взвесь корпускул соответствующего специфического фага, обезвреженный фильтрацией через бакт</w:t>
      </w:r>
      <w:r w:rsidR="00CC31FA" w:rsidRPr="00437699">
        <w:rPr>
          <w:rFonts w:ascii="Times New Roman" w:hAnsi="Times New Roman"/>
          <w:sz w:val="28"/>
          <w:szCs w:val="28"/>
        </w:rPr>
        <w:t>ериальные фильтры. Общая концен</w:t>
      </w:r>
      <w:r w:rsidRPr="00437699">
        <w:rPr>
          <w:rFonts w:ascii="Times New Roman" w:hAnsi="Times New Roman"/>
          <w:sz w:val="28"/>
          <w:szCs w:val="28"/>
        </w:rPr>
        <w:t>трация фаговых частиц 107 и 108 фаговых корпускул в 1 мл соответственно. Препарат - прозрачная жидкость соломенно-желтого цвета. Назначение - ускоренная идентификация и дифференциация эпидемически опасных ctx+ и эпидемически неопасных ctx- холерных вибрионов биовара эльтор.</w:t>
      </w:r>
    </w:p>
    <w:p w:rsidR="00131FD5" w:rsidRPr="00437699" w:rsidRDefault="00131FD5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699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br w:type="page"/>
      </w:r>
      <w:r w:rsidR="00FD3FEA" w:rsidRPr="00437699">
        <w:rPr>
          <w:rFonts w:ascii="Times New Roman" w:hAnsi="Times New Roman"/>
          <w:sz w:val="28"/>
          <w:szCs w:val="28"/>
        </w:rPr>
        <w:t>Вывод</w:t>
      </w:r>
    </w:p>
    <w:p w:rsidR="00437699" w:rsidRPr="00FE5AB6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699" w:rsidRDefault="00FD3FEA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Актуальным направлением современной биотехнологической науки является разработка современных средств и способов применения иммунобиологических препаратов.</w:t>
      </w:r>
    </w:p>
    <w:p w:rsidR="00437699" w:rsidRDefault="00FD3FEA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 xml:space="preserve">Иммунобиологические препараты (иммуноглобулины, эубиотики, цитокины, иммуномодуляторы и др.) находят всё большее применение в медицинской </w:t>
      </w:r>
      <w:r w:rsidR="00CC31FA" w:rsidRPr="00437699">
        <w:rPr>
          <w:rFonts w:ascii="Times New Roman" w:hAnsi="Times New Roman"/>
          <w:sz w:val="28"/>
          <w:szCs w:val="28"/>
        </w:rPr>
        <w:t>практике,</w:t>
      </w:r>
      <w:r w:rsidRPr="00437699">
        <w:rPr>
          <w:rFonts w:ascii="Times New Roman" w:hAnsi="Times New Roman"/>
          <w:sz w:val="28"/>
          <w:szCs w:val="28"/>
        </w:rPr>
        <w:t xml:space="preserve"> как в нашей стране, так и за</w:t>
      </w:r>
      <w:r w:rsidR="00CC31FA" w:rsidRPr="00437699">
        <w:rPr>
          <w:rFonts w:ascii="Times New Roman" w:hAnsi="Times New Roman"/>
          <w:sz w:val="28"/>
          <w:szCs w:val="28"/>
        </w:rPr>
        <w:t xml:space="preserve"> </w:t>
      </w:r>
      <w:r w:rsidRPr="00437699">
        <w:rPr>
          <w:rFonts w:ascii="Times New Roman" w:hAnsi="Times New Roman"/>
          <w:sz w:val="28"/>
          <w:szCs w:val="28"/>
        </w:rPr>
        <w:t>рубежом при лечении заболеваний инфекционного и неинфекционного генеза. Причём, научный приоритет в разработке многих вопросов, связанных с их использованием, остаётся за Россией (создание профилактических и лечебных вакцин, применение цитокинов для лечения инфекционных заболеваний и онкологических больных и др.). Первые свечи с эубиотиками были получены Г.Н. Габричевским в стенах Института. Зарубежные иммуномодуляторы, типа бронхомунала, представляют собой лечебные вакцины и содержат антигенные компоненты возбудителей заболеваний верхних дыхательных путей. В России имеется аналогичная лечебная вакцина производства Института имени Мечникова: создан модулятор (лечебная вакцина) на основе антигенов палочки туберкулёза, соединённая (конъюгированная) с полиоксидоние</w:t>
      </w:r>
      <w:r w:rsidR="00CC31FA" w:rsidRPr="00437699">
        <w:rPr>
          <w:rFonts w:ascii="Times New Roman" w:hAnsi="Times New Roman"/>
          <w:sz w:val="28"/>
          <w:szCs w:val="28"/>
        </w:rPr>
        <w:t>м -</w:t>
      </w:r>
      <w:r w:rsidRPr="00437699">
        <w:rPr>
          <w:rFonts w:ascii="Times New Roman" w:hAnsi="Times New Roman"/>
          <w:sz w:val="28"/>
          <w:szCs w:val="28"/>
        </w:rPr>
        <w:t xml:space="preserve"> разработчики Институт туберкулёза и Институт иммунологии Минздрава РФ. В России одними из первых в мире стали заниматься изучением интерферона и других цитокинов как лечебными препаратами при инфекционных заболеваниях (инфекции, передаваемые половым путём, бактериальные инфекции,</w:t>
      </w:r>
      <w:r w:rsidR="00D266E2" w:rsidRPr="00437699">
        <w:rPr>
          <w:rFonts w:ascii="Times New Roman" w:hAnsi="Times New Roman"/>
          <w:sz w:val="28"/>
          <w:szCs w:val="28"/>
        </w:rPr>
        <w:t xml:space="preserve"> ротавирусные инфекции и др.).</w:t>
      </w:r>
    </w:p>
    <w:p w:rsidR="00FD3FEA" w:rsidRPr="00437699" w:rsidRDefault="00FD3FEA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При этом практическое здравоохранение заинтересовано как в расширении набора иммунобиологических препаратов так и в количестве готовых лекарcтвенных форм на основе конкретного иммунобиологического препарата. Большой интерес у практикующих врачей к комплексным иммунобиологическим препаратам, аккумулирующим в себе положительные свойства монопрепаратов в конкретной готовой лекарственной форме. Это диктуется клиническими проявлениями нозологических форм заболеваний инфекционной и неинфекционной природы. На сегодняшний день общепринято, что лечение инфекционных заболеваний с включением в схемы иммунобиологических препаратов должно осуществляться с учётом особенностей возбудителя заболевания, уровней иммуноглобулинов и отдельных их классов и подклассов, отдельных цитокинов в организме (цитокинового статуса) и иммунологического статуса в целом, локализации очага поражения, наличия конкретных лекарственных форм, позволяющих создать оптимальные лечебные дозы препарата в очаге поражения, синергидного или антагонистичного действия иммуноглобулинов, эубиотиков, цитокинов, иммуномодуляторов, возможности их применения в комплексе между собой и/или другими препаратами, а также потенцирования иммунобиологическими препаратами действия других лекарственных форм.</w:t>
      </w:r>
    </w:p>
    <w:p w:rsidR="00131FD5" w:rsidRPr="00437699" w:rsidRDefault="00131FD5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699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br w:type="page"/>
      </w:r>
      <w:r w:rsidR="00131FD5" w:rsidRPr="00437699">
        <w:rPr>
          <w:rFonts w:ascii="Times New Roman" w:hAnsi="Times New Roman"/>
          <w:sz w:val="28"/>
          <w:szCs w:val="28"/>
        </w:rPr>
        <w:t>Литература</w:t>
      </w:r>
    </w:p>
    <w:p w:rsidR="00437699" w:rsidRPr="00437699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31FD5" w:rsidRPr="00437699" w:rsidRDefault="00131FD5" w:rsidP="00437699">
      <w:pPr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Павлов И.Ю., Вахненко Д.В., Москвичев Д.В. Биология. Пособие—репетитор для поступающих в вузы. – Минск: Интерпрессервис. – Ростов н\Д: Феникс, 2002 г.</w:t>
      </w:r>
    </w:p>
    <w:p w:rsidR="00131FD5" w:rsidRPr="00437699" w:rsidRDefault="00131FD5" w:rsidP="00437699">
      <w:pPr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 xml:space="preserve">К.П. Пяткин, Ю.С. Кривошеин. Микробиология. М.: </w:t>
      </w:r>
      <w:r w:rsidR="00437699">
        <w:rPr>
          <w:rFonts w:ascii="Times New Roman" w:hAnsi="Times New Roman"/>
          <w:sz w:val="28"/>
          <w:szCs w:val="28"/>
        </w:rPr>
        <w:t>"</w:t>
      </w:r>
      <w:r w:rsidRPr="00437699">
        <w:rPr>
          <w:rFonts w:ascii="Times New Roman" w:hAnsi="Times New Roman"/>
          <w:sz w:val="28"/>
          <w:szCs w:val="28"/>
        </w:rPr>
        <w:t>Медицина</w:t>
      </w:r>
      <w:r w:rsidR="00437699">
        <w:rPr>
          <w:rFonts w:ascii="Times New Roman" w:hAnsi="Times New Roman"/>
          <w:sz w:val="28"/>
          <w:szCs w:val="28"/>
        </w:rPr>
        <w:t>"</w:t>
      </w:r>
      <w:r w:rsidRPr="00437699">
        <w:rPr>
          <w:rFonts w:ascii="Times New Roman" w:hAnsi="Times New Roman"/>
          <w:sz w:val="28"/>
          <w:szCs w:val="28"/>
        </w:rPr>
        <w:t>, 1980 г.</w:t>
      </w:r>
    </w:p>
    <w:p w:rsidR="00131FD5" w:rsidRPr="00437699" w:rsidRDefault="00131FD5" w:rsidP="00437699">
      <w:pPr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Алешукина А.В. Медицинская микробиология. Учебное пособие. – Ростов-на-Дону: Феникс, 2003 г.</w:t>
      </w:r>
    </w:p>
    <w:p w:rsidR="00131FD5" w:rsidRPr="00437699" w:rsidRDefault="00131FD5" w:rsidP="00437699">
      <w:pPr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Руководство по инфекционным болезням у детей. – М.: ГЭОТАР Медицина, 1999 г.</w:t>
      </w:r>
    </w:p>
    <w:p w:rsidR="00131FD5" w:rsidRPr="00437699" w:rsidRDefault="00131FD5" w:rsidP="00437699">
      <w:pPr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Позднеев. Медицинская микробиология \ Под ред. В.И. Покровского. – 2-е изд., испр. – М.: ГЭОТАР-МЕД., 2004 г.</w:t>
      </w:r>
    </w:p>
    <w:p w:rsidR="00131FD5" w:rsidRPr="00437699" w:rsidRDefault="00131FD5" w:rsidP="00437699">
      <w:pPr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Инфекционные болезни и эпидемиология: Учебник \ В.И. Покровский, С.Г.Пак, Н.И. Брико, Б.К. Данилкин. – М.: ГЭОТАР-МЕД., 2003 г.</w:t>
      </w:r>
    </w:p>
    <w:p w:rsidR="00131FD5" w:rsidRPr="00437699" w:rsidRDefault="00131FD5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31FD5" w:rsidRPr="00437699" w:rsidSect="00437699">
      <w:footerReference w:type="even" r:id="rId7"/>
      <w:pgSz w:w="11906" w:h="16838"/>
      <w:pgMar w:top="1134" w:right="850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903" w:rsidRDefault="00535903">
      <w:r>
        <w:separator/>
      </w:r>
    </w:p>
  </w:endnote>
  <w:endnote w:type="continuationSeparator" w:id="0">
    <w:p w:rsidR="00535903" w:rsidRDefault="0053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CE" w:rsidRDefault="009415CE" w:rsidP="003E1B66">
    <w:pPr>
      <w:pStyle w:val="a3"/>
      <w:framePr w:wrap="around" w:vAnchor="text" w:hAnchor="margin" w:xAlign="right" w:y="1"/>
      <w:rPr>
        <w:rStyle w:val="a5"/>
      </w:rPr>
    </w:pPr>
  </w:p>
  <w:p w:rsidR="009415CE" w:rsidRDefault="009415CE" w:rsidP="003E1B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903" w:rsidRDefault="00535903">
      <w:r>
        <w:separator/>
      </w:r>
    </w:p>
  </w:footnote>
  <w:footnote w:type="continuationSeparator" w:id="0">
    <w:p w:rsidR="00535903" w:rsidRDefault="0053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numPicBullet w:numPicBulletId="1">
    <w:pict>
      <v:shape id="_x0000_i1030" type="#_x0000_t75" style="width:3in;height:3in" o:bullet="t">
        <v:imagedata r:id="rId2" o:title=""/>
      </v:shape>
    </w:pict>
  </w:numPicBullet>
  <w:numPicBullet w:numPicBulletId="2">
    <w:pict>
      <v:shape id="_x0000_i1031" type="#_x0000_t75" style="width:3in;height:3in" o:bullet="t">
        <v:imagedata r:id="rId3" o:title=""/>
      </v:shape>
    </w:pict>
  </w:numPicBullet>
  <w:abstractNum w:abstractNumId="0">
    <w:nsid w:val="09110A78"/>
    <w:multiLevelType w:val="hybridMultilevel"/>
    <w:tmpl w:val="6680D45C"/>
    <w:lvl w:ilvl="0" w:tplc="782C9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F3420B"/>
    <w:multiLevelType w:val="hybridMultilevel"/>
    <w:tmpl w:val="B8B68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5F2B3D"/>
    <w:multiLevelType w:val="multilevel"/>
    <w:tmpl w:val="F28809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F0EE1"/>
    <w:multiLevelType w:val="hybridMultilevel"/>
    <w:tmpl w:val="E5687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0A00DC"/>
    <w:multiLevelType w:val="hybridMultilevel"/>
    <w:tmpl w:val="DBA04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CBE2A37"/>
    <w:multiLevelType w:val="multilevel"/>
    <w:tmpl w:val="62DCFF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68695C58"/>
    <w:multiLevelType w:val="hybridMultilevel"/>
    <w:tmpl w:val="C02CDD4E"/>
    <w:lvl w:ilvl="0" w:tplc="A5B0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5A098E8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6FCEB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0B8CB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262A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268D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A82B8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38EC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4366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6EEF2090"/>
    <w:multiLevelType w:val="multilevel"/>
    <w:tmpl w:val="E63A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F5A2085"/>
    <w:multiLevelType w:val="multilevel"/>
    <w:tmpl w:val="780E44F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9">
    <w:nsid w:val="705E1275"/>
    <w:multiLevelType w:val="hybridMultilevel"/>
    <w:tmpl w:val="0D8AD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72A9F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76A1"/>
    <w:rsid w:val="00081177"/>
    <w:rsid w:val="00087D53"/>
    <w:rsid w:val="000B4097"/>
    <w:rsid w:val="00131FD5"/>
    <w:rsid w:val="00142242"/>
    <w:rsid w:val="001565EF"/>
    <w:rsid w:val="001E77C4"/>
    <w:rsid w:val="002C6E01"/>
    <w:rsid w:val="00357B49"/>
    <w:rsid w:val="003E1B66"/>
    <w:rsid w:val="003E41B3"/>
    <w:rsid w:val="00437699"/>
    <w:rsid w:val="004805EC"/>
    <w:rsid w:val="00493EF6"/>
    <w:rsid w:val="004D1727"/>
    <w:rsid w:val="004E0C60"/>
    <w:rsid w:val="00535903"/>
    <w:rsid w:val="005431D3"/>
    <w:rsid w:val="005C628B"/>
    <w:rsid w:val="005F7EF3"/>
    <w:rsid w:val="006766EC"/>
    <w:rsid w:val="006F76F7"/>
    <w:rsid w:val="00716638"/>
    <w:rsid w:val="00747FE4"/>
    <w:rsid w:val="00763811"/>
    <w:rsid w:val="007E134D"/>
    <w:rsid w:val="008463A0"/>
    <w:rsid w:val="00854351"/>
    <w:rsid w:val="008A6236"/>
    <w:rsid w:val="009045C5"/>
    <w:rsid w:val="00914942"/>
    <w:rsid w:val="009415CE"/>
    <w:rsid w:val="00956793"/>
    <w:rsid w:val="009A1A65"/>
    <w:rsid w:val="009B7165"/>
    <w:rsid w:val="00A57F72"/>
    <w:rsid w:val="00A8299A"/>
    <w:rsid w:val="00AE03AE"/>
    <w:rsid w:val="00B1427C"/>
    <w:rsid w:val="00BC3FBF"/>
    <w:rsid w:val="00C361D6"/>
    <w:rsid w:val="00CC31FA"/>
    <w:rsid w:val="00CF39E1"/>
    <w:rsid w:val="00D25CA0"/>
    <w:rsid w:val="00D266E2"/>
    <w:rsid w:val="00DE7514"/>
    <w:rsid w:val="00E4235F"/>
    <w:rsid w:val="00E813B1"/>
    <w:rsid w:val="00F376A1"/>
    <w:rsid w:val="00F56F91"/>
    <w:rsid w:val="00F75A7A"/>
    <w:rsid w:val="00FD3FEA"/>
    <w:rsid w:val="00F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C22939E9-5879-4F33-9CEE-387132C3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A7A"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A829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3E1B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ascii="Arial" w:hAnsi="Arial" w:cs="Times New Roman"/>
      <w:sz w:val="24"/>
    </w:rPr>
  </w:style>
  <w:style w:type="character" w:styleId="a5">
    <w:name w:val="page number"/>
    <w:uiPriority w:val="99"/>
    <w:rsid w:val="003E1B66"/>
    <w:rPr>
      <w:rFonts w:cs="Times New Roman"/>
    </w:rPr>
  </w:style>
  <w:style w:type="paragraph" w:styleId="a6">
    <w:name w:val="Normal (Web)"/>
    <w:basedOn w:val="a"/>
    <w:uiPriority w:val="99"/>
    <w:rsid w:val="00AE03AE"/>
    <w:pPr>
      <w:spacing w:before="100" w:beforeAutospacing="1" w:after="100" w:afterAutospacing="1"/>
    </w:pPr>
    <w:rPr>
      <w:rFonts w:cs="Arial"/>
      <w:color w:val="000080"/>
      <w:szCs w:val="24"/>
    </w:rPr>
  </w:style>
  <w:style w:type="character" w:styleId="a7">
    <w:name w:val="Strong"/>
    <w:uiPriority w:val="22"/>
    <w:qFormat/>
    <w:rsid w:val="00DE7514"/>
    <w:rPr>
      <w:rFonts w:cs="Times New Roman"/>
      <w:b/>
      <w:bCs/>
    </w:rPr>
  </w:style>
  <w:style w:type="character" w:styleId="a8">
    <w:name w:val="Hyperlink"/>
    <w:uiPriority w:val="99"/>
    <w:rsid w:val="00A8299A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376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437699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1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4487</Words>
  <Characters>25580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 ОБРАЗОВАТЕЛЬНОЕ  УЧРЕЖДЕНИЯ</vt:lpstr>
    </vt:vector>
  </TitlesOfParts>
  <Company>zabijt</Company>
  <LinksUpToDate>false</LinksUpToDate>
  <CharactersWithSpaces>30007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 ОБРАЗОВАТЕЛЬНОЕ  УЧРЕЖДЕНИЯ</dc:title>
  <dc:subject/>
  <dc:creator>user</dc:creator>
  <cp:keywords/>
  <dc:description/>
  <cp:lastModifiedBy>admin</cp:lastModifiedBy>
  <cp:revision>2</cp:revision>
  <dcterms:created xsi:type="dcterms:W3CDTF">2014-02-25T00:25:00Z</dcterms:created>
  <dcterms:modified xsi:type="dcterms:W3CDTF">2014-02-25T00:25:00Z</dcterms:modified>
</cp:coreProperties>
</file>