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7C" w:rsidRPr="006E57A1" w:rsidRDefault="002D267C" w:rsidP="006E57A1">
      <w:pPr>
        <w:pStyle w:val="Style2"/>
        <w:widowControl/>
        <w:spacing w:line="360" w:lineRule="auto"/>
        <w:ind w:firstLine="720"/>
        <w:jc w:val="both"/>
        <w:rPr>
          <w:rStyle w:val="FontStyle17"/>
          <w:sz w:val="28"/>
          <w:szCs w:val="28"/>
        </w:rPr>
      </w:pPr>
    </w:p>
    <w:p w:rsidR="002D267C" w:rsidRPr="006E57A1" w:rsidRDefault="002D267C" w:rsidP="006E57A1">
      <w:pPr>
        <w:pStyle w:val="Style2"/>
        <w:widowControl/>
        <w:spacing w:line="360" w:lineRule="auto"/>
        <w:ind w:firstLine="720"/>
        <w:jc w:val="both"/>
        <w:rPr>
          <w:rStyle w:val="FontStyle17"/>
          <w:sz w:val="28"/>
          <w:szCs w:val="28"/>
        </w:rPr>
      </w:pPr>
    </w:p>
    <w:p w:rsidR="002D267C" w:rsidRPr="006E57A1" w:rsidRDefault="002D267C" w:rsidP="006E57A1">
      <w:pPr>
        <w:pStyle w:val="Style2"/>
        <w:widowControl/>
        <w:spacing w:line="360" w:lineRule="auto"/>
        <w:ind w:firstLine="720"/>
        <w:jc w:val="both"/>
        <w:rPr>
          <w:rStyle w:val="FontStyle17"/>
          <w:sz w:val="28"/>
          <w:szCs w:val="28"/>
        </w:rPr>
      </w:pPr>
    </w:p>
    <w:p w:rsidR="002D267C" w:rsidRPr="006E57A1" w:rsidRDefault="002D267C" w:rsidP="006E57A1">
      <w:pPr>
        <w:pStyle w:val="Style2"/>
        <w:widowControl/>
        <w:spacing w:line="360" w:lineRule="auto"/>
        <w:ind w:firstLine="720"/>
        <w:jc w:val="both"/>
        <w:rPr>
          <w:rStyle w:val="FontStyle17"/>
          <w:sz w:val="28"/>
          <w:szCs w:val="28"/>
        </w:rPr>
      </w:pPr>
    </w:p>
    <w:p w:rsidR="002D267C" w:rsidRPr="006E57A1" w:rsidRDefault="002D267C" w:rsidP="006E57A1">
      <w:pPr>
        <w:pStyle w:val="Style2"/>
        <w:widowControl/>
        <w:spacing w:line="360" w:lineRule="auto"/>
        <w:ind w:firstLine="720"/>
        <w:jc w:val="both"/>
        <w:rPr>
          <w:rStyle w:val="FontStyle17"/>
          <w:sz w:val="28"/>
          <w:szCs w:val="28"/>
        </w:rPr>
      </w:pPr>
    </w:p>
    <w:p w:rsidR="002D267C" w:rsidRPr="006E57A1" w:rsidRDefault="002D267C" w:rsidP="006E57A1">
      <w:pPr>
        <w:pStyle w:val="Style2"/>
        <w:widowControl/>
        <w:spacing w:line="360" w:lineRule="auto"/>
        <w:ind w:firstLine="720"/>
        <w:jc w:val="both"/>
        <w:rPr>
          <w:rStyle w:val="FontStyle17"/>
          <w:sz w:val="28"/>
          <w:szCs w:val="28"/>
          <w:lang w:val="en-US"/>
        </w:rPr>
      </w:pPr>
    </w:p>
    <w:p w:rsidR="006E57A1" w:rsidRPr="006E57A1" w:rsidRDefault="006E57A1" w:rsidP="006E57A1">
      <w:pPr>
        <w:pStyle w:val="Style2"/>
        <w:widowControl/>
        <w:spacing w:line="360" w:lineRule="auto"/>
        <w:ind w:firstLine="720"/>
        <w:jc w:val="both"/>
        <w:rPr>
          <w:rStyle w:val="FontStyle17"/>
          <w:sz w:val="28"/>
          <w:szCs w:val="28"/>
          <w:lang w:val="en-US"/>
        </w:rPr>
      </w:pPr>
    </w:p>
    <w:p w:rsidR="002D267C" w:rsidRPr="006E57A1" w:rsidRDefault="002D267C" w:rsidP="006E57A1">
      <w:pPr>
        <w:pStyle w:val="Style2"/>
        <w:widowControl/>
        <w:spacing w:line="360" w:lineRule="auto"/>
        <w:ind w:firstLine="720"/>
        <w:jc w:val="both"/>
        <w:rPr>
          <w:rStyle w:val="FontStyle17"/>
          <w:sz w:val="28"/>
          <w:szCs w:val="28"/>
        </w:rPr>
      </w:pPr>
    </w:p>
    <w:p w:rsidR="002D267C" w:rsidRPr="006E57A1" w:rsidRDefault="002D267C" w:rsidP="006E57A1">
      <w:pPr>
        <w:pStyle w:val="Style2"/>
        <w:widowControl/>
        <w:spacing w:line="360" w:lineRule="auto"/>
        <w:ind w:firstLine="720"/>
        <w:jc w:val="both"/>
        <w:rPr>
          <w:rStyle w:val="FontStyle17"/>
          <w:sz w:val="28"/>
          <w:szCs w:val="28"/>
        </w:rPr>
      </w:pPr>
    </w:p>
    <w:p w:rsidR="002D267C" w:rsidRPr="006E57A1" w:rsidRDefault="002D267C" w:rsidP="006E57A1">
      <w:pPr>
        <w:pStyle w:val="Style2"/>
        <w:widowControl/>
        <w:spacing w:line="360" w:lineRule="auto"/>
        <w:ind w:firstLine="720"/>
        <w:jc w:val="center"/>
        <w:rPr>
          <w:rStyle w:val="FontStyle17"/>
          <w:sz w:val="28"/>
          <w:szCs w:val="28"/>
        </w:rPr>
      </w:pPr>
      <w:r w:rsidRPr="006E57A1">
        <w:rPr>
          <w:rStyle w:val="FontStyle17"/>
          <w:sz w:val="28"/>
          <w:szCs w:val="28"/>
        </w:rPr>
        <w:t>Контрольная работа</w:t>
      </w:r>
    </w:p>
    <w:p w:rsidR="002D267C" w:rsidRPr="006E57A1" w:rsidRDefault="002D267C" w:rsidP="006E57A1">
      <w:pPr>
        <w:pStyle w:val="Style2"/>
        <w:widowControl/>
        <w:spacing w:line="360" w:lineRule="auto"/>
        <w:ind w:firstLine="720"/>
        <w:jc w:val="both"/>
        <w:rPr>
          <w:rStyle w:val="FontStyle17"/>
          <w:sz w:val="28"/>
          <w:szCs w:val="28"/>
        </w:rPr>
      </w:pPr>
    </w:p>
    <w:p w:rsidR="005E65AB" w:rsidRPr="006E57A1" w:rsidRDefault="002D267C" w:rsidP="006E57A1">
      <w:pPr>
        <w:pStyle w:val="Style2"/>
        <w:widowControl/>
        <w:spacing w:line="360" w:lineRule="auto"/>
        <w:ind w:firstLine="720"/>
        <w:jc w:val="center"/>
        <w:rPr>
          <w:rStyle w:val="FontStyle17"/>
          <w:sz w:val="28"/>
          <w:szCs w:val="28"/>
        </w:rPr>
      </w:pPr>
      <w:r w:rsidRPr="006E57A1">
        <w:rPr>
          <w:rStyle w:val="FontStyle17"/>
          <w:sz w:val="28"/>
          <w:szCs w:val="28"/>
        </w:rPr>
        <w:t>"Ингаляционные анестетики"</w:t>
      </w:r>
    </w:p>
    <w:p w:rsidR="005E65AB" w:rsidRPr="006E57A1" w:rsidRDefault="002D267C" w:rsidP="006E57A1">
      <w:pPr>
        <w:pStyle w:val="Style2"/>
        <w:widowControl/>
        <w:spacing w:line="360" w:lineRule="auto"/>
        <w:ind w:firstLine="720"/>
        <w:jc w:val="center"/>
        <w:rPr>
          <w:rStyle w:val="FontStyle18"/>
          <w:sz w:val="28"/>
          <w:szCs w:val="28"/>
        </w:rPr>
      </w:pPr>
      <w:r w:rsidRPr="006E57A1">
        <w:rPr>
          <w:rStyle w:val="FontStyle17"/>
          <w:sz w:val="28"/>
          <w:szCs w:val="28"/>
        </w:rPr>
        <w:br w:type="page"/>
      </w:r>
      <w:r w:rsidR="006E57A1" w:rsidRPr="006E57A1">
        <w:rPr>
          <w:rStyle w:val="FontStyle17"/>
          <w:sz w:val="28"/>
          <w:szCs w:val="28"/>
        </w:rPr>
        <w:t xml:space="preserve">1. </w:t>
      </w:r>
      <w:r w:rsidR="005E65AB" w:rsidRPr="006E57A1">
        <w:rPr>
          <w:rStyle w:val="FontStyle18"/>
          <w:sz w:val="28"/>
          <w:szCs w:val="28"/>
        </w:rPr>
        <w:t>Какими свойствами должен обладать идеальный ингаляционный анестетик?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2"/>
          <w:sz w:val="28"/>
          <w:szCs w:val="28"/>
        </w:rPr>
        <w:t>У идеального ингаляционного анестетика должна быть предсказуема быстрота действия. Он должен обеспечивать миорелаксацию, стабильную гемодинамику, не вызывать злокачественную гипертермию или другие клинически значимые побочные эффекты (такие, например, как тошнота и рвота). Он должен быть невзрывоопасен, не должен подвергаться трансформации внутри организма. Концентрация в зоне действия должна рассчитываться легко.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6E57A1" w:rsidP="006E57A1">
      <w:pPr>
        <w:pStyle w:val="Style3"/>
        <w:widowControl/>
        <w:tabs>
          <w:tab w:val="left" w:pos="284"/>
        </w:tabs>
        <w:spacing w:line="360" w:lineRule="auto"/>
        <w:ind w:left="720"/>
        <w:jc w:val="center"/>
        <w:rPr>
          <w:rStyle w:val="FontStyle18"/>
          <w:b w:val="0"/>
          <w:bCs w:val="0"/>
          <w:sz w:val="28"/>
          <w:szCs w:val="28"/>
        </w:rPr>
      </w:pPr>
      <w:r w:rsidRPr="006E57A1">
        <w:rPr>
          <w:rStyle w:val="FontStyle18"/>
          <w:sz w:val="28"/>
          <w:szCs w:val="28"/>
        </w:rPr>
        <w:t xml:space="preserve">2. </w:t>
      </w:r>
      <w:r w:rsidR="005E65AB" w:rsidRPr="006E57A1">
        <w:rPr>
          <w:rStyle w:val="FontStyle18"/>
          <w:sz w:val="28"/>
          <w:szCs w:val="28"/>
        </w:rPr>
        <w:t>Каково химическое строение современных ингаляционных анестетиков? Почему не применяют устаревшие ингаляционные анестетики?</w:t>
      </w:r>
    </w:p>
    <w:p w:rsidR="002D267C" w:rsidRPr="006E57A1" w:rsidRDefault="002D267C" w:rsidP="006E57A1">
      <w:pPr>
        <w:pStyle w:val="Style3"/>
        <w:widowControl/>
        <w:tabs>
          <w:tab w:val="left" w:pos="284"/>
        </w:tabs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9B7C22" w:rsidP="006E57A1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170.25pt">
            <v:imagedata r:id="rId7" o:title=""/>
          </v:shape>
        </w:pic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2"/>
          <w:sz w:val="28"/>
          <w:szCs w:val="28"/>
        </w:rPr>
        <w:t>Многие устаревшие анестетики отрицательно действуют на организм и имеют неприятные свойства: взрывоопасность (циклопропан и флюроксен), медленная индукция (метоксифлюран), гепатотоксичность (хлороформ, флюроксен и галотан) и нефротоксич-ность (метоксифлюран).</w:t>
      </w:r>
    </w:p>
    <w:p w:rsidR="005E65AB" w:rsidRPr="006E57A1" w:rsidRDefault="006E57A1" w:rsidP="00056085">
      <w:pPr>
        <w:pStyle w:val="Style4"/>
        <w:widowControl/>
        <w:spacing w:line="360" w:lineRule="auto"/>
        <w:ind w:firstLine="720"/>
        <w:jc w:val="center"/>
        <w:rPr>
          <w:rStyle w:val="FontStyle18"/>
          <w:sz w:val="28"/>
          <w:szCs w:val="28"/>
        </w:rPr>
      </w:pPr>
      <w:r>
        <w:rPr>
          <w:rStyle w:val="FontStyle22"/>
          <w:sz w:val="28"/>
          <w:szCs w:val="28"/>
        </w:rPr>
        <w:br w:type="page"/>
      </w:r>
      <w:r w:rsidRPr="006E57A1">
        <w:rPr>
          <w:rStyle w:val="FontStyle18"/>
          <w:sz w:val="28"/>
          <w:szCs w:val="28"/>
        </w:rPr>
        <w:t xml:space="preserve">3. </w:t>
      </w:r>
      <w:r w:rsidR="005E65AB" w:rsidRPr="006E57A1">
        <w:rPr>
          <w:rStyle w:val="FontStyle18"/>
          <w:sz w:val="28"/>
          <w:szCs w:val="28"/>
        </w:rPr>
        <w:t>Как сравнивать силу действия ингаляционных анестетиков?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2"/>
          <w:sz w:val="28"/>
          <w:szCs w:val="28"/>
        </w:rPr>
        <w:t>Для сравнительной оценки силы действия ингаляционных анестетиков применяют показатель минимальной альвеолярной концентрации (МАК). Это концентрация газа (при давлении 1 атм.) которая предотвращает двигательный ответ на болевой стимул (хирургический разрез) у 50% больных. У большинства ингаляционных анестетиков кривые МАК «доза—эффект» параллельны. Расчеты МАК показывают, что альвеолярная концентрация прямо пропорциональна парциальному давлению анестетика в зоне действия и распределению в органах и тканях.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6E57A1" w:rsidP="006E57A1">
      <w:pPr>
        <w:pStyle w:val="Style3"/>
        <w:widowControl/>
        <w:tabs>
          <w:tab w:val="left" w:pos="288"/>
        </w:tabs>
        <w:spacing w:line="360" w:lineRule="auto"/>
        <w:ind w:left="720"/>
        <w:jc w:val="center"/>
        <w:rPr>
          <w:rStyle w:val="FontStyle18"/>
          <w:sz w:val="28"/>
          <w:szCs w:val="28"/>
        </w:rPr>
      </w:pPr>
      <w:r w:rsidRPr="006E57A1">
        <w:rPr>
          <w:rStyle w:val="FontStyle18"/>
          <w:sz w:val="28"/>
          <w:szCs w:val="28"/>
        </w:rPr>
        <w:t xml:space="preserve">4. </w:t>
      </w:r>
      <w:r w:rsidR="005E65AB" w:rsidRPr="006E57A1">
        <w:rPr>
          <w:rStyle w:val="FontStyle18"/>
          <w:sz w:val="28"/>
          <w:szCs w:val="28"/>
        </w:rPr>
        <w:t>Какую еще пользу можно извлечь из показателя МАК?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jc w:val="center"/>
        <w:rPr>
          <w:rStyle w:val="FontStyle22"/>
          <w:sz w:val="28"/>
          <w:szCs w:val="28"/>
        </w:rPr>
      </w:pP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2"/>
          <w:sz w:val="28"/>
          <w:szCs w:val="28"/>
        </w:rPr>
        <w:t>Знание МАК позволяет не только рассчитать дозу анестетика для данного пациента, но и сравнить влияние различных факторов на величину МАК. Величина МАК — наивысшая у детей в возрасте 6 мес. и снижается с взрослением ребенка или у недоношенных. При снижении температуры на каждый градус Цельсия значение МАК снижается на 2—5%. Действие</w:t>
      </w:r>
      <w:r w:rsidR="002D267C" w:rsidRPr="006E57A1">
        <w:rPr>
          <w:rStyle w:val="FontStyle22"/>
          <w:sz w:val="28"/>
          <w:szCs w:val="28"/>
        </w:rPr>
        <w:t xml:space="preserve"> </w:t>
      </w:r>
      <w:r w:rsidRPr="006E57A1">
        <w:rPr>
          <w:rStyle w:val="FontStyle22"/>
          <w:sz w:val="28"/>
          <w:szCs w:val="28"/>
        </w:rPr>
        <w:t>ингаляционных анестетиков зависит от парциального давления, для достижения более высокой концентрации требуется повысить парциальное давление анестетика.</w:t>
      </w:r>
    </w:p>
    <w:p w:rsidR="005E65AB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  <w:lang w:val="en-US"/>
        </w:rPr>
      </w:pPr>
      <w:r w:rsidRPr="006E57A1">
        <w:rPr>
          <w:rStyle w:val="FontStyle22"/>
          <w:sz w:val="28"/>
          <w:szCs w:val="28"/>
        </w:rPr>
        <w:t>Гипонатриемия, опиаты, барбитураты, блокаторы кальциевых каналов и беременность снижают МАК. Гипокапния, гиперкапния, пол пациента, функция щитовидной железы и гиперкалиемия на МАК не влияют. Наконец, МАК разных ингаляционных анестетиков усиливают друг друга. Так, закись азота потенцирует действие других ингаляционных анестетиков.</w:t>
      </w:r>
    </w:p>
    <w:p w:rsidR="005E65AB" w:rsidRDefault="006E57A1" w:rsidP="003D472A">
      <w:pPr>
        <w:pStyle w:val="Style4"/>
        <w:widowControl/>
        <w:spacing w:line="360" w:lineRule="auto"/>
        <w:ind w:left="567" w:firstLine="153"/>
        <w:jc w:val="center"/>
        <w:rPr>
          <w:rStyle w:val="FontStyle18"/>
          <w:sz w:val="28"/>
          <w:szCs w:val="28"/>
          <w:lang w:val="en-US"/>
        </w:rPr>
      </w:pPr>
      <w:r w:rsidRPr="006E57A1">
        <w:rPr>
          <w:rStyle w:val="FontStyle22"/>
          <w:sz w:val="28"/>
          <w:szCs w:val="28"/>
        </w:rPr>
        <w:br w:type="page"/>
      </w:r>
      <w:r w:rsidRPr="006E57A1">
        <w:rPr>
          <w:rStyle w:val="FontStyle22"/>
          <w:b/>
          <w:sz w:val="28"/>
          <w:szCs w:val="28"/>
        </w:rPr>
        <w:t>5</w:t>
      </w:r>
      <w:r w:rsidR="005E65AB" w:rsidRPr="006E57A1">
        <w:rPr>
          <w:rStyle w:val="FontStyle22"/>
          <w:b/>
          <w:sz w:val="28"/>
          <w:szCs w:val="28"/>
        </w:rPr>
        <w:t>.</w:t>
      </w:r>
      <w:r w:rsidR="005E65AB" w:rsidRPr="006E57A1">
        <w:rPr>
          <w:rStyle w:val="FontStyle22"/>
          <w:sz w:val="28"/>
          <w:szCs w:val="28"/>
        </w:rPr>
        <w:t xml:space="preserve"> </w:t>
      </w:r>
      <w:r w:rsidR="005E65AB" w:rsidRPr="006E57A1">
        <w:rPr>
          <w:rStyle w:val="FontStyle18"/>
          <w:sz w:val="28"/>
          <w:szCs w:val="28"/>
        </w:rPr>
        <w:t>Что такое коэффициент распределения (КР)? Какие КР являются важными с практической точки зрения?</w:t>
      </w:r>
    </w:p>
    <w:p w:rsidR="006E57A1" w:rsidRPr="006E57A1" w:rsidRDefault="006E57A1" w:rsidP="006E57A1">
      <w:pPr>
        <w:pStyle w:val="Style4"/>
        <w:widowControl/>
        <w:spacing w:line="360" w:lineRule="auto"/>
        <w:ind w:firstLine="720"/>
        <w:jc w:val="center"/>
        <w:rPr>
          <w:rStyle w:val="FontStyle18"/>
          <w:sz w:val="28"/>
          <w:szCs w:val="28"/>
          <w:lang w:val="en-US"/>
        </w:rPr>
      </w:pP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2"/>
          <w:sz w:val="28"/>
          <w:szCs w:val="28"/>
        </w:rPr>
        <w:t>КР характеризует распределение попавшего в организм препарата между двумя тканями, при одинаковой температуре, давлении и объеме. Так, например, КР кровь/газ дает представление о распределении анестетика между кровью и газом при одинаковом парциальном давлении. Более высокий КР кровь/газ говорит о большей концентрации анестетика в крови (т.е. большей растворимости). Таким образом, большее количество анестетика попадает в кровь, которая в данном случае выступает в роли депо для препарата, что делает его более инертным в зоне действия и замедляет скорость индукции.</w:t>
      </w: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2"/>
          <w:sz w:val="28"/>
          <w:szCs w:val="28"/>
        </w:rPr>
        <w:t>Другие важные КР: мозг/кровь, печень/кровь, мышцы/кровь, жир/кровь. За исключением последнего эти коэффициенты приблизительно равны 1, что предполагает равномерное распределение. КР для жира зависит от анестетика и колеблется от 30 до 60, поэтому анестетик продолжает поступать в жировую ткань и тогда, когда распределение в другие ткани уже завершилось.</w:t>
      </w:r>
    </w:p>
    <w:p w:rsidR="005E65AB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  <w:lang w:val="en-US"/>
        </w:rPr>
      </w:pPr>
      <w:r w:rsidRPr="006E57A1">
        <w:rPr>
          <w:rStyle w:val="FontStyle22"/>
          <w:sz w:val="28"/>
          <w:szCs w:val="28"/>
        </w:rPr>
        <w:t>Равновесие между парциальным давлением анестетика в альвеолярном газе и в артериальной крови наступает значительно быстрее, чем между парциальным давлением анестетика во вдыхаемом и альвеолярном газе. Это верно и для скорости наступления равновесия между парциальным давлением анестетика в крови и в головном мозге. Поэтому альвеолярная концентрация является важнейшим фактором, определяющим скорость действия анестетика.</w:t>
      </w:r>
    </w:p>
    <w:p w:rsidR="005E65AB" w:rsidRPr="003D472A" w:rsidRDefault="00AF1887" w:rsidP="00AF1887">
      <w:pPr>
        <w:pStyle w:val="Style4"/>
        <w:widowControl/>
        <w:spacing w:line="360" w:lineRule="auto"/>
        <w:ind w:firstLine="720"/>
        <w:rPr>
          <w:rStyle w:val="FontStyle19"/>
          <w:b/>
          <w:i w:val="0"/>
          <w:sz w:val="28"/>
          <w:szCs w:val="28"/>
          <w:lang w:val="en-US"/>
        </w:rPr>
      </w:pPr>
      <w:r w:rsidRPr="00AF1887">
        <w:rPr>
          <w:rStyle w:val="FontStyle22"/>
          <w:sz w:val="28"/>
          <w:szCs w:val="28"/>
        </w:rPr>
        <w:br w:type="page"/>
      </w:r>
      <w:r w:rsidR="005E65AB" w:rsidRPr="003D472A">
        <w:rPr>
          <w:rStyle w:val="FontStyle19"/>
          <w:b/>
          <w:i w:val="0"/>
          <w:sz w:val="28"/>
          <w:szCs w:val="28"/>
        </w:rPr>
        <w:t>Физические свойства современных ингаляционных анестетиков</w:t>
      </w:r>
    </w:p>
    <w:tbl>
      <w:tblPr>
        <w:tblW w:w="870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62"/>
        <w:gridCol w:w="1329"/>
        <w:gridCol w:w="1329"/>
        <w:gridCol w:w="914"/>
        <w:gridCol w:w="960"/>
        <w:gridCol w:w="1167"/>
        <w:gridCol w:w="1247"/>
      </w:tblGrid>
      <w:tr w:rsidR="005E65AB" w:rsidRPr="0041198C" w:rsidTr="0041198C">
        <w:trPr>
          <w:cantSplit/>
          <w:trHeight w:val="951"/>
          <w:jc w:val="center"/>
        </w:trPr>
        <w:tc>
          <w:tcPr>
            <w:tcW w:w="1012" w:type="pct"/>
            <w:shd w:val="clear" w:color="auto" w:fill="auto"/>
          </w:tcPr>
          <w:p w:rsidR="005E65AB" w:rsidRPr="0041198C" w:rsidRDefault="006E57A1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19"/>
                <w:i w:val="0"/>
                <w:sz w:val="20"/>
                <w:szCs w:val="20"/>
              </w:rPr>
              <w:br w:type="page"/>
            </w:r>
            <w:r w:rsidR="005E65AB" w:rsidRPr="0041198C">
              <w:rPr>
                <w:rStyle w:val="FontStyle21"/>
                <w:sz w:val="20"/>
                <w:szCs w:val="20"/>
              </w:rPr>
              <w:t>СВОЙСТВА</w:t>
            </w:r>
          </w:p>
        </w:tc>
        <w:tc>
          <w:tcPr>
            <w:tcW w:w="763" w:type="pct"/>
            <w:shd w:val="clear" w:color="auto" w:fill="auto"/>
          </w:tcPr>
          <w:p w:rsidR="005E65AB" w:rsidRPr="00AF1887" w:rsidRDefault="005E65AB" w:rsidP="0041198C">
            <w:pPr>
              <w:pStyle w:val="Style9"/>
              <w:widowControl/>
              <w:spacing w:line="360" w:lineRule="auto"/>
              <w:rPr>
                <w:rStyle w:val="FontStyle20"/>
              </w:rPr>
            </w:pPr>
            <w:r w:rsidRPr="00AF1887">
              <w:rPr>
                <w:rStyle w:val="FontStyle20"/>
              </w:rPr>
              <w:t>изо-</w:t>
            </w:r>
          </w:p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ФЛЮРАН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ДЕС-ФЛЮРАН</w:t>
            </w:r>
          </w:p>
        </w:tc>
        <w:tc>
          <w:tcPr>
            <w:tcW w:w="525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 xml:space="preserve">ЭНФЛ </w:t>
            </w:r>
            <w:r w:rsidRPr="00AF1887">
              <w:rPr>
                <w:rStyle w:val="FontStyle20"/>
              </w:rPr>
              <w:t>Ю-</w:t>
            </w:r>
            <w:r w:rsidRPr="0041198C">
              <w:rPr>
                <w:rStyle w:val="FontStyle21"/>
                <w:sz w:val="20"/>
                <w:szCs w:val="20"/>
              </w:rPr>
              <w:t>РАН</w:t>
            </w:r>
          </w:p>
        </w:tc>
        <w:tc>
          <w:tcPr>
            <w:tcW w:w="551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ГАЛО-ТАН</w:t>
            </w:r>
          </w:p>
        </w:tc>
        <w:tc>
          <w:tcPr>
            <w:tcW w:w="670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ЗАКИСЬ АЗОТА</w:t>
            </w:r>
          </w:p>
        </w:tc>
        <w:tc>
          <w:tcPr>
            <w:tcW w:w="716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СЕВО-ФЛУРАН (севоран)</w:t>
            </w:r>
          </w:p>
        </w:tc>
      </w:tr>
      <w:tr w:rsidR="005E65AB" w:rsidRPr="0041198C" w:rsidTr="0041198C">
        <w:trPr>
          <w:cantSplit/>
          <w:trHeight w:val="634"/>
          <w:jc w:val="center"/>
        </w:trPr>
        <w:tc>
          <w:tcPr>
            <w:tcW w:w="1012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Молекулярная масса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184,5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168</w:t>
            </w:r>
          </w:p>
        </w:tc>
        <w:tc>
          <w:tcPr>
            <w:tcW w:w="525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184,5</w:t>
            </w:r>
          </w:p>
        </w:tc>
        <w:tc>
          <w:tcPr>
            <w:tcW w:w="551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197,5</w:t>
            </w:r>
          </w:p>
        </w:tc>
        <w:tc>
          <w:tcPr>
            <w:tcW w:w="670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44</w:t>
            </w:r>
          </w:p>
        </w:tc>
        <w:tc>
          <w:tcPr>
            <w:tcW w:w="716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200</w:t>
            </w:r>
          </w:p>
        </w:tc>
      </w:tr>
      <w:tr w:rsidR="005E65AB" w:rsidRPr="0041198C" w:rsidTr="0041198C">
        <w:trPr>
          <w:cantSplit/>
          <w:trHeight w:val="317"/>
          <w:jc w:val="center"/>
        </w:trPr>
        <w:tc>
          <w:tcPr>
            <w:tcW w:w="1012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Точка кипения, С°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48,5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23,5</w:t>
            </w:r>
          </w:p>
        </w:tc>
        <w:tc>
          <w:tcPr>
            <w:tcW w:w="525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56,5</w:t>
            </w:r>
          </w:p>
        </w:tc>
        <w:tc>
          <w:tcPr>
            <w:tcW w:w="551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50,2</w:t>
            </w:r>
          </w:p>
        </w:tc>
        <w:tc>
          <w:tcPr>
            <w:tcW w:w="670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-88</w:t>
            </w:r>
          </w:p>
        </w:tc>
        <w:tc>
          <w:tcPr>
            <w:tcW w:w="716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58,5</w:t>
            </w:r>
          </w:p>
        </w:tc>
      </w:tr>
      <w:tr w:rsidR="005E65AB" w:rsidRPr="0041198C" w:rsidTr="0041198C">
        <w:trPr>
          <w:cantSplit/>
          <w:trHeight w:val="634"/>
          <w:jc w:val="center"/>
        </w:trPr>
        <w:tc>
          <w:tcPr>
            <w:tcW w:w="1012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Давление насыщенного пара,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238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664</w:t>
            </w:r>
          </w:p>
        </w:tc>
        <w:tc>
          <w:tcPr>
            <w:tcW w:w="525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175</w:t>
            </w:r>
          </w:p>
        </w:tc>
        <w:tc>
          <w:tcPr>
            <w:tcW w:w="551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241</w:t>
            </w:r>
          </w:p>
        </w:tc>
        <w:tc>
          <w:tcPr>
            <w:tcW w:w="670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39,000</w:t>
            </w:r>
          </w:p>
        </w:tc>
        <w:tc>
          <w:tcPr>
            <w:tcW w:w="716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160</w:t>
            </w:r>
          </w:p>
        </w:tc>
      </w:tr>
      <w:tr w:rsidR="005E65AB" w:rsidRPr="0041198C" w:rsidTr="0041198C">
        <w:trPr>
          <w:cantSplit/>
          <w:trHeight w:val="317"/>
          <w:jc w:val="center"/>
        </w:trPr>
        <w:tc>
          <w:tcPr>
            <w:tcW w:w="1012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мм рт.ст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</w:tcPr>
          <w:p w:rsidR="005E65AB" w:rsidRPr="0041198C" w:rsidRDefault="005E65AB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</w:tcPr>
          <w:p w:rsidR="005E65AB" w:rsidRPr="0041198C" w:rsidRDefault="005E65AB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5E65AB" w:rsidRPr="0041198C" w:rsidRDefault="005E65AB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</w:tcPr>
          <w:p w:rsidR="005E65AB" w:rsidRPr="0041198C" w:rsidRDefault="005E65AB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5E65AB" w:rsidRPr="0041198C" w:rsidTr="0041198C">
        <w:trPr>
          <w:cantSplit/>
          <w:trHeight w:val="317"/>
          <w:jc w:val="center"/>
        </w:trPr>
        <w:tc>
          <w:tcPr>
            <w:tcW w:w="1012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КР (при 37°С):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</w:tcPr>
          <w:p w:rsidR="005E65AB" w:rsidRPr="0041198C" w:rsidRDefault="005E65AB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</w:tcPr>
          <w:p w:rsidR="005E65AB" w:rsidRPr="0041198C" w:rsidRDefault="005E65AB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5E65AB" w:rsidRPr="0041198C" w:rsidRDefault="005E65AB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</w:tcPr>
          <w:p w:rsidR="005E65AB" w:rsidRPr="0041198C" w:rsidRDefault="005E65AB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5E65AB" w:rsidRPr="0041198C" w:rsidTr="0041198C">
        <w:trPr>
          <w:cantSplit/>
          <w:trHeight w:val="317"/>
          <w:jc w:val="center"/>
        </w:trPr>
        <w:tc>
          <w:tcPr>
            <w:tcW w:w="1012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Кровь/газ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1,4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0,42</w:t>
            </w:r>
          </w:p>
        </w:tc>
        <w:tc>
          <w:tcPr>
            <w:tcW w:w="525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1,91</w:t>
            </w:r>
          </w:p>
        </w:tc>
        <w:tc>
          <w:tcPr>
            <w:tcW w:w="551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2,3</w:t>
            </w:r>
          </w:p>
        </w:tc>
        <w:tc>
          <w:tcPr>
            <w:tcW w:w="670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0,47</w:t>
            </w:r>
          </w:p>
        </w:tc>
        <w:tc>
          <w:tcPr>
            <w:tcW w:w="716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0,69</w:t>
            </w:r>
          </w:p>
        </w:tc>
      </w:tr>
      <w:tr w:rsidR="005E65AB" w:rsidRPr="0041198C" w:rsidTr="0041198C">
        <w:trPr>
          <w:cantSplit/>
          <w:trHeight w:val="317"/>
          <w:jc w:val="center"/>
        </w:trPr>
        <w:tc>
          <w:tcPr>
            <w:tcW w:w="1012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Мозг/кровь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2,6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1,2</w:t>
            </w:r>
          </w:p>
        </w:tc>
        <w:tc>
          <w:tcPr>
            <w:tcW w:w="525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1,4</w:t>
            </w:r>
          </w:p>
        </w:tc>
        <w:tc>
          <w:tcPr>
            <w:tcW w:w="551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2,9</w:t>
            </w:r>
          </w:p>
        </w:tc>
        <w:tc>
          <w:tcPr>
            <w:tcW w:w="670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1,7</w:t>
            </w:r>
          </w:p>
        </w:tc>
        <w:tc>
          <w:tcPr>
            <w:tcW w:w="716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1,7</w:t>
            </w:r>
          </w:p>
        </w:tc>
      </w:tr>
      <w:tr w:rsidR="005E65AB" w:rsidRPr="0041198C" w:rsidTr="0041198C">
        <w:trPr>
          <w:cantSplit/>
          <w:trHeight w:val="317"/>
          <w:jc w:val="center"/>
        </w:trPr>
        <w:tc>
          <w:tcPr>
            <w:tcW w:w="1012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Жир/кровь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45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27</w:t>
            </w:r>
          </w:p>
        </w:tc>
        <w:tc>
          <w:tcPr>
            <w:tcW w:w="525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36</w:t>
            </w:r>
          </w:p>
        </w:tc>
        <w:tc>
          <w:tcPr>
            <w:tcW w:w="551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60</w:t>
            </w:r>
          </w:p>
        </w:tc>
        <w:tc>
          <w:tcPr>
            <w:tcW w:w="670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2,3</w:t>
            </w:r>
          </w:p>
        </w:tc>
        <w:tc>
          <w:tcPr>
            <w:tcW w:w="716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48</w:t>
            </w:r>
          </w:p>
        </w:tc>
      </w:tr>
      <w:tr w:rsidR="005E65AB" w:rsidRPr="0041198C" w:rsidTr="0041198C">
        <w:trPr>
          <w:cantSplit/>
          <w:trHeight w:val="317"/>
          <w:jc w:val="center"/>
        </w:trPr>
        <w:tc>
          <w:tcPr>
            <w:tcW w:w="1012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Жир/газ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90,8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18,7</w:t>
            </w:r>
          </w:p>
        </w:tc>
        <w:tc>
          <w:tcPr>
            <w:tcW w:w="525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98,5</w:t>
            </w:r>
          </w:p>
        </w:tc>
        <w:tc>
          <w:tcPr>
            <w:tcW w:w="551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224</w:t>
            </w:r>
          </w:p>
        </w:tc>
        <w:tc>
          <w:tcPr>
            <w:tcW w:w="670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1,44</w:t>
            </w:r>
          </w:p>
        </w:tc>
        <w:tc>
          <w:tcPr>
            <w:tcW w:w="716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7,2</w:t>
            </w:r>
          </w:p>
        </w:tc>
      </w:tr>
      <w:tr w:rsidR="005E65AB" w:rsidRPr="0041198C" w:rsidTr="0041198C">
        <w:trPr>
          <w:cantSplit/>
          <w:trHeight w:val="317"/>
          <w:jc w:val="center"/>
        </w:trPr>
        <w:tc>
          <w:tcPr>
            <w:tcW w:w="1012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МАК,</w:t>
            </w:r>
            <w:r w:rsidR="002D267C" w:rsidRPr="0041198C">
              <w:rPr>
                <w:rStyle w:val="FontStyle21"/>
                <w:sz w:val="20"/>
                <w:szCs w:val="20"/>
              </w:rPr>
              <w:t>%</w:t>
            </w:r>
            <w:r w:rsidRPr="0041198C">
              <w:rPr>
                <w:rStyle w:val="FontStyle21"/>
                <w:sz w:val="20"/>
                <w:szCs w:val="20"/>
              </w:rPr>
              <w:t xml:space="preserve"> от 1 атм.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1,15</w:t>
            </w:r>
          </w:p>
        </w:tc>
        <w:tc>
          <w:tcPr>
            <w:tcW w:w="763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6,0</w:t>
            </w:r>
          </w:p>
        </w:tc>
        <w:tc>
          <w:tcPr>
            <w:tcW w:w="525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1,7</w:t>
            </w:r>
          </w:p>
        </w:tc>
        <w:tc>
          <w:tcPr>
            <w:tcW w:w="551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0,77</w:t>
            </w:r>
          </w:p>
        </w:tc>
        <w:tc>
          <w:tcPr>
            <w:tcW w:w="670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104</w:t>
            </w:r>
          </w:p>
        </w:tc>
        <w:tc>
          <w:tcPr>
            <w:tcW w:w="716" w:type="pct"/>
            <w:shd w:val="clear" w:color="auto" w:fill="auto"/>
          </w:tcPr>
          <w:p w:rsidR="005E65AB" w:rsidRPr="0041198C" w:rsidRDefault="005E65AB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1,7</w:t>
            </w:r>
          </w:p>
        </w:tc>
      </w:tr>
    </w:tbl>
    <w:p w:rsidR="002D267C" w:rsidRPr="006E57A1" w:rsidRDefault="002D267C" w:rsidP="006E57A1">
      <w:pPr>
        <w:pStyle w:val="Style3"/>
        <w:widowControl/>
        <w:tabs>
          <w:tab w:val="left" w:pos="274"/>
        </w:tabs>
        <w:spacing w:line="360" w:lineRule="auto"/>
        <w:ind w:firstLine="720"/>
        <w:rPr>
          <w:rStyle w:val="FontStyle18"/>
          <w:sz w:val="28"/>
          <w:szCs w:val="28"/>
        </w:rPr>
      </w:pPr>
    </w:p>
    <w:p w:rsidR="005E65AB" w:rsidRPr="006E57A1" w:rsidRDefault="00AF1887" w:rsidP="00AF1887">
      <w:pPr>
        <w:pStyle w:val="Style3"/>
        <w:widowControl/>
        <w:tabs>
          <w:tab w:val="left" w:pos="274"/>
        </w:tabs>
        <w:spacing w:line="360" w:lineRule="auto"/>
        <w:ind w:left="720"/>
        <w:jc w:val="center"/>
        <w:rPr>
          <w:rStyle w:val="FontStyle18"/>
          <w:sz w:val="28"/>
          <w:szCs w:val="28"/>
        </w:rPr>
      </w:pPr>
      <w:r w:rsidRPr="00AF1887">
        <w:rPr>
          <w:rStyle w:val="FontStyle18"/>
          <w:sz w:val="28"/>
          <w:szCs w:val="28"/>
        </w:rPr>
        <w:t>6.</w:t>
      </w:r>
      <w:r w:rsidR="005E65AB" w:rsidRPr="006E57A1">
        <w:rPr>
          <w:rStyle w:val="FontStyle18"/>
          <w:sz w:val="28"/>
          <w:szCs w:val="28"/>
        </w:rPr>
        <w:t>Какие физические свойства анестетиков влияют на их мощность?</w:t>
      </w:r>
    </w:p>
    <w:p w:rsidR="002D267C" w:rsidRPr="006E57A1" w:rsidRDefault="002D267C" w:rsidP="00AF1887">
      <w:pPr>
        <w:pStyle w:val="Style4"/>
        <w:widowControl/>
        <w:spacing w:line="360" w:lineRule="auto"/>
        <w:ind w:firstLine="720"/>
        <w:jc w:val="center"/>
        <w:rPr>
          <w:rStyle w:val="FontStyle22"/>
          <w:sz w:val="28"/>
          <w:szCs w:val="28"/>
        </w:rPr>
      </w:pP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2"/>
          <w:sz w:val="28"/>
          <w:szCs w:val="28"/>
        </w:rPr>
        <w:t xml:space="preserve">Ни одно из физических свойств ингаляционных анестетиков не отражает в должной мере их мощность. Однако в конце XIX в. </w:t>
      </w:r>
      <w:r w:rsidRPr="006E57A1">
        <w:rPr>
          <w:rStyle w:val="FontStyle22"/>
          <w:sz w:val="28"/>
          <w:szCs w:val="28"/>
          <w:lang w:val="en-US"/>
        </w:rPr>
        <w:t>Meyer</w:t>
      </w:r>
      <w:r w:rsidRPr="006E57A1">
        <w:rPr>
          <w:rStyle w:val="FontStyle22"/>
          <w:sz w:val="28"/>
          <w:szCs w:val="28"/>
        </w:rPr>
        <w:t xml:space="preserve"> и </w:t>
      </w:r>
      <w:r w:rsidRPr="006E57A1">
        <w:rPr>
          <w:rStyle w:val="FontStyle22"/>
          <w:sz w:val="28"/>
          <w:szCs w:val="28"/>
          <w:lang w:val="en-US"/>
        </w:rPr>
        <w:t>Overton</w:t>
      </w:r>
      <w:r w:rsidRPr="006E57A1">
        <w:rPr>
          <w:rStyle w:val="FontStyle22"/>
          <w:sz w:val="28"/>
          <w:szCs w:val="28"/>
        </w:rPr>
        <w:t xml:space="preserve"> независимо друг от друга установили, что повышение КР жир/газ коррелирует с мощностью анестетика. Из этого они сделали вывод, что основой анестезии является проникновение липофильных анестетиков в мембрану клетки.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AF1887" w:rsidP="00AF1887">
      <w:pPr>
        <w:pStyle w:val="Style3"/>
        <w:widowControl/>
        <w:tabs>
          <w:tab w:val="left" w:pos="274"/>
        </w:tabs>
        <w:spacing w:line="360" w:lineRule="auto"/>
        <w:ind w:left="720"/>
        <w:rPr>
          <w:rStyle w:val="FontStyle18"/>
          <w:sz w:val="28"/>
          <w:szCs w:val="28"/>
        </w:rPr>
      </w:pPr>
      <w:r w:rsidRPr="00AF1887">
        <w:rPr>
          <w:rStyle w:val="FontStyle18"/>
          <w:sz w:val="28"/>
          <w:szCs w:val="28"/>
        </w:rPr>
        <w:t xml:space="preserve">7. </w:t>
      </w:r>
      <w:r w:rsidR="005E65AB" w:rsidRPr="006E57A1">
        <w:rPr>
          <w:rStyle w:val="FontStyle18"/>
          <w:sz w:val="28"/>
          <w:szCs w:val="28"/>
        </w:rPr>
        <w:t>Какие еще теории объясняют механизм действия анестетиков?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2"/>
          <w:sz w:val="28"/>
          <w:szCs w:val="28"/>
        </w:rPr>
        <w:t>Существуют еще две теории, объясняющие механизм действия анестетиков. Первая — теория наличия специфических рецепторов к анестетикам. При взаимодействии анестетиков</w:t>
      </w:r>
      <w:r w:rsidRPr="006E57A1">
        <w:rPr>
          <w:rStyle w:val="FontStyle21"/>
          <w:sz w:val="28"/>
          <w:szCs w:val="28"/>
        </w:rPr>
        <w:t xml:space="preserve"> с ними </w:t>
      </w:r>
      <w:r w:rsidRPr="006E57A1">
        <w:rPr>
          <w:rStyle w:val="FontStyle22"/>
          <w:sz w:val="28"/>
          <w:szCs w:val="28"/>
        </w:rPr>
        <w:t>изменяется передача нервного импульса в рецепторах у-аминомасляной кислоты (ГАМ</w:t>
      </w:r>
      <w:r w:rsidRPr="006E57A1">
        <w:rPr>
          <w:rStyle w:val="FontStyle21"/>
          <w:sz w:val="28"/>
          <w:szCs w:val="28"/>
        </w:rPr>
        <w:t xml:space="preserve">К), которая </w:t>
      </w:r>
      <w:r w:rsidRPr="006E57A1">
        <w:rPr>
          <w:rStyle w:val="FontStyle22"/>
          <w:sz w:val="28"/>
          <w:szCs w:val="28"/>
        </w:rPr>
        <w:t>является естественным нейропередатчиком.</w:t>
      </w:r>
    </w:p>
    <w:p w:rsidR="005E65AB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  <w:lang w:val="en-US"/>
        </w:rPr>
      </w:pPr>
      <w:r w:rsidRPr="006E57A1">
        <w:rPr>
          <w:rStyle w:val="FontStyle21"/>
          <w:sz w:val="28"/>
          <w:szCs w:val="28"/>
        </w:rPr>
        <w:t xml:space="preserve">Более </w:t>
      </w:r>
      <w:r w:rsidRPr="006E57A1">
        <w:rPr>
          <w:rStyle w:val="FontStyle22"/>
          <w:sz w:val="28"/>
          <w:szCs w:val="28"/>
        </w:rPr>
        <w:t xml:space="preserve">полувека господствовала теория липофильности анестетиков </w:t>
      </w:r>
      <w:r w:rsidRPr="006E57A1">
        <w:rPr>
          <w:rStyle w:val="FontStyle22"/>
          <w:sz w:val="28"/>
          <w:szCs w:val="28"/>
          <w:lang w:val="en-US"/>
        </w:rPr>
        <w:t>Meyer</w:t>
      </w:r>
      <w:r w:rsidRPr="006E57A1">
        <w:rPr>
          <w:rStyle w:val="FontStyle22"/>
          <w:sz w:val="28"/>
          <w:szCs w:val="28"/>
        </w:rPr>
        <w:t>—</w:t>
      </w:r>
      <w:r w:rsidRPr="006E57A1">
        <w:rPr>
          <w:rStyle w:val="FontStyle22"/>
          <w:sz w:val="28"/>
          <w:szCs w:val="28"/>
          <w:lang w:val="en-US"/>
        </w:rPr>
        <w:t>Overton</w:t>
      </w:r>
      <w:r w:rsidRPr="006E57A1">
        <w:rPr>
          <w:rStyle w:val="FontStyle22"/>
          <w:sz w:val="28"/>
          <w:szCs w:val="28"/>
        </w:rPr>
        <w:t>. Поз</w:t>
      </w:r>
      <w:r w:rsidRPr="006E57A1">
        <w:rPr>
          <w:rStyle w:val="FontStyle21"/>
          <w:sz w:val="28"/>
          <w:szCs w:val="28"/>
        </w:rPr>
        <w:t xml:space="preserve">же </w:t>
      </w:r>
      <w:r w:rsidRPr="006E57A1">
        <w:rPr>
          <w:rStyle w:val="FontStyle22"/>
          <w:sz w:val="28"/>
          <w:szCs w:val="28"/>
          <w:lang w:val="en-US"/>
        </w:rPr>
        <w:t>Franks</w:t>
      </w:r>
      <w:r w:rsidRPr="006E57A1">
        <w:rPr>
          <w:rStyle w:val="FontStyle22"/>
          <w:sz w:val="28"/>
          <w:szCs w:val="28"/>
        </w:rPr>
        <w:t xml:space="preserve"> и </w:t>
      </w:r>
      <w:r w:rsidRPr="006E57A1">
        <w:rPr>
          <w:rStyle w:val="FontStyle22"/>
          <w:sz w:val="28"/>
          <w:szCs w:val="28"/>
          <w:lang w:val="en-US"/>
        </w:rPr>
        <w:t>Lieb</w:t>
      </w:r>
      <w:r w:rsidRPr="006E57A1">
        <w:rPr>
          <w:rStyle w:val="FontStyle22"/>
          <w:sz w:val="28"/>
          <w:szCs w:val="28"/>
        </w:rPr>
        <w:t xml:space="preserve"> обнаружили, что растворимость в октаноле больше коррелирует с мощнос</w:t>
      </w:r>
      <w:r w:rsidRPr="006E57A1">
        <w:rPr>
          <w:rStyle w:val="FontStyle21"/>
          <w:sz w:val="28"/>
          <w:szCs w:val="28"/>
        </w:rPr>
        <w:t xml:space="preserve">тью анестетика, </w:t>
      </w:r>
      <w:r w:rsidRPr="006E57A1">
        <w:rPr>
          <w:rStyle w:val="FontStyle22"/>
          <w:sz w:val="28"/>
          <w:szCs w:val="28"/>
        </w:rPr>
        <w:t>чем липофильность. На основании этого они пришли к выводу, что зона рас</w:t>
      </w:r>
      <w:r w:rsidRPr="006E57A1">
        <w:rPr>
          <w:rStyle w:val="FontStyle21"/>
          <w:sz w:val="28"/>
          <w:szCs w:val="28"/>
        </w:rPr>
        <w:t xml:space="preserve">пространения </w:t>
      </w:r>
      <w:r w:rsidRPr="006E57A1">
        <w:rPr>
          <w:rStyle w:val="FontStyle22"/>
          <w:sz w:val="28"/>
          <w:szCs w:val="28"/>
        </w:rPr>
        <w:t xml:space="preserve">анестетика должна содержать заряженные и нейтральные участки. Одной из </w:t>
      </w:r>
      <w:r w:rsidRPr="006E57A1">
        <w:rPr>
          <w:rStyle w:val="FontStyle21"/>
          <w:sz w:val="28"/>
          <w:szCs w:val="28"/>
        </w:rPr>
        <w:t xml:space="preserve">модификаций </w:t>
      </w:r>
      <w:r w:rsidRPr="006E57A1">
        <w:rPr>
          <w:rStyle w:val="FontStyle22"/>
          <w:sz w:val="28"/>
          <w:szCs w:val="28"/>
        </w:rPr>
        <w:t xml:space="preserve">теории нарастания объема мембраны </w:t>
      </w:r>
      <w:r w:rsidRPr="006E57A1">
        <w:rPr>
          <w:rStyle w:val="FontStyle22"/>
          <w:sz w:val="28"/>
          <w:szCs w:val="28"/>
          <w:lang w:val="en-US"/>
        </w:rPr>
        <w:t>Meyer</w:t>
      </w:r>
      <w:r w:rsidRPr="006E57A1">
        <w:rPr>
          <w:rStyle w:val="FontStyle22"/>
          <w:sz w:val="28"/>
          <w:szCs w:val="28"/>
        </w:rPr>
        <w:t>—</w:t>
      </w:r>
      <w:r w:rsidRPr="006E57A1">
        <w:rPr>
          <w:rStyle w:val="FontStyle22"/>
          <w:sz w:val="28"/>
          <w:szCs w:val="28"/>
          <w:lang w:val="en-US"/>
        </w:rPr>
        <w:t>Overton</w:t>
      </w:r>
      <w:r w:rsidRPr="006E57A1">
        <w:rPr>
          <w:rStyle w:val="FontStyle22"/>
          <w:sz w:val="28"/>
          <w:szCs w:val="28"/>
        </w:rPr>
        <w:t xml:space="preserve"> является </w:t>
      </w:r>
      <w:r w:rsidRPr="006E57A1">
        <w:rPr>
          <w:rStyle w:val="FontStyle23"/>
          <w:sz w:val="28"/>
          <w:szCs w:val="28"/>
        </w:rPr>
        <w:t xml:space="preserve">теория чрезмерного </w:t>
      </w:r>
      <w:r w:rsidRPr="006E57A1">
        <w:rPr>
          <w:rStyle w:val="FontStyle19"/>
          <w:sz w:val="28"/>
          <w:szCs w:val="28"/>
        </w:rPr>
        <w:t xml:space="preserve">объема, </w:t>
      </w:r>
      <w:r w:rsidRPr="006E57A1">
        <w:rPr>
          <w:rStyle w:val="FontStyle22"/>
          <w:sz w:val="28"/>
          <w:szCs w:val="28"/>
        </w:rPr>
        <w:t>согласно которой анестезия развивается тогда, когда нейтральные участки кле</w:t>
      </w:r>
      <w:r w:rsidRPr="006E57A1">
        <w:rPr>
          <w:rStyle w:val="FontStyle21"/>
          <w:sz w:val="28"/>
          <w:szCs w:val="28"/>
        </w:rPr>
        <w:t xml:space="preserve">точной </w:t>
      </w:r>
      <w:r w:rsidRPr="006E57A1">
        <w:rPr>
          <w:rStyle w:val="FontStyle22"/>
          <w:sz w:val="28"/>
          <w:szCs w:val="28"/>
        </w:rPr>
        <w:t xml:space="preserve">мембраны и растворимого в октаноле анестетика, синергично возрастая, вызывают </w:t>
      </w:r>
      <w:r w:rsidRPr="006E57A1">
        <w:rPr>
          <w:rStyle w:val="FontStyle21"/>
          <w:sz w:val="28"/>
          <w:szCs w:val="28"/>
        </w:rPr>
        <w:t xml:space="preserve">большее увеличение </w:t>
      </w:r>
      <w:r w:rsidRPr="006E57A1">
        <w:rPr>
          <w:rStyle w:val="FontStyle22"/>
          <w:sz w:val="28"/>
          <w:szCs w:val="28"/>
        </w:rPr>
        <w:t xml:space="preserve">объема клетки, чем их арифметическая сумма. По </w:t>
      </w:r>
      <w:r w:rsidRPr="006E57A1">
        <w:rPr>
          <w:rStyle w:val="FontStyle23"/>
          <w:sz w:val="28"/>
          <w:szCs w:val="28"/>
        </w:rPr>
        <w:t xml:space="preserve">теории критического </w:t>
      </w:r>
      <w:r w:rsidRPr="006E57A1">
        <w:rPr>
          <w:rStyle w:val="FontStyle19"/>
          <w:sz w:val="28"/>
          <w:szCs w:val="28"/>
        </w:rPr>
        <w:t xml:space="preserve">объема </w:t>
      </w:r>
      <w:r w:rsidRPr="006E57A1">
        <w:rPr>
          <w:rStyle w:val="FontStyle21"/>
          <w:sz w:val="28"/>
          <w:szCs w:val="28"/>
        </w:rPr>
        <w:t xml:space="preserve">анестезия </w:t>
      </w:r>
      <w:r w:rsidRPr="006E57A1">
        <w:rPr>
          <w:rStyle w:val="FontStyle22"/>
          <w:sz w:val="28"/>
          <w:szCs w:val="28"/>
        </w:rPr>
        <w:t xml:space="preserve">развивается в том случае, когда объем клеток в зоне действия анестетика </w:t>
      </w:r>
      <w:r w:rsidRPr="006E57A1">
        <w:rPr>
          <w:rStyle w:val="FontStyle21"/>
          <w:sz w:val="28"/>
          <w:szCs w:val="28"/>
        </w:rPr>
        <w:t xml:space="preserve">достигает </w:t>
      </w:r>
      <w:r w:rsidRPr="006E57A1">
        <w:rPr>
          <w:rStyle w:val="FontStyle22"/>
          <w:sz w:val="28"/>
          <w:szCs w:val="28"/>
        </w:rPr>
        <w:t>критической величины. В основе обеих теорий лежит утолщение клеточной мем</w:t>
      </w:r>
      <w:r w:rsidRPr="006E57A1">
        <w:rPr>
          <w:rStyle w:val="FontStyle21"/>
          <w:sz w:val="28"/>
          <w:szCs w:val="28"/>
        </w:rPr>
        <w:t xml:space="preserve">браны и </w:t>
      </w:r>
      <w:r w:rsidRPr="006E57A1">
        <w:rPr>
          <w:rStyle w:val="FontStyle22"/>
          <w:sz w:val="28"/>
          <w:szCs w:val="28"/>
        </w:rPr>
        <w:t>изменение проницаемости ионных каналов.</w:t>
      </w:r>
    </w:p>
    <w:p w:rsidR="00AF1887" w:rsidRPr="00AF1887" w:rsidRDefault="00AF1887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  <w:lang w:val="en-US"/>
        </w:rPr>
      </w:pPr>
    </w:p>
    <w:p w:rsidR="005E65AB" w:rsidRPr="006E57A1" w:rsidRDefault="00AF1887" w:rsidP="00AF1887">
      <w:pPr>
        <w:pStyle w:val="Style3"/>
        <w:widowControl/>
        <w:tabs>
          <w:tab w:val="left" w:pos="274"/>
        </w:tabs>
        <w:spacing w:line="360" w:lineRule="auto"/>
        <w:ind w:left="720"/>
        <w:jc w:val="center"/>
        <w:rPr>
          <w:rStyle w:val="FontStyle22"/>
          <w:sz w:val="28"/>
          <w:szCs w:val="28"/>
        </w:rPr>
      </w:pPr>
      <w:r w:rsidRPr="00AF1887">
        <w:rPr>
          <w:rStyle w:val="FontStyle22"/>
          <w:b/>
          <w:sz w:val="28"/>
          <w:szCs w:val="28"/>
        </w:rPr>
        <w:t xml:space="preserve">8. </w:t>
      </w:r>
      <w:r w:rsidR="005E65AB" w:rsidRPr="006E57A1">
        <w:rPr>
          <w:rStyle w:val="FontStyle22"/>
          <w:b/>
          <w:sz w:val="28"/>
          <w:szCs w:val="28"/>
        </w:rPr>
        <w:t>Какие</w:t>
      </w:r>
      <w:r w:rsidR="005E65AB" w:rsidRPr="006E57A1">
        <w:rPr>
          <w:rStyle w:val="FontStyle22"/>
          <w:sz w:val="28"/>
          <w:szCs w:val="28"/>
        </w:rPr>
        <w:t xml:space="preserve"> </w:t>
      </w:r>
      <w:r w:rsidR="005E65AB" w:rsidRPr="006E57A1">
        <w:rPr>
          <w:rStyle w:val="FontStyle18"/>
          <w:sz w:val="28"/>
          <w:szCs w:val="28"/>
        </w:rPr>
        <w:t xml:space="preserve">еще факторы, кроме повышения альвеолярной концентрации анестетика, влияют на </w:t>
      </w:r>
      <w:r w:rsidR="005E65AB" w:rsidRPr="006E57A1">
        <w:rPr>
          <w:rStyle w:val="FontStyle22"/>
          <w:b/>
          <w:sz w:val="28"/>
          <w:szCs w:val="28"/>
        </w:rPr>
        <w:t>скорость индукции</w:t>
      </w:r>
      <w:r w:rsidR="005E65AB" w:rsidRPr="006E57A1">
        <w:rPr>
          <w:rStyle w:val="FontStyle22"/>
          <w:sz w:val="28"/>
          <w:szCs w:val="28"/>
        </w:rPr>
        <w:t xml:space="preserve"> </w:t>
      </w:r>
      <w:r w:rsidR="005E65AB" w:rsidRPr="006E57A1">
        <w:rPr>
          <w:rStyle w:val="FontStyle18"/>
          <w:sz w:val="28"/>
          <w:szCs w:val="28"/>
        </w:rPr>
        <w:t>анестезии?</w:t>
      </w:r>
    </w:p>
    <w:p w:rsidR="002D267C" w:rsidRPr="006E57A1" w:rsidRDefault="002D267C" w:rsidP="00AF1887">
      <w:pPr>
        <w:pStyle w:val="Style4"/>
        <w:widowControl/>
        <w:spacing w:line="360" w:lineRule="auto"/>
        <w:ind w:firstLine="720"/>
        <w:jc w:val="center"/>
        <w:rPr>
          <w:rStyle w:val="FontStyle21"/>
          <w:sz w:val="28"/>
          <w:szCs w:val="28"/>
        </w:rPr>
      </w:pP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1"/>
          <w:sz w:val="28"/>
          <w:szCs w:val="28"/>
        </w:rPr>
      </w:pPr>
      <w:r w:rsidRPr="006E57A1">
        <w:rPr>
          <w:rStyle w:val="FontStyle21"/>
          <w:sz w:val="28"/>
          <w:szCs w:val="28"/>
        </w:rPr>
        <w:t xml:space="preserve">Факторы, </w:t>
      </w:r>
      <w:r w:rsidRPr="006E57A1">
        <w:rPr>
          <w:rStyle w:val="FontStyle22"/>
          <w:sz w:val="28"/>
          <w:szCs w:val="28"/>
        </w:rPr>
        <w:t xml:space="preserve">которые повышают альвеолярную концентрацию анестетика, ускоряют </w:t>
      </w:r>
      <w:r w:rsidRPr="006E57A1">
        <w:rPr>
          <w:rStyle w:val="FontStyle21"/>
          <w:sz w:val="28"/>
          <w:szCs w:val="28"/>
        </w:rPr>
        <w:t xml:space="preserve">и </w:t>
      </w:r>
      <w:r w:rsidRPr="006E57A1">
        <w:rPr>
          <w:rStyle w:val="FontStyle22"/>
          <w:sz w:val="28"/>
          <w:szCs w:val="28"/>
        </w:rPr>
        <w:t>наступление анестезии; верно и обратное. Увеличение концентрации анестетика во вды</w:t>
      </w:r>
      <w:r w:rsidRPr="006E57A1">
        <w:rPr>
          <w:rStyle w:val="FontStyle21"/>
          <w:sz w:val="28"/>
          <w:szCs w:val="28"/>
        </w:rPr>
        <w:t xml:space="preserve">хаемой смеси </w:t>
      </w:r>
      <w:r w:rsidRPr="006E57A1">
        <w:rPr>
          <w:rStyle w:val="FontStyle22"/>
          <w:sz w:val="28"/>
          <w:szCs w:val="28"/>
        </w:rPr>
        <w:t>повышает альвеолярную концентрацию анестетика, а применение высоко</w:t>
      </w:r>
      <w:r w:rsidRPr="006E57A1">
        <w:rPr>
          <w:rStyle w:val="FontStyle21"/>
          <w:sz w:val="28"/>
          <w:szCs w:val="28"/>
        </w:rPr>
        <w:t xml:space="preserve">поточного </w:t>
      </w:r>
      <w:r w:rsidRPr="006E57A1">
        <w:rPr>
          <w:rStyle w:val="FontStyle22"/>
          <w:sz w:val="28"/>
          <w:szCs w:val="28"/>
        </w:rPr>
        <w:t>контура увеличивает подачу анестетика. Повышение минутного объема венти</w:t>
      </w:r>
      <w:r w:rsidRPr="006E57A1">
        <w:rPr>
          <w:rStyle w:val="FontStyle21"/>
          <w:sz w:val="28"/>
          <w:szCs w:val="28"/>
        </w:rPr>
        <w:t xml:space="preserve">ляции </w:t>
      </w:r>
      <w:r w:rsidRPr="006E57A1">
        <w:rPr>
          <w:rStyle w:val="FontStyle22"/>
          <w:sz w:val="28"/>
          <w:szCs w:val="28"/>
        </w:rPr>
        <w:t>также повышает альвеолярную концентрацию анестетика. Увеличение МОС замед</w:t>
      </w:r>
      <w:r w:rsidRPr="006E57A1">
        <w:rPr>
          <w:rStyle w:val="FontStyle21"/>
          <w:sz w:val="28"/>
          <w:szCs w:val="28"/>
        </w:rPr>
        <w:t xml:space="preserve">ляет индукцию за </w:t>
      </w:r>
      <w:r w:rsidRPr="006E57A1">
        <w:rPr>
          <w:rStyle w:val="FontStyle22"/>
          <w:sz w:val="28"/>
          <w:szCs w:val="28"/>
        </w:rPr>
        <w:t xml:space="preserve">счет снижения парциального давления анестетика в альвеолах. Подводя </w:t>
      </w:r>
      <w:r w:rsidRPr="006E57A1">
        <w:rPr>
          <w:rStyle w:val="FontStyle21"/>
          <w:sz w:val="28"/>
          <w:szCs w:val="28"/>
        </w:rPr>
        <w:t xml:space="preserve">итог можно </w:t>
      </w:r>
      <w:r w:rsidRPr="006E57A1">
        <w:rPr>
          <w:rStyle w:val="FontStyle22"/>
          <w:sz w:val="28"/>
          <w:szCs w:val="28"/>
        </w:rPr>
        <w:t>сказать, что если парциальное давление анестетика в легочной артерии и в ле</w:t>
      </w:r>
      <w:r w:rsidRPr="006E57A1">
        <w:rPr>
          <w:rStyle w:val="FontStyle21"/>
          <w:sz w:val="28"/>
          <w:szCs w:val="28"/>
        </w:rPr>
        <w:t xml:space="preserve">гочных венах </w:t>
      </w:r>
      <w:r w:rsidRPr="006E57A1">
        <w:rPr>
          <w:rStyle w:val="FontStyle22"/>
          <w:sz w:val="28"/>
          <w:szCs w:val="28"/>
        </w:rPr>
        <w:t>примерно одинаковое, то парциальное давление в альвеолах будет повы</w:t>
      </w:r>
      <w:r w:rsidRPr="006E57A1">
        <w:rPr>
          <w:rStyle w:val="FontStyle21"/>
          <w:sz w:val="28"/>
          <w:szCs w:val="28"/>
        </w:rPr>
        <w:t>шаться быстрее.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1"/>
          <w:sz w:val="28"/>
          <w:szCs w:val="28"/>
        </w:rPr>
      </w:pPr>
    </w:p>
    <w:p w:rsidR="005E65AB" w:rsidRPr="006E57A1" w:rsidRDefault="00AF1887" w:rsidP="00AF1887">
      <w:pPr>
        <w:pStyle w:val="Style3"/>
        <w:widowControl/>
        <w:tabs>
          <w:tab w:val="left" w:pos="274"/>
        </w:tabs>
        <w:spacing w:line="360" w:lineRule="auto"/>
        <w:ind w:left="720"/>
        <w:jc w:val="center"/>
        <w:rPr>
          <w:rStyle w:val="FontStyle22"/>
          <w:sz w:val="28"/>
          <w:szCs w:val="28"/>
        </w:rPr>
      </w:pPr>
      <w:r w:rsidRPr="00AF1887">
        <w:rPr>
          <w:rStyle w:val="FontStyle22"/>
          <w:b/>
          <w:sz w:val="28"/>
          <w:szCs w:val="28"/>
        </w:rPr>
        <w:t xml:space="preserve">9. </w:t>
      </w:r>
      <w:r w:rsidR="005E65AB" w:rsidRPr="006E57A1">
        <w:rPr>
          <w:rStyle w:val="FontStyle22"/>
          <w:b/>
          <w:sz w:val="28"/>
          <w:szCs w:val="28"/>
        </w:rPr>
        <w:t>Что</w:t>
      </w:r>
      <w:r w:rsidR="005E65AB" w:rsidRPr="006E57A1">
        <w:rPr>
          <w:rStyle w:val="FontStyle22"/>
          <w:sz w:val="28"/>
          <w:szCs w:val="28"/>
        </w:rPr>
        <w:t xml:space="preserve"> </w:t>
      </w:r>
      <w:r w:rsidR="005E65AB" w:rsidRPr="006E57A1">
        <w:rPr>
          <w:rStyle w:val="FontStyle18"/>
          <w:sz w:val="28"/>
          <w:szCs w:val="28"/>
        </w:rPr>
        <w:t>такое эффект второго газа?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1"/>
          <w:sz w:val="28"/>
          <w:szCs w:val="28"/>
        </w:rPr>
      </w:pP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1"/>
          <w:sz w:val="28"/>
          <w:szCs w:val="28"/>
        </w:rPr>
      </w:pPr>
      <w:r w:rsidRPr="006E57A1">
        <w:rPr>
          <w:rStyle w:val="FontStyle21"/>
          <w:sz w:val="28"/>
          <w:szCs w:val="28"/>
        </w:rPr>
        <w:t xml:space="preserve">Согласно </w:t>
      </w:r>
      <w:r w:rsidRPr="006E57A1">
        <w:rPr>
          <w:rStyle w:val="FontStyle22"/>
          <w:sz w:val="28"/>
          <w:szCs w:val="28"/>
        </w:rPr>
        <w:t xml:space="preserve">теоретическим расчетам этот эффект должен ускорять индукцию анестезии. </w:t>
      </w:r>
      <w:r w:rsidRPr="006E57A1">
        <w:rPr>
          <w:rStyle w:val="FontStyle21"/>
          <w:sz w:val="28"/>
          <w:szCs w:val="28"/>
        </w:rPr>
        <w:t xml:space="preserve">Поскольку </w:t>
      </w:r>
      <w:r w:rsidRPr="006E57A1">
        <w:rPr>
          <w:rStyle w:val="FontStyle22"/>
          <w:sz w:val="28"/>
          <w:szCs w:val="28"/>
        </w:rPr>
        <w:t xml:space="preserve">закись азота нерастворима в крови, ее быстрая абсорбция из альвеол вызывает </w:t>
      </w:r>
      <w:r w:rsidRPr="006E57A1">
        <w:rPr>
          <w:rStyle w:val="FontStyle21"/>
          <w:sz w:val="28"/>
          <w:szCs w:val="28"/>
        </w:rPr>
        <w:t xml:space="preserve">значительное </w:t>
      </w:r>
      <w:r w:rsidRPr="006E57A1">
        <w:rPr>
          <w:rStyle w:val="FontStyle22"/>
          <w:sz w:val="28"/>
          <w:szCs w:val="28"/>
        </w:rPr>
        <w:t>повышение альвеолярной концентрации второго ингаляционного анестети</w:t>
      </w:r>
      <w:r w:rsidRPr="006E57A1">
        <w:rPr>
          <w:rStyle w:val="FontStyle21"/>
          <w:sz w:val="28"/>
          <w:szCs w:val="28"/>
        </w:rPr>
        <w:t xml:space="preserve">ка, </w:t>
      </w:r>
      <w:r w:rsidRPr="006E57A1">
        <w:rPr>
          <w:rStyle w:val="FontStyle22"/>
          <w:sz w:val="28"/>
          <w:szCs w:val="28"/>
        </w:rPr>
        <w:t xml:space="preserve">применяемого вместе с ней. Однако даже при высокой концентрации закиси азота (70%) </w:t>
      </w:r>
      <w:r w:rsidRPr="006E57A1">
        <w:rPr>
          <w:rStyle w:val="FontStyle21"/>
          <w:sz w:val="28"/>
          <w:szCs w:val="28"/>
        </w:rPr>
        <w:t xml:space="preserve">этот </w:t>
      </w:r>
      <w:r w:rsidRPr="006E57A1">
        <w:rPr>
          <w:rStyle w:val="FontStyle22"/>
          <w:sz w:val="28"/>
          <w:szCs w:val="28"/>
        </w:rPr>
        <w:t xml:space="preserve">феномен обеспечивает небольшое увеличение концентрации ингаляционного </w:t>
      </w:r>
      <w:r w:rsidRPr="006E57A1">
        <w:rPr>
          <w:rStyle w:val="FontStyle21"/>
          <w:sz w:val="28"/>
          <w:szCs w:val="28"/>
        </w:rPr>
        <w:t>анестетика.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1"/>
          <w:sz w:val="28"/>
          <w:szCs w:val="28"/>
        </w:rPr>
      </w:pPr>
    </w:p>
    <w:p w:rsidR="005E65AB" w:rsidRPr="006E57A1" w:rsidRDefault="003D472A" w:rsidP="003D472A">
      <w:pPr>
        <w:pStyle w:val="Style3"/>
        <w:widowControl/>
        <w:numPr>
          <w:ilvl w:val="0"/>
          <w:numId w:val="9"/>
        </w:numPr>
        <w:tabs>
          <w:tab w:val="left" w:pos="274"/>
        </w:tabs>
        <w:spacing w:line="360" w:lineRule="auto"/>
        <w:ind w:left="709" w:firstLine="11"/>
        <w:jc w:val="center"/>
        <w:rPr>
          <w:rStyle w:val="FontStyle18"/>
          <w:sz w:val="28"/>
          <w:szCs w:val="28"/>
        </w:rPr>
      </w:pPr>
      <w:r w:rsidRPr="003D472A">
        <w:rPr>
          <w:rStyle w:val="FontStyle22"/>
          <w:b/>
          <w:sz w:val="28"/>
          <w:szCs w:val="28"/>
        </w:rPr>
        <w:t xml:space="preserve"> </w:t>
      </w:r>
      <w:r w:rsidR="005E65AB" w:rsidRPr="006E57A1">
        <w:rPr>
          <w:rStyle w:val="FontStyle22"/>
          <w:b/>
          <w:sz w:val="28"/>
          <w:szCs w:val="28"/>
        </w:rPr>
        <w:t>Чем</w:t>
      </w:r>
      <w:r w:rsidR="005E65AB" w:rsidRPr="006E57A1">
        <w:rPr>
          <w:rStyle w:val="FontStyle22"/>
          <w:sz w:val="28"/>
          <w:szCs w:val="28"/>
        </w:rPr>
        <w:t xml:space="preserve"> </w:t>
      </w:r>
      <w:r w:rsidR="005E65AB" w:rsidRPr="006E57A1">
        <w:rPr>
          <w:rStyle w:val="FontStyle18"/>
          <w:sz w:val="28"/>
          <w:szCs w:val="28"/>
        </w:rPr>
        <w:t xml:space="preserve">опасно применение закиси азота у пациентов с пневмотораксом? </w:t>
      </w:r>
      <w:r w:rsidR="005E65AB" w:rsidRPr="006E57A1">
        <w:rPr>
          <w:rStyle w:val="FontStyle22"/>
          <w:b/>
          <w:sz w:val="28"/>
          <w:szCs w:val="28"/>
        </w:rPr>
        <w:t xml:space="preserve">В </w:t>
      </w:r>
      <w:r w:rsidR="005E65AB" w:rsidRPr="006E57A1">
        <w:rPr>
          <w:rStyle w:val="FontStyle18"/>
          <w:sz w:val="28"/>
          <w:szCs w:val="28"/>
        </w:rPr>
        <w:t xml:space="preserve">каких еще случаях </w:t>
      </w:r>
      <w:r w:rsidR="005E65AB" w:rsidRPr="006E57A1">
        <w:rPr>
          <w:rStyle w:val="FontStyle22"/>
          <w:b/>
          <w:sz w:val="28"/>
          <w:szCs w:val="28"/>
        </w:rPr>
        <w:t>следует</w:t>
      </w:r>
      <w:r w:rsidR="005E65AB" w:rsidRPr="006E57A1">
        <w:rPr>
          <w:rStyle w:val="FontStyle22"/>
          <w:sz w:val="28"/>
          <w:szCs w:val="28"/>
        </w:rPr>
        <w:t xml:space="preserve"> </w:t>
      </w:r>
      <w:r w:rsidR="005E65AB" w:rsidRPr="006E57A1">
        <w:rPr>
          <w:rStyle w:val="FontStyle18"/>
          <w:sz w:val="28"/>
          <w:szCs w:val="28"/>
        </w:rPr>
        <w:t>избегать закиси азота?</w:t>
      </w:r>
    </w:p>
    <w:p w:rsidR="002D267C" w:rsidRPr="006E57A1" w:rsidRDefault="002D267C" w:rsidP="00AF1887">
      <w:pPr>
        <w:pStyle w:val="Style4"/>
        <w:widowControl/>
        <w:spacing w:line="360" w:lineRule="auto"/>
        <w:ind w:firstLine="720"/>
        <w:jc w:val="center"/>
        <w:rPr>
          <w:rStyle w:val="FontStyle21"/>
          <w:sz w:val="28"/>
          <w:szCs w:val="28"/>
        </w:rPr>
      </w:pP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1"/>
          <w:sz w:val="28"/>
          <w:szCs w:val="28"/>
        </w:rPr>
        <w:t xml:space="preserve">Хотя </w:t>
      </w:r>
      <w:r w:rsidRPr="006E57A1">
        <w:rPr>
          <w:rStyle w:val="FontStyle22"/>
          <w:sz w:val="28"/>
          <w:szCs w:val="28"/>
        </w:rPr>
        <w:t xml:space="preserve">у закиси азота низкий КР </w:t>
      </w:r>
      <w:r w:rsidRPr="006E57A1">
        <w:rPr>
          <w:rStyle w:val="FontStyle23"/>
          <w:sz w:val="28"/>
          <w:szCs w:val="28"/>
        </w:rPr>
        <w:t xml:space="preserve">кровь/газ, </w:t>
      </w:r>
      <w:r w:rsidRPr="006E57A1">
        <w:rPr>
          <w:rStyle w:val="FontStyle22"/>
          <w:sz w:val="28"/>
          <w:szCs w:val="28"/>
        </w:rPr>
        <w:t xml:space="preserve">ее растворимость в 20 раз больше, чем у азота, составляющего 79% атмосферного воздуха. Поэтому закись азота проникает путем диффузии </w:t>
      </w:r>
      <w:r w:rsidRPr="006E57A1">
        <w:rPr>
          <w:rStyle w:val="FontStyle21"/>
          <w:sz w:val="28"/>
          <w:szCs w:val="28"/>
        </w:rPr>
        <w:t xml:space="preserve">в закрытые </w:t>
      </w:r>
      <w:r w:rsidRPr="006E57A1">
        <w:rPr>
          <w:rStyle w:val="FontStyle22"/>
          <w:sz w:val="28"/>
          <w:szCs w:val="28"/>
        </w:rPr>
        <w:t>полости в 20 раз быстрее, чем она может быть удалена оттуда. В результате про</w:t>
      </w:r>
      <w:r w:rsidRPr="006E57A1">
        <w:rPr>
          <w:rStyle w:val="FontStyle21"/>
          <w:sz w:val="28"/>
          <w:szCs w:val="28"/>
        </w:rPr>
        <w:t xml:space="preserve">никновения </w:t>
      </w:r>
      <w:r w:rsidRPr="006E57A1">
        <w:rPr>
          <w:rStyle w:val="FontStyle22"/>
          <w:sz w:val="28"/>
          <w:szCs w:val="28"/>
        </w:rPr>
        <w:t xml:space="preserve">закиси в закрытую полость происходит увеличение объема пневмоторакса, газа </w:t>
      </w:r>
      <w:r w:rsidRPr="006E57A1">
        <w:rPr>
          <w:rStyle w:val="FontStyle21"/>
          <w:sz w:val="28"/>
          <w:szCs w:val="28"/>
        </w:rPr>
        <w:t xml:space="preserve">в кишечнике </w:t>
      </w:r>
      <w:r w:rsidRPr="006E57A1">
        <w:rPr>
          <w:rStyle w:val="FontStyle22"/>
          <w:sz w:val="28"/>
          <w:szCs w:val="28"/>
        </w:rPr>
        <w:t xml:space="preserve">при кишечной непроходимости или воздушного эмбола, повышается давление </w:t>
      </w:r>
      <w:r w:rsidRPr="006E57A1">
        <w:rPr>
          <w:rStyle w:val="FontStyle21"/>
          <w:sz w:val="28"/>
          <w:szCs w:val="28"/>
        </w:rPr>
        <w:t xml:space="preserve">в </w:t>
      </w:r>
      <w:r w:rsidRPr="006E57A1">
        <w:rPr>
          <w:rStyle w:val="FontStyle22"/>
          <w:sz w:val="28"/>
          <w:szCs w:val="28"/>
        </w:rPr>
        <w:t>нерастяжимых закрытых полостях (череп, среднее ухо).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3D472A" w:rsidP="00AF1887">
      <w:pPr>
        <w:pStyle w:val="Style3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20"/>
        <w:jc w:val="center"/>
        <w:rPr>
          <w:rStyle w:val="FontStyle18"/>
          <w:sz w:val="28"/>
          <w:szCs w:val="28"/>
        </w:rPr>
      </w:pPr>
      <w:r w:rsidRPr="003D472A">
        <w:rPr>
          <w:rStyle w:val="FontStyle18"/>
          <w:sz w:val="28"/>
          <w:szCs w:val="28"/>
        </w:rPr>
        <w:t xml:space="preserve"> </w:t>
      </w:r>
      <w:r w:rsidR="005E65AB" w:rsidRPr="006E57A1">
        <w:rPr>
          <w:rStyle w:val="FontStyle18"/>
          <w:sz w:val="28"/>
          <w:szCs w:val="28"/>
        </w:rPr>
        <w:t>Как ингаляционные анестетики влияют на систему дыхания?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2"/>
          <w:sz w:val="28"/>
          <w:szCs w:val="28"/>
        </w:rPr>
        <w:t xml:space="preserve">Ингаляция анестетиков ведет к угнетению вентиляции как за счет прямого действия </w:t>
      </w:r>
      <w:r w:rsidRPr="006E57A1">
        <w:rPr>
          <w:rStyle w:val="FontStyle21"/>
          <w:sz w:val="28"/>
          <w:szCs w:val="28"/>
        </w:rPr>
        <w:t xml:space="preserve">(на </w:t>
      </w:r>
      <w:r w:rsidRPr="006E57A1">
        <w:rPr>
          <w:rStyle w:val="FontStyle22"/>
          <w:sz w:val="28"/>
          <w:szCs w:val="28"/>
        </w:rPr>
        <w:t>дыхательный центр в продолговатом мозге), так и непрямого (нарушение функции межреберных мышц), причем степень угнетения зависит от дозы анестетика. Минутный объ</w:t>
      </w:r>
      <w:r w:rsidRPr="006E57A1">
        <w:rPr>
          <w:rStyle w:val="FontStyle21"/>
          <w:sz w:val="28"/>
          <w:szCs w:val="28"/>
        </w:rPr>
        <w:t xml:space="preserve">ем </w:t>
      </w:r>
      <w:r w:rsidRPr="006E57A1">
        <w:rPr>
          <w:rStyle w:val="FontStyle22"/>
          <w:sz w:val="28"/>
          <w:szCs w:val="28"/>
        </w:rPr>
        <w:t>вентиляции также уменьшается за счет снижения дыхательного объема, хотя частота дыхания, как правило, увеличивается. Этот эффект также зависит от дозы анестетика. При достижении концентрации анестетика в 1 МАК снижается чувствительность дыха</w:t>
      </w:r>
      <w:r w:rsidRPr="006E57A1">
        <w:rPr>
          <w:rStyle w:val="FontStyle21"/>
          <w:sz w:val="28"/>
          <w:szCs w:val="28"/>
        </w:rPr>
        <w:t xml:space="preserve">тельного </w:t>
      </w:r>
      <w:r w:rsidRPr="006E57A1">
        <w:rPr>
          <w:rStyle w:val="FontStyle22"/>
          <w:sz w:val="28"/>
          <w:szCs w:val="28"/>
        </w:rPr>
        <w:t>центра к гипоксии, однако при уменьшении концентрации анестетика чувствительность восстанавливается. Аналогично изменяется чувствительность дыхательного центра к гиперкапнии.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9B7C22" w:rsidP="006E57A1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75pt;height:185.25pt">
            <v:imagedata r:id="rId8" o:title=""/>
          </v:shape>
        </w:pict>
      </w:r>
    </w:p>
    <w:p w:rsidR="002D267C" w:rsidRPr="006E57A1" w:rsidRDefault="002D267C" w:rsidP="006E57A1">
      <w:pPr>
        <w:pStyle w:val="Style3"/>
        <w:widowControl/>
        <w:tabs>
          <w:tab w:val="left" w:pos="259"/>
        </w:tabs>
        <w:spacing w:line="360" w:lineRule="auto"/>
        <w:ind w:firstLine="720"/>
        <w:rPr>
          <w:rStyle w:val="FontStyle18"/>
          <w:sz w:val="28"/>
          <w:szCs w:val="28"/>
        </w:rPr>
      </w:pPr>
    </w:p>
    <w:p w:rsidR="005E65AB" w:rsidRPr="006E57A1" w:rsidRDefault="00AF1887" w:rsidP="003D472A">
      <w:pPr>
        <w:pStyle w:val="Style3"/>
        <w:widowControl/>
        <w:numPr>
          <w:ilvl w:val="0"/>
          <w:numId w:val="11"/>
        </w:numPr>
        <w:tabs>
          <w:tab w:val="left" w:pos="259"/>
        </w:tabs>
        <w:spacing w:line="360" w:lineRule="auto"/>
        <w:ind w:left="709" w:firstLine="11"/>
        <w:jc w:val="center"/>
        <w:rPr>
          <w:rStyle w:val="FontStyle18"/>
          <w:sz w:val="28"/>
          <w:szCs w:val="28"/>
        </w:rPr>
      </w:pPr>
      <w:r w:rsidRPr="00AF1887">
        <w:rPr>
          <w:rStyle w:val="FontStyle18"/>
          <w:sz w:val="28"/>
          <w:szCs w:val="28"/>
        </w:rPr>
        <w:t xml:space="preserve"> </w:t>
      </w:r>
      <w:r w:rsidR="005E65AB" w:rsidRPr="006E57A1">
        <w:rPr>
          <w:rStyle w:val="FontStyle18"/>
          <w:sz w:val="28"/>
          <w:szCs w:val="28"/>
        </w:rPr>
        <w:t>Как ингаляционные анестетики влияют на рефлекс легочной вазоконстрикции при гипоксии, на диаметр дыхательных путей и на мукоцилиарный клиренс?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3"/>
          <w:sz w:val="28"/>
          <w:szCs w:val="28"/>
        </w:rPr>
      </w:pP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3"/>
          <w:sz w:val="28"/>
          <w:szCs w:val="28"/>
        </w:rPr>
        <w:t xml:space="preserve">Гипоксическая легочная вазоконстрикция </w:t>
      </w:r>
      <w:r w:rsidRPr="006E57A1">
        <w:rPr>
          <w:rStyle w:val="FontStyle22"/>
          <w:sz w:val="28"/>
          <w:szCs w:val="28"/>
        </w:rPr>
        <w:t>является местным рефлексом, обеспечивающим уменьшение перфузии легких при снижении парциального давления кислорода в альвеолах. Физиологический смысл — восстановление вентиляционно-перфузионных отношений. Ингаляционные анестетики ослабляют этот рефлекс.</w:t>
      </w: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2"/>
          <w:sz w:val="28"/>
          <w:szCs w:val="28"/>
        </w:rPr>
        <w:t xml:space="preserve">Все ингаляционные анестетики могут уменьшать </w:t>
      </w:r>
      <w:r w:rsidRPr="006E57A1">
        <w:rPr>
          <w:rStyle w:val="FontStyle23"/>
          <w:sz w:val="28"/>
          <w:szCs w:val="28"/>
        </w:rPr>
        <w:t xml:space="preserve">сопротивление дыхательных путей </w:t>
      </w:r>
      <w:r w:rsidRPr="006E57A1">
        <w:rPr>
          <w:rStyle w:val="FontStyle22"/>
          <w:sz w:val="28"/>
          <w:szCs w:val="28"/>
        </w:rPr>
        <w:t>за счет расслабления гладкой мускулатуры бронхов и уменьшения бронхоспастического действия гипоксии. Бронхоспастическое действие гистамина также может уменьшаться ингаляционными анестетиками.</w:t>
      </w: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3"/>
          <w:sz w:val="28"/>
          <w:szCs w:val="28"/>
        </w:rPr>
        <w:t xml:space="preserve">Мукоцилиарный клиренс </w:t>
      </w:r>
      <w:r w:rsidRPr="006E57A1">
        <w:rPr>
          <w:rStyle w:val="FontStyle22"/>
          <w:sz w:val="28"/>
          <w:szCs w:val="28"/>
        </w:rPr>
        <w:t>ослабляется под действием ингаляционных анестетиков преимущественно за счет уменьшения частоты колебания ресничек. Действие сухого газа, вентиляция в режиме ПДКВ и ингаляция высоких концентраций кислорода — все это негативно сказывается на мукоцилиарном клиренсе.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3D472A" w:rsidP="00AF1887">
      <w:pPr>
        <w:pStyle w:val="Style3"/>
        <w:widowControl/>
        <w:numPr>
          <w:ilvl w:val="0"/>
          <w:numId w:val="12"/>
        </w:numPr>
        <w:tabs>
          <w:tab w:val="left" w:pos="259"/>
        </w:tabs>
        <w:spacing w:line="360" w:lineRule="auto"/>
        <w:ind w:firstLine="720"/>
        <w:jc w:val="center"/>
        <w:rPr>
          <w:rStyle w:val="FontStyle18"/>
          <w:sz w:val="28"/>
          <w:szCs w:val="28"/>
        </w:rPr>
      </w:pPr>
      <w:r w:rsidRPr="003D472A">
        <w:rPr>
          <w:rStyle w:val="FontStyle18"/>
          <w:sz w:val="28"/>
          <w:szCs w:val="28"/>
        </w:rPr>
        <w:t xml:space="preserve"> </w:t>
      </w:r>
      <w:r w:rsidR="005E65AB" w:rsidRPr="006E57A1">
        <w:rPr>
          <w:rStyle w:val="FontStyle18"/>
          <w:sz w:val="28"/>
          <w:szCs w:val="28"/>
        </w:rPr>
        <w:t>Как ингаляционные анестетики действуют на гемодинамику?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2"/>
          <w:sz w:val="28"/>
          <w:szCs w:val="28"/>
        </w:rPr>
        <w:t>В то время как действие ингаляционных анестетиков на легкие измеряют при спонтанном дыхании, действие на гемодинамику лучше измерять на фоне ИВЛ.</w:t>
      </w:r>
    </w:p>
    <w:p w:rsidR="002D267C" w:rsidRPr="00AF1887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iCs/>
          <w:sz w:val="28"/>
          <w:szCs w:val="28"/>
        </w:rPr>
      </w:pPr>
      <w:r w:rsidRPr="006E57A1">
        <w:rPr>
          <w:rStyle w:val="FontStyle22"/>
          <w:iCs/>
          <w:sz w:val="28"/>
          <w:szCs w:val="28"/>
        </w:rPr>
        <w:t>Действие современных ингаляционных анестетиков на гемодинамику</w:t>
      </w:r>
    </w:p>
    <w:p w:rsidR="00AF1887" w:rsidRPr="00AF1887" w:rsidRDefault="00AF1887" w:rsidP="006E57A1">
      <w:pPr>
        <w:pStyle w:val="Style4"/>
        <w:widowControl/>
        <w:spacing w:line="360" w:lineRule="auto"/>
        <w:ind w:firstLine="720"/>
        <w:rPr>
          <w:rStyle w:val="FontStyle22"/>
          <w:iCs/>
          <w:sz w:val="28"/>
          <w:szCs w:val="28"/>
        </w:rPr>
      </w:pPr>
    </w:p>
    <w:tbl>
      <w:tblPr>
        <w:tblW w:w="76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45"/>
        <w:gridCol w:w="1577"/>
        <w:gridCol w:w="1600"/>
        <w:gridCol w:w="1179"/>
        <w:gridCol w:w="1325"/>
      </w:tblGrid>
      <w:tr w:rsidR="00AF1887" w:rsidRPr="0041198C" w:rsidTr="0041198C">
        <w:trPr>
          <w:cantSplit/>
          <w:trHeight w:val="463"/>
          <w:jc w:val="center"/>
        </w:trPr>
        <w:tc>
          <w:tcPr>
            <w:tcW w:w="1275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ПАРАМЕТРЫ</w:t>
            </w:r>
          </w:p>
        </w:tc>
        <w:tc>
          <w:tcPr>
            <w:tcW w:w="1034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ИЗОФЛЮРАН/ ДЕСФЛЮРАН</w:t>
            </w:r>
          </w:p>
        </w:tc>
        <w:tc>
          <w:tcPr>
            <w:tcW w:w="1049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 xml:space="preserve">СЕВОФЛУРАН </w:t>
            </w:r>
            <w:r w:rsidRPr="0041198C">
              <w:rPr>
                <w:rStyle w:val="FontStyle22"/>
                <w:sz w:val="20"/>
                <w:szCs w:val="20"/>
              </w:rPr>
              <w:t>(севоран)</w:t>
            </w:r>
          </w:p>
        </w:tc>
        <w:tc>
          <w:tcPr>
            <w:tcW w:w="773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ГАЛОТАН</w:t>
            </w:r>
          </w:p>
        </w:tc>
        <w:tc>
          <w:tcPr>
            <w:tcW w:w="869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ЗАКИСЬ АЗОТА</w:t>
            </w:r>
          </w:p>
        </w:tc>
      </w:tr>
      <w:tr w:rsidR="00AF1887" w:rsidRPr="0041198C" w:rsidTr="0041198C">
        <w:trPr>
          <w:cantSplit/>
          <w:trHeight w:val="232"/>
          <w:jc w:val="center"/>
        </w:trPr>
        <w:tc>
          <w:tcPr>
            <w:tcW w:w="1275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Сердечный выброс</w:t>
            </w:r>
          </w:p>
        </w:tc>
        <w:tc>
          <w:tcPr>
            <w:tcW w:w="1034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1049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773" w:type="pct"/>
            <w:shd w:val="clear" w:color="auto" w:fill="auto"/>
          </w:tcPr>
          <w:p w:rsidR="002D267C" w:rsidRPr="0041198C" w:rsidRDefault="002D267C" w:rsidP="0041198C">
            <w:pPr>
              <w:pStyle w:val="Style8"/>
              <w:widowControl/>
              <w:spacing w:line="360" w:lineRule="auto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41198C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_*</w:t>
            </w:r>
          </w:p>
        </w:tc>
        <w:tc>
          <w:tcPr>
            <w:tcW w:w="869" w:type="pct"/>
            <w:shd w:val="clear" w:color="auto" w:fill="auto"/>
          </w:tcPr>
          <w:p w:rsidR="002D267C" w:rsidRPr="0041198C" w:rsidRDefault="002D267C" w:rsidP="0041198C">
            <w:pPr>
              <w:pStyle w:val="Style5"/>
              <w:widowControl/>
              <w:spacing w:line="360" w:lineRule="auto"/>
              <w:rPr>
                <w:rStyle w:val="FontStyle25"/>
                <w:sz w:val="20"/>
                <w:szCs w:val="20"/>
              </w:rPr>
            </w:pPr>
            <w:r w:rsidRPr="0041198C">
              <w:rPr>
                <w:rStyle w:val="FontStyle25"/>
                <w:sz w:val="20"/>
                <w:szCs w:val="20"/>
              </w:rPr>
              <w:t>+</w:t>
            </w:r>
          </w:p>
        </w:tc>
      </w:tr>
      <w:tr w:rsidR="00AF1887" w:rsidRPr="0041198C" w:rsidTr="0041198C">
        <w:trPr>
          <w:cantSplit/>
          <w:trHeight w:val="232"/>
          <w:jc w:val="center"/>
        </w:trPr>
        <w:tc>
          <w:tcPr>
            <w:tcW w:w="1275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ЧСС</w:t>
            </w:r>
          </w:p>
        </w:tc>
        <w:tc>
          <w:tcPr>
            <w:tcW w:w="1034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++/0</w:t>
            </w:r>
          </w:p>
        </w:tc>
        <w:tc>
          <w:tcPr>
            <w:tcW w:w="1049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773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869" w:type="pct"/>
            <w:shd w:val="clear" w:color="auto" w:fill="auto"/>
          </w:tcPr>
          <w:p w:rsidR="002D267C" w:rsidRPr="0041198C" w:rsidRDefault="002D267C" w:rsidP="0041198C">
            <w:pPr>
              <w:pStyle w:val="Style5"/>
              <w:widowControl/>
              <w:spacing w:line="360" w:lineRule="auto"/>
              <w:rPr>
                <w:rStyle w:val="FontStyle25"/>
                <w:sz w:val="20"/>
                <w:szCs w:val="20"/>
              </w:rPr>
            </w:pPr>
            <w:r w:rsidRPr="0041198C">
              <w:rPr>
                <w:rStyle w:val="FontStyle25"/>
                <w:sz w:val="20"/>
                <w:szCs w:val="20"/>
              </w:rPr>
              <w:t>+</w:t>
            </w:r>
          </w:p>
        </w:tc>
      </w:tr>
      <w:tr w:rsidR="00AF1887" w:rsidRPr="0041198C" w:rsidTr="0041198C">
        <w:trPr>
          <w:cantSplit/>
          <w:trHeight w:val="232"/>
          <w:jc w:val="center"/>
        </w:trPr>
        <w:tc>
          <w:tcPr>
            <w:tcW w:w="1275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Артериальное давление</w:t>
            </w:r>
          </w:p>
        </w:tc>
        <w:tc>
          <w:tcPr>
            <w:tcW w:w="1034" w:type="pct"/>
            <w:shd w:val="clear" w:color="auto" w:fill="auto"/>
          </w:tcPr>
          <w:p w:rsidR="002D267C" w:rsidRPr="0041198C" w:rsidRDefault="002D267C" w:rsidP="0041198C">
            <w:pPr>
              <w:pStyle w:val="Style8"/>
              <w:widowControl/>
              <w:tabs>
                <w:tab w:val="left" w:leader="underscore" w:pos="630"/>
              </w:tabs>
              <w:spacing w:line="360" w:lineRule="auto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41198C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ab/>
              <w:t>_*</w:t>
            </w:r>
          </w:p>
        </w:tc>
        <w:tc>
          <w:tcPr>
            <w:tcW w:w="1049" w:type="pct"/>
            <w:shd w:val="clear" w:color="auto" w:fill="auto"/>
          </w:tcPr>
          <w:p w:rsidR="002D267C" w:rsidRPr="0041198C" w:rsidRDefault="002D267C" w:rsidP="0041198C">
            <w:pPr>
              <w:pStyle w:val="Style8"/>
              <w:widowControl/>
              <w:tabs>
                <w:tab w:val="left" w:leader="underscore" w:pos="702"/>
              </w:tabs>
              <w:spacing w:line="360" w:lineRule="auto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41198C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ab/>
              <w:t>**</w:t>
            </w:r>
          </w:p>
        </w:tc>
        <w:tc>
          <w:tcPr>
            <w:tcW w:w="773" w:type="pct"/>
            <w:shd w:val="clear" w:color="auto" w:fill="auto"/>
          </w:tcPr>
          <w:p w:rsidR="002D267C" w:rsidRPr="0041198C" w:rsidRDefault="002D267C" w:rsidP="0041198C">
            <w:pPr>
              <w:pStyle w:val="Style8"/>
              <w:widowControl/>
              <w:spacing w:line="360" w:lineRule="auto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41198C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_*</w:t>
            </w:r>
          </w:p>
        </w:tc>
        <w:tc>
          <w:tcPr>
            <w:tcW w:w="869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</w:tr>
      <w:tr w:rsidR="00AF1887" w:rsidRPr="0041198C" w:rsidTr="0041198C">
        <w:trPr>
          <w:cantSplit/>
          <w:trHeight w:val="232"/>
          <w:jc w:val="center"/>
        </w:trPr>
        <w:tc>
          <w:tcPr>
            <w:tcW w:w="1275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Ударный объем</w:t>
            </w:r>
          </w:p>
        </w:tc>
        <w:tc>
          <w:tcPr>
            <w:tcW w:w="1034" w:type="pct"/>
            <w:shd w:val="clear" w:color="auto" w:fill="auto"/>
          </w:tcPr>
          <w:p w:rsidR="002D267C" w:rsidRPr="0041198C" w:rsidRDefault="002D267C" w:rsidP="0041198C">
            <w:pPr>
              <w:pStyle w:val="Style8"/>
              <w:widowControl/>
              <w:tabs>
                <w:tab w:val="left" w:leader="underscore" w:pos="626"/>
              </w:tabs>
              <w:spacing w:line="360" w:lineRule="auto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41198C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ab/>
              <w:t>*</w:t>
            </w:r>
          </w:p>
        </w:tc>
        <w:tc>
          <w:tcPr>
            <w:tcW w:w="1049" w:type="pct"/>
            <w:shd w:val="clear" w:color="auto" w:fill="auto"/>
          </w:tcPr>
          <w:p w:rsidR="002D267C" w:rsidRPr="0041198C" w:rsidRDefault="002D267C" w:rsidP="0041198C">
            <w:pPr>
              <w:pStyle w:val="Style8"/>
              <w:widowControl/>
              <w:tabs>
                <w:tab w:val="left" w:leader="underscore" w:pos="648"/>
              </w:tabs>
              <w:spacing w:line="360" w:lineRule="auto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41198C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ab/>
              <w:t>**</w:t>
            </w:r>
          </w:p>
        </w:tc>
        <w:tc>
          <w:tcPr>
            <w:tcW w:w="773" w:type="pct"/>
            <w:shd w:val="clear" w:color="auto" w:fill="auto"/>
          </w:tcPr>
          <w:p w:rsidR="002D267C" w:rsidRPr="0041198C" w:rsidRDefault="002D267C" w:rsidP="0041198C">
            <w:pPr>
              <w:pStyle w:val="Style8"/>
              <w:widowControl/>
              <w:spacing w:line="360" w:lineRule="auto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41198C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_*</w:t>
            </w:r>
          </w:p>
        </w:tc>
        <w:tc>
          <w:tcPr>
            <w:tcW w:w="869" w:type="pct"/>
            <w:shd w:val="clear" w:color="auto" w:fill="auto"/>
          </w:tcPr>
          <w:p w:rsidR="002D267C" w:rsidRPr="0041198C" w:rsidRDefault="002D267C" w:rsidP="0041198C">
            <w:pPr>
              <w:pStyle w:val="Style10"/>
              <w:widowControl/>
              <w:spacing w:line="360" w:lineRule="auto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  <w:r w:rsidRPr="0041198C"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AF1887" w:rsidRPr="0041198C" w:rsidTr="0041198C">
        <w:trPr>
          <w:cantSplit/>
          <w:trHeight w:val="232"/>
          <w:jc w:val="center"/>
        </w:trPr>
        <w:tc>
          <w:tcPr>
            <w:tcW w:w="1275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Сократимость миокарда</w:t>
            </w:r>
          </w:p>
        </w:tc>
        <w:tc>
          <w:tcPr>
            <w:tcW w:w="1034" w:type="pct"/>
            <w:shd w:val="clear" w:color="auto" w:fill="auto"/>
          </w:tcPr>
          <w:p w:rsidR="002D267C" w:rsidRPr="0041198C" w:rsidRDefault="002D267C" w:rsidP="0041198C">
            <w:pPr>
              <w:pStyle w:val="Style8"/>
              <w:widowControl/>
              <w:tabs>
                <w:tab w:val="left" w:leader="underscore" w:pos="680"/>
              </w:tabs>
              <w:spacing w:line="360" w:lineRule="auto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41198C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ab/>
              <w:t>*</w:t>
            </w:r>
          </w:p>
        </w:tc>
        <w:tc>
          <w:tcPr>
            <w:tcW w:w="1049" w:type="pct"/>
            <w:shd w:val="clear" w:color="auto" w:fill="auto"/>
          </w:tcPr>
          <w:p w:rsidR="002D267C" w:rsidRPr="0041198C" w:rsidRDefault="002D267C" w:rsidP="0041198C">
            <w:pPr>
              <w:pStyle w:val="Style8"/>
              <w:widowControl/>
              <w:tabs>
                <w:tab w:val="left" w:leader="underscore" w:pos="702"/>
              </w:tabs>
              <w:spacing w:line="360" w:lineRule="auto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41198C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ab/>
              <w:t>**</w:t>
            </w:r>
          </w:p>
        </w:tc>
        <w:tc>
          <w:tcPr>
            <w:tcW w:w="773" w:type="pct"/>
            <w:shd w:val="clear" w:color="auto" w:fill="auto"/>
          </w:tcPr>
          <w:p w:rsidR="002D267C" w:rsidRPr="0041198C" w:rsidRDefault="002D267C" w:rsidP="0041198C">
            <w:pPr>
              <w:pStyle w:val="Style8"/>
              <w:widowControl/>
              <w:tabs>
                <w:tab w:val="left" w:leader="underscore" w:pos="709"/>
              </w:tabs>
              <w:spacing w:line="360" w:lineRule="auto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41198C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ab/>
              <w:t>*</w:t>
            </w:r>
          </w:p>
        </w:tc>
        <w:tc>
          <w:tcPr>
            <w:tcW w:w="869" w:type="pct"/>
            <w:shd w:val="clear" w:color="auto" w:fill="auto"/>
          </w:tcPr>
          <w:p w:rsidR="002D267C" w:rsidRPr="0041198C" w:rsidRDefault="002D267C" w:rsidP="0041198C">
            <w:pPr>
              <w:pStyle w:val="Style8"/>
              <w:widowControl/>
              <w:tabs>
                <w:tab w:val="left" w:leader="underscore" w:pos="832"/>
              </w:tabs>
              <w:spacing w:line="360" w:lineRule="auto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41198C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ab/>
              <w:t>*</w:t>
            </w:r>
          </w:p>
        </w:tc>
      </w:tr>
      <w:tr w:rsidR="00AF1887" w:rsidRPr="0041198C" w:rsidTr="0041198C">
        <w:trPr>
          <w:cantSplit/>
          <w:trHeight w:val="232"/>
          <w:jc w:val="center"/>
        </w:trPr>
        <w:tc>
          <w:tcPr>
            <w:tcW w:w="1275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Общее периферическое</w:t>
            </w:r>
          </w:p>
        </w:tc>
        <w:tc>
          <w:tcPr>
            <w:tcW w:w="1034" w:type="pct"/>
            <w:shd w:val="clear" w:color="auto" w:fill="auto"/>
          </w:tcPr>
          <w:p w:rsidR="002D267C" w:rsidRPr="0041198C" w:rsidRDefault="002D267C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2D267C" w:rsidRPr="0041198C" w:rsidRDefault="002D267C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</w:tcPr>
          <w:p w:rsidR="002D267C" w:rsidRPr="0041198C" w:rsidRDefault="002D267C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</w:tcPr>
          <w:p w:rsidR="002D267C" w:rsidRPr="0041198C" w:rsidRDefault="002D267C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AF1887" w:rsidRPr="0041198C" w:rsidTr="0041198C">
        <w:trPr>
          <w:cantSplit/>
          <w:trHeight w:val="232"/>
          <w:jc w:val="center"/>
        </w:trPr>
        <w:tc>
          <w:tcPr>
            <w:tcW w:w="1275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сосудистое сопротивление</w:t>
            </w:r>
          </w:p>
        </w:tc>
        <w:tc>
          <w:tcPr>
            <w:tcW w:w="1034" w:type="pct"/>
            <w:shd w:val="clear" w:color="auto" w:fill="auto"/>
          </w:tcPr>
          <w:p w:rsidR="002D267C" w:rsidRPr="0041198C" w:rsidRDefault="002D267C" w:rsidP="0041198C">
            <w:pPr>
              <w:pStyle w:val="Style10"/>
              <w:widowControl/>
              <w:spacing w:line="360" w:lineRule="auto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  <w:r w:rsidRPr="0041198C"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49" w:type="pct"/>
            <w:shd w:val="clear" w:color="auto" w:fill="auto"/>
          </w:tcPr>
          <w:p w:rsidR="002D267C" w:rsidRPr="0041198C" w:rsidRDefault="002D267C" w:rsidP="0041198C">
            <w:pPr>
              <w:pStyle w:val="Style10"/>
              <w:widowControl/>
              <w:spacing w:line="360" w:lineRule="auto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  <w:r w:rsidRPr="0041198C"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773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869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</w:tr>
      <w:tr w:rsidR="00AF1887" w:rsidRPr="0041198C" w:rsidTr="0041198C">
        <w:trPr>
          <w:cantSplit/>
          <w:trHeight w:val="232"/>
          <w:jc w:val="center"/>
        </w:trPr>
        <w:tc>
          <w:tcPr>
            <w:tcW w:w="1275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Легочное сосудистое</w:t>
            </w:r>
          </w:p>
        </w:tc>
        <w:tc>
          <w:tcPr>
            <w:tcW w:w="1034" w:type="pct"/>
            <w:shd w:val="clear" w:color="auto" w:fill="auto"/>
          </w:tcPr>
          <w:p w:rsidR="002D267C" w:rsidRPr="0041198C" w:rsidRDefault="002D267C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2D267C" w:rsidRPr="0041198C" w:rsidRDefault="002D267C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</w:tcPr>
          <w:p w:rsidR="002D267C" w:rsidRPr="0041198C" w:rsidRDefault="002D267C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</w:tcPr>
          <w:p w:rsidR="002D267C" w:rsidRPr="0041198C" w:rsidRDefault="002D267C" w:rsidP="0041198C">
            <w:pPr>
              <w:pStyle w:val="Style1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AF1887" w:rsidRPr="0041198C" w:rsidTr="0041198C">
        <w:trPr>
          <w:cantSplit/>
          <w:trHeight w:val="232"/>
          <w:jc w:val="center"/>
        </w:trPr>
        <w:tc>
          <w:tcPr>
            <w:tcW w:w="1275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сопротивление</w:t>
            </w:r>
          </w:p>
        </w:tc>
        <w:tc>
          <w:tcPr>
            <w:tcW w:w="1034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1049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773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869" w:type="pct"/>
            <w:shd w:val="clear" w:color="auto" w:fill="auto"/>
          </w:tcPr>
          <w:p w:rsidR="002D267C" w:rsidRPr="0041198C" w:rsidRDefault="002D267C" w:rsidP="0041198C">
            <w:pPr>
              <w:pStyle w:val="Style5"/>
              <w:widowControl/>
              <w:spacing w:line="360" w:lineRule="auto"/>
              <w:rPr>
                <w:rStyle w:val="FontStyle25"/>
                <w:sz w:val="20"/>
                <w:szCs w:val="20"/>
              </w:rPr>
            </w:pPr>
            <w:r w:rsidRPr="0041198C">
              <w:rPr>
                <w:rStyle w:val="FontStyle25"/>
                <w:sz w:val="20"/>
                <w:szCs w:val="20"/>
              </w:rPr>
              <w:t>+</w:t>
            </w:r>
          </w:p>
        </w:tc>
      </w:tr>
      <w:tr w:rsidR="00AF1887" w:rsidRPr="0041198C" w:rsidTr="0041198C">
        <w:trPr>
          <w:cantSplit/>
          <w:trHeight w:val="232"/>
          <w:jc w:val="center"/>
        </w:trPr>
        <w:tc>
          <w:tcPr>
            <w:tcW w:w="1275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Коронарный кровоток</w:t>
            </w:r>
          </w:p>
        </w:tc>
        <w:tc>
          <w:tcPr>
            <w:tcW w:w="1034" w:type="pct"/>
            <w:shd w:val="clear" w:color="auto" w:fill="auto"/>
          </w:tcPr>
          <w:p w:rsidR="002D267C" w:rsidRPr="0041198C" w:rsidRDefault="002D267C" w:rsidP="0041198C">
            <w:pPr>
              <w:pStyle w:val="Style15"/>
              <w:widowControl/>
              <w:spacing w:line="360" w:lineRule="auto"/>
              <w:rPr>
                <w:rStyle w:val="FontStyle24"/>
                <w:spacing w:val="0"/>
                <w:sz w:val="20"/>
                <w:szCs w:val="20"/>
              </w:rPr>
            </w:pPr>
            <w:r w:rsidRPr="0041198C">
              <w:rPr>
                <w:rStyle w:val="FontStyle24"/>
                <w:spacing w:val="0"/>
                <w:sz w:val="20"/>
                <w:szCs w:val="20"/>
              </w:rPr>
              <w:t>+</w:t>
            </w:r>
          </w:p>
        </w:tc>
        <w:tc>
          <w:tcPr>
            <w:tcW w:w="1049" w:type="pct"/>
            <w:shd w:val="clear" w:color="auto" w:fill="auto"/>
          </w:tcPr>
          <w:p w:rsidR="002D267C" w:rsidRPr="0041198C" w:rsidRDefault="002D267C" w:rsidP="0041198C">
            <w:pPr>
              <w:pStyle w:val="Style15"/>
              <w:widowControl/>
              <w:spacing w:line="360" w:lineRule="auto"/>
              <w:rPr>
                <w:rStyle w:val="FontStyle24"/>
                <w:spacing w:val="0"/>
                <w:sz w:val="20"/>
                <w:szCs w:val="20"/>
              </w:rPr>
            </w:pPr>
            <w:r w:rsidRPr="0041198C">
              <w:rPr>
                <w:rStyle w:val="FontStyle24"/>
                <w:spacing w:val="0"/>
                <w:sz w:val="20"/>
                <w:szCs w:val="20"/>
              </w:rPr>
              <w:t>+</w:t>
            </w:r>
          </w:p>
        </w:tc>
        <w:tc>
          <w:tcPr>
            <w:tcW w:w="773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869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</w:tr>
      <w:tr w:rsidR="00AF1887" w:rsidRPr="0041198C" w:rsidTr="0041198C">
        <w:trPr>
          <w:cantSplit/>
          <w:trHeight w:val="232"/>
          <w:jc w:val="center"/>
        </w:trPr>
        <w:tc>
          <w:tcPr>
            <w:tcW w:w="1275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Мозговой кровоток</w:t>
            </w:r>
          </w:p>
        </w:tc>
        <w:tc>
          <w:tcPr>
            <w:tcW w:w="1034" w:type="pct"/>
            <w:shd w:val="clear" w:color="auto" w:fill="auto"/>
          </w:tcPr>
          <w:p w:rsidR="002D267C" w:rsidRPr="0041198C" w:rsidRDefault="002D267C" w:rsidP="0041198C">
            <w:pPr>
              <w:pStyle w:val="Style15"/>
              <w:widowControl/>
              <w:spacing w:line="360" w:lineRule="auto"/>
              <w:rPr>
                <w:rStyle w:val="FontStyle24"/>
                <w:spacing w:val="0"/>
                <w:sz w:val="20"/>
                <w:szCs w:val="20"/>
              </w:rPr>
            </w:pPr>
            <w:r w:rsidRPr="0041198C">
              <w:rPr>
                <w:rStyle w:val="FontStyle24"/>
                <w:spacing w:val="0"/>
                <w:sz w:val="20"/>
                <w:szCs w:val="20"/>
              </w:rPr>
              <w:t>+</w:t>
            </w:r>
          </w:p>
        </w:tc>
        <w:tc>
          <w:tcPr>
            <w:tcW w:w="1049" w:type="pct"/>
            <w:shd w:val="clear" w:color="auto" w:fill="auto"/>
          </w:tcPr>
          <w:p w:rsidR="002D267C" w:rsidRPr="0041198C" w:rsidRDefault="002D267C" w:rsidP="0041198C">
            <w:pPr>
              <w:pStyle w:val="Style15"/>
              <w:widowControl/>
              <w:spacing w:line="360" w:lineRule="auto"/>
              <w:rPr>
                <w:rStyle w:val="FontStyle24"/>
                <w:spacing w:val="0"/>
                <w:sz w:val="20"/>
                <w:szCs w:val="20"/>
              </w:rPr>
            </w:pPr>
            <w:r w:rsidRPr="0041198C">
              <w:rPr>
                <w:rStyle w:val="FontStyle24"/>
                <w:spacing w:val="0"/>
                <w:sz w:val="20"/>
                <w:szCs w:val="20"/>
              </w:rPr>
              <w:t>+</w:t>
            </w:r>
          </w:p>
        </w:tc>
        <w:tc>
          <w:tcPr>
            <w:tcW w:w="773" w:type="pct"/>
            <w:shd w:val="clear" w:color="auto" w:fill="auto"/>
          </w:tcPr>
          <w:p w:rsidR="002D267C" w:rsidRPr="0041198C" w:rsidRDefault="002D267C" w:rsidP="0041198C">
            <w:pPr>
              <w:pStyle w:val="Style15"/>
              <w:widowControl/>
              <w:spacing w:line="360" w:lineRule="auto"/>
              <w:rPr>
                <w:rStyle w:val="FontStyle24"/>
                <w:spacing w:val="0"/>
                <w:sz w:val="20"/>
                <w:szCs w:val="20"/>
              </w:rPr>
            </w:pPr>
            <w:r w:rsidRPr="0041198C">
              <w:rPr>
                <w:rStyle w:val="FontStyle24"/>
                <w:spacing w:val="0"/>
                <w:sz w:val="20"/>
                <w:szCs w:val="20"/>
              </w:rPr>
              <w:t>+++</w:t>
            </w:r>
          </w:p>
        </w:tc>
        <w:tc>
          <w:tcPr>
            <w:tcW w:w="869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</w:tr>
      <w:tr w:rsidR="00AF1887" w:rsidRPr="0041198C" w:rsidTr="0041198C">
        <w:trPr>
          <w:cantSplit/>
          <w:trHeight w:val="232"/>
          <w:jc w:val="center"/>
        </w:trPr>
        <w:tc>
          <w:tcPr>
            <w:tcW w:w="1275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Кровоток в мышцах</w:t>
            </w:r>
          </w:p>
        </w:tc>
        <w:tc>
          <w:tcPr>
            <w:tcW w:w="1034" w:type="pct"/>
            <w:shd w:val="clear" w:color="auto" w:fill="auto"/>
          </w:tcPr>
          <w:p w:rsidR="002D267C" w:rsidRPr="0041198C" w:rsidRDefault="002D267C" w:rsidP="0041198C">
            <w:pPr>
              <w:pStyle w:val="Style5"/>
              <w:widowControl/>
              <w:spacing w:line="360" w:lineRule="auto"/>
              <w:rPr>
                <w:rStyle w:val="FontStyle25"/>
                <w:sz w:val="20"/>
                <w:szCs w:val="20"/>
              </w:rPr>
            </w:pPr>
            <w:r w:rsidRPr="0041198C">
              <w:rPr>
                <w:rStyle w:val="FontStyle25"/>
                <w:sz w:val="20"/>
                <w:szCs w:val="20"/>
              </w:rPr>
              <w:t>+</w:t>
            </w:r>
          </w:p>
        </w:tc>
        <w:tc>
          <w:tcPr>
            <w:tcW w:w="1049" w:type="pct"/>
            <w:shd w:val="clear" w:color="auto" w:fill="auto"/>
          </w:tcPr>
          <w:p w:rsidR="002D267C" w:rsidRPr="0041198C" w:rsidRDefault="002D267C" w:rsidP="0041198C">
            <w:pPr>
              <w:pStyle w:val="Style15"/>
              <w:widowControl/>
              <w:spacing w:line="360" w:lineRule="auto"/>
              <w:rPr>
                <w:rStyle w:val="FontStyle24"/>
                <w:spacing w:val="0"/>
                <w:sz w:val="20"/>
                <w:szCs w:val="20"/>
              </w:rPr>
            </w:pPr>
            <w:r w:rsidRPr="0041198C">
              <w:rPr>
                <w:rStyle w:val="FontStyle24"/>
                <w:spacing w:val="0"/>
                <w:sz w:val="20"/>
                <w:szCs w:val="20"/>
              </w:rPr>
              <w:t>+</w:t>
            </w:r>
          </w:p>
        </w:tc>
        <w:tc>
          <w:tcPr>
            <w:tcW w:w="773" w:type="pct"/>
            <w:shd w:val="clear" w:color="auto" w:fill="auto"/>
          </w:tcPr>
          <w:p w:rsidR="002D267C" w:rsidRPr="0041198C" w:rsidRDefault="002D267C" w:rsidP="0041198C">
            <w:pPr>
              <w:pStyle w:val="Style14"/>
              <w:widowControl/>
              <w:spacing w:line="360" w:lineRule="auto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1198C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</w:tr>
      <w:tr w:rsidR="00AF1887" w:rsidRPr="0041198C" w:rsidTr="0041198C">
        <w:trPr>
          <w:cantSplit/>
          <w:trHeight w:val="183"/>
          <w:jc w:val="center"/>
        </w:trPr>
        <w:tc>
          <w:tcPr>
            <w:tcW w:w="1275" w:type="pct"/>
            <w:shd w:val="clear" w:color="auto" w:fill="auto"/>
          </w:tcPr>
          <w:p w:rsidR="002D267C" w:rsidRPr="0041198C" w:rsidRDefault="002D267C" w:rsidP="0041198C">
            <w:pPr>
              <w:pStyle w:val="Style11"/>
              <w:widowControl/>
              <w:spacing w:line="360" w:lineRule="auto"/>
              <w:jc w:val="left"/>
              <w:rPr>
                <w:rStyle w:val="FontStyle21"/>
                <w:sz w:val="20"/>
                <w:szCs w:val="20"/>
              </w:rPr>
            </w:pPr>
            <w:r w:rsidRPr="0041198C">
              <w:rPr>
                <w:rStyle w:val="FontStyle21"/>
                <w:sz w:val="20"/>
                <w:szCs w:val="20"/>
              </w:rPr>
              <w:t>Уровень катехоламинов</w:t>
            </w:r>
          </w:p>
        </w:tc>
        <w:tc>
          <w:tcPr>
            <w:tcW w:w="1034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1049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773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  <w:tc>
          <w:tcPr>
            <w:tcW w:w="869" w:type="pct"/>
            <w:shd w:val="clear" w:color="auto" w:fill="auto"/>
          </w:tcPr>
          <w:p w:rsidR="002D267C" w:rsidRPr="0041198C" w:rsidRDefault="002D267C" w:rsidP="0041198C">
            <w:pPr>
              <w:pStyle w:val="Style12"/>
              <w:widowControl/>
              <w:spacing w:line="360" w:lineRule="auto"/>
              <w:rPr>
                <w:rStyle w:val="FontStyle22"/>
                <w:sz w:val="20"/>
                <w:szCs w:val="20"/>
              </w:rPr>
            </w:pPr>
            <w:r w:rsidRPr="0041198C">
              <w:rPr>
                <w:rStyle w:val="FontStyle22"/>
                <w:sz w:val="20"/>
                <w:szCs w:val="20"/>
              </w:rPr>
              <w:t>0</w:t>
            </w:r>
          </w:p>
        </w:tc>
      </w:tr>
    </w:tbl>
    <w:p w:rsidR="00AF1887" w:rsidRDefault="00AF1887" w:rsidP="006E57A1">
      <w:pPr>
        <w:pStyle w:val="Style13"/>
        <w:widowControl/>
        <w:tabs>
          <w:tab w:val="left" w:leader="hyphen" w:pos="1498"/>
        </w:tabs>
        <w:spacing w:line="360" w:lineRule="auto"/>
        <w:ind w:firstLine="720"/>
        <w:rPr>
          <w:rStyle w:val="FontStyle21"/>
          <w:sz w:val="28"/>
          <w:szCs w:val="28"/>
          <w:lang w:val="en-US"/>
        </w:rPr>
      </w:pPr>
    </w:p>
    <w:p w:rsidR="002D267C" w:rsidRPr="006E57A1" w:rsidRDefault="002D267C" w:rsidP="006E57A1">
      <w:pPr>
        <w:pStyle w:val="Style13"/>
        <w:widowControl/>
        <w:tabs>
          <w:tab w:val="left" w:leader="hyphen" w:pos="1498"/>
        </w:tabs>
        <w:spacing w:line="360" w:lineRule="auto"/>
        <w:ind w:firstLine="720"/>
        <w:rPr>
          <w:rStyle w:val="FontStyle21"/>
          <w:sz w:val="28"/>
          <w:szCs w:val="28"/>
        </w:rPr>
      </w:pPr>
      <w:r w:rsidRPr="006E57A1">
        <w:rPr>
          <w:rStyle w:val="FontStyle21"/>
          <w:sz w:val="28"/>
          <w:szCs w:val="28"/>
        </w:rPr>
        <w:t>«*» — действие зависит от дозы; «+» — повышение; «—» — уменьшение; «++» — значительное повышение; «О» — не влияет; «–» — значительное уменьшение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3D472A" w:rsidP="00AF1887">
      <w:pPr>
        <w:pStyle w:val="Style3"/>
        <w:widowControl/>
        <w:numPr>
          <w:ilvl w:val="0"/>
          <w:numId w:val="13"/>
        </w:numPr>
        <w:tabs>
          <w:tab w:val="left" w:pos="277"/>
        </w:tabs>
        <w:spacing w:line="360" w:lineRule="auto"/>
        <w:ind w:firstLine="720"/>
        <w:jc w:val="center"/>
        <w:rPr>
          <w:rStyle w:val="FontStyle18"/>
          <w:sz w:val="28"/>
          <w:szCs w:val="28"/>
        </w:rPr>
      </w:pPr>
      <w:r w:rsidRPr="003D472A">
        <w:rPr>
          <w:rStyle w:val="FontStyle18"/>
          <w:sz w:val="28"/>
          <w:szCs w:val="28"/>
        </w:rPr>
        <w:t xml:space="preserve"> </w:t>
      </w:r>
      <w:r w:rsidR="005E65AB" w:rsidRPr="006E57A1">
        <w:rPr>
          <w:rStyle w:val="FontStyle18"/>
          <w:sz w:val="28"/>
          <w:szCs w:val="28"/>
        </w:rPr>
        <w:t>Какие анестетики часто вызывают аритмии?</w:t>
      </w:r>
    </w:p>
    <w:p w:rsidR="002D267C" w:rsidRPr="006E57A1" w:rsidRDefault="002D267C" w:rsidP="00AF1887">
      <w:pPr>
        <w:pStyle w:val="Style4"/>
        <w:widowControl/>
        <w:spacing w:line="360" w:lineRule="auto"/>
        <w:ind w:firstLine="720"/>
        <w:jc w:val="center"/>
        <w:rPr>
          <w:rStyle w:val="FontStyle22"/>
          <w:sz w:val="28"/>
          <w:szCs w:val="28"/>
        </w:rPr>
      </w:pP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2"/>
          <w:sz w:val="28"/>
          <w:szCs w:val="28"/>
        </w:rPr>
        <w:t xml:space="preserve">Доказано, что галотан повышает чувствительность миокарда к адреналину, поэтому чаще возникают экстрасистолы и тахиаритмии. Возникновение электрической нестабильности миокарда связывают с удлинением времени проведения импульса по ножкам Гиса и волокнам Пуркинье, что облегчает возникновение механизма </w:t>
      </w:r>
      <w:r w:rsidRPr="006E57A1">
        <w:rPr>
          <w:rStyle w:val="FontStyle22"/>
          <w:sz w:val="28"/>
          <w:szCs w:val="28"/>
          <w:lang w:val="en-US"/>
        </w:rPr>
        <w:t>re</w:t>
      </w:r>
      <w:r w:rsidRPr="006E57A1">
        <w:rPr>
          <w:rStyle w:val="FontStyle22"/>
          <w:sz w:val="28"/>
          <w:szCs w:val="28"/>
        </w:rPr>
        <w:t>-</w:t>
      </w:r>
      <w:r w:rsidRPr="006E57A1">
        <w:rPr>
          <w:rStyle w:val="FontStyle22"/>
          <w:sz w:val="28"/>
          <w:szCs w:val="28"/>
          <w:lang w:val="en-US"/>
        </w:rPr>
        <w:t>entry</w:t>
      </w:r>
      <w:r w:rsidRPr="006E57A1">
        <w:rPr>
          <w:rStyle w:val="FontStyle22"/>
          <w:sz w:val="28"/>
          <w:szCs w:val="28"/>
        </w:rPr>
        <w:t xml:space="preserve"> и стимуляцию а</w:t>
      </w:r>
      <w:r w:rsidRPr="006E57A1">
        <w:rPr>
          <w:rStyle w:val="FontStyle22"/>
          <w:sz w:val="28"/>
          <w:szCs w:val="28"/>
          <w:vertAlign w:val="subscript"/>
        </w:rPr>
        <w:t>г</w:t>
      </w:r>
      <w:r w:rsidRPr="006E57A1">
        <w:rPr>
          <w:rStyle w:val="FontStyle22"/>
          <w:sz w:val="28"/>
          <w:szCs w:val="28"/>
        </w:rPr>
        <w:t>рецепто-ров сердца. У детей галотан реже вызывает подобные изменения и даже, наоборот, возможно усиление парасимпатических влияний на миокард и, как следствие, брадиаритмии.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3D472A" w:rsidP="00AF1887">
      <w:pPr>
        <w:pStyle w:val="Style3"/>
        <w:widowControl/>
        <w:numPr>
          <w:ilvl w:val="0"/>
          <w:numId w:val="14"/>
        </w:numPr>
        <w:tabs>
          <w:tab w:val="left" w:pos="277"/>
        </w:tabs>
        <w:spacing w:line="360" w:lineRule="auto"/>
        <w:ind w:firstLine="720"/>
        <w:jc w:val="center"/>
        <w:rPr>
          <w:rStyle w:val="FontStyle18"/>
          <w:sz w:val="28"/>
          <w:szCs w:val="28"/>
        </w:rPr>
      </w:pPr>
      <w:r w:rsidRPr="003D472A">
        <w:rPr>
          <w:rStyle w:val="FontStyle18"/>
          <w:sz w:val="28"/>
          <w:szCs w:val="28"/>
        </w:rPr>
        <w:t xml:space="preserve"> </w:t>
      </w:r>
      <w:r w:rsidR="005E65AB" w:rsidRPr="006E57A1">
        <w:rPr>
          <w:rStyle w:val="FontStyle18"/>
          <w:sz w:val="28"/>
          <w:szCs w:val="28"/>
        </w:rPr>
        <w:t>Где происходит биотрансформация ингаляционных анестетиков и в чем она заключается?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2"/>
          <w:sz w:val="28"/>
          <w:szCs w:val="28"/>
        </w:rPr>
        <w:t>Первоначально предполагалось, что ингаляционные анестетики являются инертными газами и не подвергаются биотрансформации. Большая часть окислительного метаболизма происходит в печени (система цитохрома Р450), однако, помимо этого, метаболизм (хотя и в меньшей степени) происходит в почках, мышцах и в пищеварительном тракте. Десфлюран и изофлюран метаболизируются менее чем на 1%, тогда как галотан — более чем на 20% (в печени). В условиях гипоксии галотан может подвергаться незавершенному метаболизму, что приводит к образованию веществ, способных вызвать некроз печени.</w:t>
      </w: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2"/>
          <w:sz w:val="28"/>
          <w:szCs w:val="28"/>
        </w:rPr>
        <w:t>Флюорид — еще один потенциально токсичный продуктом метаболизма анестетиков. Чаще всего он образуется из метоксифлюрана и нарушает ф</w:t>
      </w:r>
      <w:r w:rsidR="003D472A">
        <w:rPr>
          <w:rStyle w:val="FontStyle22"/>
          <w:sz w:val="28"/>
          <w:szCs w:val="28"/>
        </w:rPr>
        <w:t>ункцию почек. С уходом метоксиф</w:t>
      </w:r>
      <w:r w:rsidRPr="006E57A1">
        <w:rPr>
          <w:rStyle w:val="FontStyle22"/>
          <w:sz w:val="28"/>
          <w:szCs w:val="28"/>
        </w:rPr>
        <w:t>люрана с рынка анестетиков это осложнение встречается крайне редко. При метаболизме некоторых других анестетиков (севофлуран — севоран) тоже образуется флюорид, однако его количество так мало, что на функцию почек не влияет. Другое редкое осложнение — галотановый гепатит. Его возникновение может быть связано с вышеописанным механизмом, но, вероятнее всего, это вторичная аутоиммунная реакция по типу гиперчувствительности.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3D472A" w:rsidP="00AF1887">
      <w:pPr>
        <w:pStyle w:val="Style3"/>
        <w:widowControl/>
        <w:numPr>
          <w:ilvl w:val="0"/>
          <w:numId w:val="15"/>
        </w:numPr>
        <w:tabs>
          <w:tab w:val="left" w:pos="277"/>
        </w:tabs>
        <w:spacing w:line="360" w:lineRule="auto"/>
        <w:ind w:firstLine="720"/>
        <w:jc w:val="center"/>
        <w:rPr>
          <w:rStyle w:val="FontStyle18"/>
          <w:sz w:val="28"/>
          <w:szCs w:val="28"/>
        </w:rPr>
      </w:pPr>
      <w:r w:rsidRPr="003D472A">
        <w:rPr>
          <w:rStyle w:val="FontStyle18"/>
          <w:sz w:val="28"/>
          <w:szCs w:val="28"/>
        </w:rPr>
        <w:t xml:space="preserve"> </w:t>
      </w:r>
      <w:r w:rsidR="005E65AB" w:rsidRPr="006E57A1">
        <w:rPr>
          <w:rStyle w:val="FontStyle18"/>
          <w:sz w:val="28"/>
          <w:szCs w:val="28"/>
        </w:rPr>
        <w:t>Какие анестетики в экспериментах на животных показали наличие тератогенных свойств?</w:t>
      </w:r>
    </w:p>
    <w:p w:rsidR="002D267C" w:rsidRPr="006E57A1" w:rsidRDefault="002D267C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</w:p>
    <w:p w:rsidR="005E65AB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2"/>
          <w:sz w:val="28"/>
          <w:szCs w:val="28"/>
        </w:rPr>
        <w:t>При применении закиси азота в концентрации 50% в эксперименте на беременных крысах были выявлены аномалии развития скелета. Предполагается, что причина связана с угнетением синтеза метионина, необходимого для построения ДНК. Другая причина может заключаться в ухудшении маточного кровотока под действием закиси азота. Несмотря на то, что токсическое действие закиси азота на людей не обнаружено, благоразумнее будет воздержаться от ее применения у беременных женщин.</w:t>
      </w:r>
    </w:p>
    <w:p w:rsidR="002D267C" w:rsidRPr="006E57A1" w:rsidRDefault="005E65AB" w:rsidP="006E57A1">
      <w:pPr>
        <w:pStyle w:val="Style4"/>
        <w:widowControl/>
        <w:spacing w:line="360" w:lineRule="auto"/>
        <w:ind w:firstLine="720"/>
        <w:rPr>
          <w:rStyle w:val="FontStyle22"/>
          <w:sz w:val="28"/>
          <w:szCs w:val="28"/>
        </w:rPr>
      </w:pPr>
      <w:r w:rsidRPr="006E57A1">
        <w:rPr>
          <w:rStyle w:val="FontStyle22"/>
          <w:sz w:val="28"/>
          <w:szCs w:val="28"/>
        </w:rPr>
        <w:t>В нескольких исследованиях были предприняты попытки выяснить степень вреда для персонала, находящегося в операционной. Рассматривались ситуации, когда выдыхаемая смесь газов не удаляется за пределы операционной. Обнаружено, что у беременных женщин на 30% повышается риск выкидыша и на 20% повышается риск возникновения генетических аномалий. Однако предубежденность исследователей и отсутствие контроля над другими факторами риска, действию которых подвергаются медицинские работники в операционной, в некоторой мере объясняет результат.</w:t>
      </w:r>
      <w:bookmarkStart w:id="0" w:name="_GoBack"/>
      <w:bookmarkEnd w:id="0"/>
    </w:p>
    <w:sectPr w:rsidR="002D267C" w:rsidRPr="006E57A1" w:rsidSect="006E57A1">
      <w:pgSz w:w="11905" w:h="16837" w:code="9"/>
      <w:pgMar w:top="1134" w:right="851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98C" w:rsidRDefault="0041198C">
      <w:r>
        <w:separator/>
      </w:r>
    </w:p>
  </w:endnote>
  <w:endnote w:type="continuationSeparator" w:id="0">
    <w:p w:rsidR="0041198C" w:rsidRDefault="0041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98C" w:rsidRDefault="0041198C">
      <w:r>
        <w:separator/>
      </w:r>
    </w:p>
  </w:footnote>
  <w:footnote w:type="continuationSeparator" w:id="0">
    <w:p w:rsidR="0041198C" w:rsidRDefault="00411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C2D89"/>
    <w:multiLevelType w:val="singleLevel"/>
    <w:tmpl w:val="27E253F0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>
    <w:nsid w:val="1B9D7B35"/>
    <w:multiLevelType w:val="singleLevel"/>
    <w:tmpl w:val="04EC1018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C120691"/>
    <w:multiLevelType w:val="singleLevel"/>
    <w:tmpl w:val="215E97C2"/>
    <w:lvl w:ilvl="0">
      <w:start w:val="1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22B9547E"/>
    <w:multiLevelType w:val="singleLevel"/>
    <w:tmpl w:val="3E72FDD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55E43BB"/>
    <w:multiLevelType w:val="singleLevel"/>
    <w:tmpl w:val="4D3C58B2"/>
    <w:lvl w:ilvl="0">
      <w:start w:val="16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5">
    <w:nsid w:val="28B574C4"/>
    <w:multiLevelType w:val="singleLevel"/>
    <w:tmpl w:val="B06800F8"/>
    <w:lvl w:ilvl="0">
      <w:start w:val="9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3BCD5D35"/>
    <w:multiLevelType w:val="singleLevel"/>
    <w:tmpl w:val="1A6E7668"/>
    <w:lvl w:ilvl="0">
      <w:start w:val="1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40262FEB"/>
    <w:multiLevelType w:val="singleLevel"/>
    <w:tmpl w:val="F4B0CE46"/>
    <w:lvl w:ilvl="0">
      <w:start w:val="10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4221284D"/>
    <w:multiLevelType w:val="singleLevel"/>
    <w:tmpl w:val="93F82D96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9">
    <w:nsid w:val="52252E5A"/>
    <w:multiLevelType w:val="singleLevel"/>
    <w:tmpl w:val="DC86C124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66C25B00"/>
    <w:multiLevelType w:val="singleLevel"/>
    <w:tmpl w:val="CB8EA2D2"/>
    <w:lvl w:ilvl="0">
      <w:start w:val="14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1">
    <w:nsid w:val="6EDA780D"/>
    <w:multiLevelType w:val="singleLevel"/>
    <w:tmpl w:val="9BFCB72A"/>
    <w:lvl w:ilvl="0">
      <w:start w:val="1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731070CE"/>
    <w:multiLevelType w:val="singleLevel"/>
    <w:tmpl w:val="BF7A43E0"/>
    <w:lvl w:ilvl="0">
      <w:start w:val="15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3">
    <w:nsid w:val="744720BC"/>
    <w:multiLevelType w:val="singleLevel"/>
    <w:tmpl w:val="08CE2420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7B5C5E70"/>
    <w:multiLevelType w:val="singleLevel"/>
    <w:tmpl w:val="91DE6696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A2A"/>
    <w:rsid w:val="00056085"/>
    <w:rsid w:val="002D267C"/>
    <w:rsid w:val="00376B42"/>
    <w:rsid w:val="003D472A"/>
    <w:rsid w:val="0041198C"/>
    <w:rsid w:val="005B413B"/>
    <w:rsid w:val="005E65AB"/>
    <w:rsid w:val="0060375A"/>
    <w:rsid w:val="006E57A1"/>
    <w:rsid w:val="009B7C22"/>
    <w:rsid w:val="00AD0C24"/>
    <w:rsid w:val="00AF1887"/>
    <w:rsid w:val="00F27A2A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BDD0703-E5B0-409F-A3FF-67F17F3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12" w:lineRule="exact"/>
      <w:jc w:val="both"/>
    </w:pPr>
  </w:style>
  <w:style w:type="paragraph" w:customStyle="1" w:styleId="Style4">
    <w:name w:val="Style4"/>
    <w:basedOn w:val="a"/>
    <w:pPr>
      <w:spacing w:line="212" w:lineRule="exact"/>
      <w:ind w:firstLine="277"/>
      <w:jc w:val="both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216" w:lineRule="exact"/>
      <w:jc w:val="both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  <w:pPr>
      <w:spacing w:line="176" w:lineRule="exact"/>
      <w:jc w:val="center"/>
    </w:pPr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  <w:pPr>
      <w:spacing w:line="155" w:lineRule="exact"/>
      <w:jc w:val="both"/>
    </w:pPr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</w:style>
  <w:style w:type="character" w:customStyle="1" w:styleId="FontStyle17">
    <w:name w:val="Font Style1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0">
    <w:name w:val="Font Style20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rPr>
      <w:rFonts w:ascii="Courier New" w:hAnsi="Courier New" w:cs="Courier New"/>
      <w:sz w:val="22"/>
      <w:szCs w:val="22"/>
    </w:rPr>
  </w:style>
  <w:style w:type="character" w:customStyle="1" w:styleId="FontStyle27">
    <w:name w:val="Font Style27"/>
    <w:rPr>
      <w:rFonts w:ascii="Arial" w:hAnsi="Arial" w:cs="Arial"/>
      <w:sz w:val="16"/>
      <w:szCs w:val="16"/>
    </w:rPr>
  </w:style>
  <w:style w:type="character" w:customStyle="1" w:styleId="FontStyle28">
    <w:name w:val="Font Style28"/>
    <w:rPr>
      <w:rFonts w:ascii="Courier New" w:hAnsi="Courier New" w:cs="Courier New"/>
      <w:b/>
      <w:bCs/>
      <w:sz w:val="12"/>
      <w:szCs w:val="12"/>
    </w:rPr>
  </w:style>
  <w:style w:type="table" w:styleId="1">
    <w:name w:val="Table Grid 1"/>
    <w:basedOn w:val="a1"/>
    <w:uiPriority w:val="99"/>
    <w:rsid w:val="002D267C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2014-02-25T00:29:00Z</dcterms:created>
  <dcterms:modified xsi:type="dcterms:W3CDTF">2014-02-25T00:29:00Z</dcterms:modified>
</cp:coreProperties>
</file>