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Инновации </w:t>
      </w:r>
      <w:r w:rsidR="006B47B6">
        <w:rPr>
          <w:rFonts w:ascii="Times New Roman" w:hAnsi="Times New Roman"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это: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коммерчески воплощенная идея, способная создать новые потребности или удовлетворить имеющиеся новым, более эффективным способом; принести экономический или другой эффект производителю и потребителю.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Ноу-хау представляет собой: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совокупность знаний и навыков, относящихся к применению промышленной технологии или процесса;</w:t>
      </w:r>
    </w:p>
    <w:p w:rsid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Инновационный процесс имеет: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цикличный характер;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Базовые инновации:</w:t>
      </w:r>
    </w:p>
    <w:p w:rsidR="00C71B47" w:rsidRPr="006B47B6" w:rsidRDefault="00C71B47" w:rsidP="006B47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способствуют переходу к новому технологическому укладу.</w:t>
      </w:r>
    </w:p>
    <w:p w:rsid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Замещающие инновации предназначены для: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производства операций другим, более эффективным способом;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Комплексные инновации: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требуют соответствующих изменений в оборудовании, технологии, квалификации работников.</w:t>
      </w:r>
    </w:p>
    <w:p w:rsid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Теория «длинных волн» (циклов) мировой конъюнктуры разработана:</w:t>
      </w:r>
    </w:p>
    <w:p w:rsidR="00C71B47" w:rsidRPr="006B47B6" w:rsidRDefault="006B47B6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Н.Д.</w:t>
      </w:r>
      <w:r>
        <w:rPr>
          <w:rFonts w:ascii="Times New Roman" w:hAnsi="Times New Roman"/>
          <w:color w:val="000000"/>
          <w:sz w:val="28"/>
          <w:szCs w:val="16"/>
        </w:rPr>
        <w:t> </w:t>
      </w:r>
      <w:r w:rsidRPr="006B47B6">
        <w:rPr>
          <w:rFonts w:ascii="Times New Roman" w:hAnsi="Times New Roman"/>
          <w:color w:val="000000"/>
          <w:sz w:val="28"/>
          <w:szCs w:val="16"/>
        </w:rPr>
        <w:t>Кондратьевым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Современными структурными источниками экономического развития страны является развитие на основе:</w:t>
      </w:r>
    </w:p>
    <w:p w:rsidR="00C71B47" w:rsidRPr="006B47B6" w:rsidRDefault="00C71B47" w:rsidP="006B47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инновационной деятельности.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Коммерциализация новшества представляет собой: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процесс доведения новшества до рынка;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Новшество </w:t>
      </w:r>
      <w:r w:rsidR="006B47B6">
        <w:rPr>
          <w:rFonts w:ascii="Times New Roman" w:hAnsi="Times New Roman"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это: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открытия, изобретения, патенты, товарные знаки, документация на новую технику, технологию, результаты маркетинговых исследований;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При вертикальном методе продвижения инноваций: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весь инновационный цикл сосредоточивается в одной организации;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При горизонтальном продвижении инноваций: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ведущее предприятие является организатором инноваций, а функции по созданию и продвижению инновационной продукции распределены между участниками;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К нематериальным активам относятся: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исключительные права на результаты интеллектуальной деятельности.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Изобретение </w:t>
      </w:r>
      <w:r w:rsidR="006B47B6">
        <w:rPr>
          <w:rFonts w:ascii="Times New Roman" w:hAnsi="Times New Roman"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это: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техническое решение в любой области, относящееся к продукту;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Полезная модель </w:t>
      </w:r>
      <w:r w:rsidR="006B47B6">
        <w:rPr>
          <w:rFonts w:ascii="Times New Roman" w:hAnsi="Times New Roman"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это: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техническое решение, относящееся к устройству;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Промышленный образец </w:t>
      </w:r>
      <w:r w:rsidR="006B47B6">
        <w:rPr>
          <w:rFonts w:ascii="Times New Roman" w:hAnsi="Times New Roman"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это: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художественно-конструкторское решение изделия промышленного или кустарно-ремесленного производства, определяющее его внешний вид;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Охранным документом прав на объект промышленной собственности является: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патент;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Основа рынка новшеств: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единичное новшество-товар;</w:t>
      </w:r>
    </w:p>
    <w:p w:rsid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Коэффициент изобретательской активности </w:t>
      </w:r>
      <w:r w:rsidR="006B47B6">
        <w:rPr>
          <w:rFonts w:ascii="Times New Roman" w:hAnsi="Times New Roman"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это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число отечественных патентных заявок в расчете на 10 тыс. населения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1. Инновационный менеджмент </w:t>
      </w:r>
      <w:r w:rsidR="006B47B6">
        <w:rPr>
          <w:rFonts w:ascii="Times New Roman" w:hAnsi="Times New Roman"/>
          <w:b/>
          <w:bCs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разновидность:</w:t>
      </w:r>
    </w:p>
    <w:p w:rsidR="00C71B47" w:rsidRPr="006B47B6" w:rsidRDefault="00C71B47" w:rsidP="006B47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а) </w:t>
      </w:r>
      <w:r w:rsidRPr="006B47B6">
        <w:rPr>
          <w:rFonts w:ascii="Times New Roman" w:hAnsi="Times New Roman"/>
          <w:color w:val="000000"/>
          <w:sz w:val="28"/>
          <w:szCs w:val="16"/>
        </w:rPr>
        <w:t>сбытового менеджмента;</w:t>
      </w:r>
    </w:p>
    <w:p w:rsidR="00C71B47" w:rsidRPr="006B47B6" w:rsidRDefault="0074138C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  <w:lang w:val="en-US"/>
        </w:rPr>
        <w:t>b</w:t>
      </w:r>
      <w:r w:rsidR="00C71B47"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) </w:t>
      </w:r>
      <w:r w:rsidR="00C71B47" w:rsidRPr="00A23024">
        <w:rPr>
          <w:rFonts w:ascii="Times New Roman" w:hAnsi="Times New Roman"/>
          <w:color w:val="000000"/>
          <w:sz w:val="28"/>
          <w:szCs w:val="16"/>
          <w:u w:val="single"/>
        </w:rPr>
        <w:t>функционального менеджмента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 xml:space="preserve">; </w:t>
      </w:r>
      <w:r w:rsidR="00C71B47"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с)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 xml:space="preserve">производственного менеджмента; </w:t>
      </w:r>
      <w:r w:rsidR="00C71B47" w:rsidRPr="006B47B6">
        <w:rPr>
          <w:rFonts w:ascii="Times New Roman" w:hAnsi="Times New Roman"/>
          <w:i/>
          <w:iCs/>
          <w:color w:val="000000"/>
          <w:sz w:val="28"/>
          <w:szCs w:val="16"/>
          <w:lang w:val="en-US"/>
        </w:rPr>
        <w:t>d</w:t>
      </w:r>
      <w:r w:rsidR="00C71B47"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)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банковского менеджмента.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2.</w:t>
      </w:r>
      <w:r w:rsid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Инновационный менеджмент </w:t>
      </w:r>
      <w:r w:rsidR="006B47B6">
        <w:rPr>
          <w:rFonts w:ascii="Times New Roman" w:hAnsi="Times New Roman"/>
          <w:b/>
          <w:bCs/>
          <w:color w:val="000000"/>
          <w:sz w:val="28"/>
          <w:szCs w:val="16"/>
        </w:rPr>
        <w:t>–</w:t>
      </w:r>
      <w:r w:rsidR="006B47B6" w:rsidRPr="006B47B6">
        <w:rPr>
          <w:rFonts w:ascii="Times New Roman" w:hAnsi="Times New Roman"/>
          <w:b/>
          <w:b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направление: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a)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сбытового менеджмента;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b)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функционального менеджмента;</w:t>
      </w:r>
    </w:p>
    <w:p w:rsidR="00C71B47" w:rsidRP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u w:val="single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c)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производственного менеджмента;</w:t>
      </w:r>
      <w:r w:rsidR="000C69AE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  <w:lang w:val="en-US"/>
        </w:rPr>
        <w:t>d</w:t>
      </w:r>
      <w:r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) </w:t>
      </w:r>
      <w:r w:rsidRPr="00A23024">
        <w:rPr>
          <w:rFonts w:ascii="Times New Roman" w:hAnsi="Times New Roman"/>
          <w:color w:val="000000"/>
          <w:sz w:val="28"/>
          <w:szCs w:val="16"/>
          <w:u w:val="single"/>
        </w:rPr>
        <w:t>стратегического менеджмента.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3.</w:t>
      </w:r>
      <w:r w:rsid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Возникновение инновационного менеджмента связано с: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a)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появлением информационных технологий;</w:t>
      </w:r>
    </w:p>
    <w:p w:rsidR="00C71B47" w:rsidRPr="00A23024" w:rsidRDefault="00A23024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  <w:r w:rsidRPr="00A23024">
        <w:rPr>
          <w:rFonts w:ascii="Times New Roman" w:hAnsi="Times New Roman"/>
          <w:b/>
          <w:color w:val="000000"/>
          <w:sz w:val="28"/>
          <w:szCs w:val="16"/>
          <w:lang w:val="en-US"/>
        </w:rPr>
        <w:t>b</w:t>
      </w:r>
      <w:r w:rsidR="00C71B47" w:rsidRPr="00A23024">
        <w:rPr>
          <w:rFonts w:ascii="Times New Roman" w:hAnsi="Times New Roman"/>
          <w:b/>
          <w:color w:val="000000"/>
          <w:sz w:val="28"/>
          <w:szCs w:val="16"/>
        </w:rPr>
        <w:t>) увеличением роли инноваций среди факторов экономического развития;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с) </w:t>
      </w:r>
      <w:r w:rsidRPr="006B47B6">
        <w:rPr>
          <w:rFonts w:ascii="Times New Roman" w:hAnsi="Times New Roman"/>
          <w:color w:val="000000"/>
          <w:sz w:val="28"/>
          <w:szCs w:val="16"/>
        </w:rPr>
        <w:t xml:space="preserve">усложнением процессов производства продукции; 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  <w:vertAlign w:val="subscript"/>
        </w:rPr>
        <w:t>(</w:t>
      </w:r>
      <w:r w:rsidR="006B47B6" w:rsidRPr="006B47B6">
        <w:rPr>
          <w:rFonts w:ascii="Times New Roman" w:hAnsi="Times New Roman"/>
          <w:i/>
          <w:iCs/>
          <w:color w:val="000000"/>
          <w:sz w:val="28"/>
          <w:szCs w:val="16"/>
          <w:vertAlign w:val="subscript"/>
        </w:rPr>
        <w:t>/</w:t>
      </w:r>
      <w:r w:rsidR="006B47B6"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="006B47B6" w:rsidRPr="006B47B6">
        <w:rPr>
          <w:rFonts w:ascii="Times New Roman" w:hAnsi="Times New Roman"/>
          <w:i/>
          <w:iCs/>
          <w:color w:val="000000"/>
          <w:sz w:val="28"/>
          <w:szCs w:val="16"/>
          <w:lang w:val="en-US"/>
        </w:rPr>
        <w:t>d</w:t>
      </w:r>
      <w:r w:rsidR="006B47B6" w:rsidRPr="006B47B6">
        <w:rPr>
          <w:rFonts w:ascii="Times New Roman" w:hAnsi="Times New Roman"/>
          <w:i/>
          <w:iCs/>
          <w:color w:val="000000"/>
          <w:sz w:val="28"/>
          <w:szCs w:val="16"/>
        </w:rPr>
        <w:t>)</w:t>
      </w: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конкуренцией между фирмами-производителями.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4.</w:t>
      </w:r>
      <w:r w:rsidRP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Инновационный менеджмент изучает:</w:t>
      </w:r>
    </w:p>
    <w:p w:rsidR="00C71B47" w:rsidRP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u w:val="single"/>
        </w:rPr>
      </w:pPr>
      <w:r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а) </w:t>
      </w:r>
      <w:r w:rsidRPr="00A23024">
        <w:rPr>
          <w:rFonts w:ascii="Times New Roman" w:hAnsi="Times New Roman"/>
          <w:color w:val="000000"/>
          <w:sz w:val="28"/>
          <w:szCs w:val="16"/>
          <w:u w:val="single"/>
        </w:rPr>
        <w:t>методы и средства эффективного управления процессами исследований, разработки, внедрения, производства и коммерциализации новшеств;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b)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особенности протекания жизненного цикла продукции в пространстве и во времени;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c)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процесс внедрения новой техники в производство.</w:t>
      </w:r>
    </w:p>
    <w:p w:rsidR="00C71B47" w:rsidRDefault="00C71B47" w:rsidP="006B47B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5.</w:t>
      </w:r>
      <w:r w:rsid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Установите соответствие между функциями инновационного менеджмента и их содержанием:</w:t>
      </w:r>
    </w:p>
    <w:p w:rsidR="000C69AE" w:rsidRPr="006B47B6" w:rsidRDefault="000C69AE" w:rsidP="006B47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86"/>
        <w:gridCol w:w="2053"/>
        <w:gridCol w:w="1818"/>
        <w:gridCol w:w="1540"/>
      </w:tblGrid>
      <w:tr w:rsidR="00C71B47" w:rsidRPr="007A4D26" w:rsidTr="007A4D26">
        <w:trPr>
          <w:cantSplit/>
          <w:trHeight w:val="244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>Содержание функций инновационного менеджмента</w:t>
            </w:r>
          </w:p>
        </w:tc>
        <w:tc>
          <w:tcPr>
            <w:tcW w:w="2910" w:type="pct"/>
            <w:gridSpan w:val="3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>Функции</w:t>
            </w:r>
          </w:p>
        </w:tc>
      </w:tr>
      <w:tr w:rsidR="00C71B47" w:rsidRPr="007A4D26" w:rsidTr="007A4D26">
        <w:trPr>
          <w:cantSplit/>
          <w:trHeight w:val="303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04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>1. Планирование</w:t>
            </w:r>
          </w:p>
        </w:tc>
        <w:tc>
          <w:tcPr>
            <w:tcW w:w="978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>2. Организация</w:t>
            </w:r>
          </w:p>
        </w:tc>
        <w:tc>
          <w:tcPr>
            <w:tcW w:w="829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>3. Контроль</w:t>
            </w:r>
          </w:p>
        </w:tc>
      </w:tr>
      <w:tr w:rsidR="00C71B47" w:rsidRPr="007A4D26" w:rsidTr="007A4D26">
        <w:trPr>
          <w:cantSplit/>
          <w:trHeight w:val="410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color w:val="000000"/>
                <w:sz w:val="20"/>
                <w:szCs w:val="16"/>
              </w:rPr>
              <w:t>а) Контроль сроков исполнения работ по инновационному проекту</w:t>
            </w:r>
          </w:p>
        </w:tc>
        <w:tc>
          <w:tcPr>
            <w:tcW w:w="1104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978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6"/>
                <w:lang w:val="en-US"/>
              </w:rPr>
              <w:t>(Q</w:t>
            </w:r>
          </w:p>
        </w:tc>
      </w:tr>
      <w:tr w:rsidR="00C71B47" w:rsidRPr="007A4D26" w:rsidTr="007A4D26">
        <w:trPr>
          <w:cantSplit/>
          <w:trHeight w:val="752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 xml:space="preserve">Ь) </w:t>
            </w:r>
            <w:r w:rsidRPr="007A4D26">
              <w:rPr>
                <w:rFonts w:ascii="Times New Roman" w:hAnsi="Times New Roman"/>
                <w:color w:val="000000"/>
                <w:sz w:val="20"/>
                <w:szCs w:val="16"/>
              </w:rPr>
              <w:t>Делегирование полномочий руководителя по организации работ над инновационным проектом</w:t>
            </w:r>
          </w:p>
        </w:tc>
        <w:tc>
          <w:tcPr>
            <w:tcW w:w="1104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978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6"/>
                <w:lang w:val="en-US"/>
              </w:rPr>
              <w:t>Q</w:t>
            </w:r>
          </w:p>
        </w:tc>
        <w:tc>
          <w:tcPr>
            <w:tcW w:w="829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  <w:tr w:rsidR="00C71B47" w:rsidRPr="007A4D26" w:rsidTr="007A4D26">
        <w:trPr>
          <w:cantSplit/>
          <w:trHeight w:val="400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 xml:space="preserve">с) </w:t>
            </w:r>
            <w:r w:rsidRPr="007A4D26">
              <w:rPr>
                <w:rFonts w:ascii="Times New Roman" w:hAnsi="Times New Roman"/>
                <w:color w:val="000000"/>
                <w:sz w:val="20"/>
                <w:szCs w:val="16"/>
              </w:rPr>
              <w:t>Контроль результатов инновационного проекта</w:t>
            </w:r>
          </w:p>
        </w:tc>
        <w:tc>
          <w:tcPr>
            <w:tcW w:w="1104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978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6"/>
              </w:rPr>
              <w:t>С</w:t>
            </w:r>
          </w:p>
        </w:tc>
      </w:tr>
      <w:tr w:rsidR="00C71B47" w:rsidRPr="007A4D26" w:rsidTr="007A4D26">
        <w:trPr>
          <w:cantSplit/>
          <w:trHeight w:val="576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  <w:lang w:val="en-US"/>
              </w:rPr>
              <w:t>d</w:t>
            </w:r>
            <w:r w:rsidRPr="007A4D26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 xml:space="preserve">) </w:t>
            </w:r>
            <w:r w:rsidRPr="007A4D26">
              <w:rPr>
                <w:rFonts w:ascii="Times New Roman" w:hAnsi="Times New Roman"/>
                <w:color w:val="000000"/>
                <w:sz w:val="20"/>
                <w:szCs w:val="16"/>
              </w:rPr>
              <w:t>Распределение материальных ресурсов и формирование бюджетов</w:t>
            </w:r>
          </w:p>
        </w:tc>
        <w:tc>
          <w:tcPr>
            <w:tcW w:w="1104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6"/>
                <w:lang w:val="en-US"/>
              </w:rPr>
              <w:t>-Q</w:t>
            </w:r>
          </w:p>
        </w:tc>
        <w:tc>
          <w:tcPr>
            <w:tcW w:w="978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  <w:tr w:rsidR="00C71B47" w:rsidRPr="007A4D26" w:rsidTr="007A4D26">
        <w:trPr>
          <w:cantSplit/>
          <w:trHeight w:val="430"/>
          <w:jc w:val="center"/>
        </w:trPr>
        <w:tc>
          <w:tcPr>
            <w:tcW w:w="2090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7A4D26">
              <w:rPr>
                <w:rFonts w:ascii="Times New Roman" w:hAnsi="Times New Roman"/>
                <w:color w:val="000000"/>
                <w:sz w:val="20"/>
                <w:szCs w:val="16"/>
              </w:rPr>
              <w:t>е) Формирование инновационной стратегии фирмы</w:t>
            </w:r>
          </w:p>
        </w:tc>
        <w:tc>
          <w:tcPr>
            <w:tcW w:w="1104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978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C71B47" w:rsidRPr="007A4D26" w:rsidRDefault="00C71B47" w:rsidP="007A4D2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</w:tbl>
    <w:p w:rsidR="00C71B47" w:rsidRPr="006B47B6" w:rsidRDefault="00C71B47" w:rsidP="006B47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бизнес-инкубатор инновационного технопарка «Идея»? Достаточны ли они и условия пребывания, по вашему мнению, для развития инновационного бизнеса?</w:t>
      </w:r>
    </w:p>
    <w:p w:rsidR="000C69AE" w:rsidRDefault="000C69AE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6"/>
        </w:rPr>
      </w:pPr>
    </w:p>
    <w:p w:rsidR="00C71B47" w:rsidRPr="006B47B6" w:rsidRDefault="000C69AE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rFonts w:ascii="Times New Roman" w:hAnsi="Times New Roman"/>
          <w:b/>
          <w:bCs/>
          <w:color w:val="000000"/>
          <w:sz w:val="28"/>
          <w:szCs w:val="16"/>
        </w:rPr>
        <w:br w:type="page"/>
      </w:r>
      <w:r w:rsidR="00C71B47" w:rsidRPr="006B47B6">
        <w:rPr>
          <w:rFonts w:ascii="Times New Roman" w:hAnsi="Times New Roman"/>
          <w:b/>
          <w:bCs/>
          <w:color w:val="000000"/>
          <w:sz w:val="28"/>
          <w:szCs w:val="16"/>
        </w:rPr>
        <w:t>Укажите правильный вариант ответа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1. Установите соответствие между понятиями и их содержанием: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а) Федеральный центр науки и высоких технологий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с) Наукоград Российской Федерации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2. В состав инфраструктуры технопарка входит:</w:t>
      </w:r>
    </w:p>
    <w:p w:rsid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а) </w:t>
      </w:r>
      <w:r w:rsidRPr="006B47B6">
        <w:rPr>
          <w:rFonts w:ascii="Times New Roman" w:hAnsi="Times New Roman"/>
          <w:color w:val="000000"/>
          <w:sz w:val="28"/>
          <w:szCs w:val="16"/>
        </w:rPr>
        <w:t>структура транспортных коммуникаций;</w:t>
      </w:r>
    </w:p>
    <w:p w:rsid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A23024">
        <w:rPr>
          <w:rFonts w:ascii="Times New Roman" w:hAnsi="Times New Roman"/>
          <w:color w:val="000000"/>
          <w:sz w:val="28"/>
          <w:szCs w:val="16"/>
        </w:rPr>
        <w:t>б)</w:t>
      </w:r>
      <w:r w:rsidRPr="00A23024">
        <w:rPr>
          <w:rFonts w:ascii="Times New Roman" w:hAnsi="Times New Roman"/>
          <w:color w:val="000000"/>
          <w:sz w:val="28"/>
          <w:szCs w:val="16"/>
          <w:u w:val="single"/>
        </w:rPr>
        <w:t xml:space="preserve"> структура консалтинговых, издательских и других услуг</w:t>
      </w:r>
      <w:r w:rsidR="00A23024">
        <w:rPr>
          <w:rFonts w:ascii="Times New Roman" w:hAnsi="Times New Roman"/>
          <w:color w:val="000000"/>
          <w:sz w:val="28"/>
          <w:szCs w:val="16"/>
        </w:rPr>
        <w:t>;</w:t>
      </w:r>
    </w:p>
    <w:p w:rsidR="00C71B47" w:rsidRPr="006B47B6" w:rsidRDefault="00A23024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A23024">
        <w:rPr>
          <w:rFonts w:ascii="Times New Roman" w:hAnsi="Times New Roman"/>
          <w:i/>
          <w:color w:val="000000"/>
          <w:sz w:val="28"/>
          <w:szCs w:val="16"/>
        </w:rPr>
        <w:t>в)</w:t>
      </w:r>
      <w:r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финансово-экономическое обеспечение инновационной</w:t>
      </w:r>
      <w:r w:rsidR="000C69AE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деятельности;</w:t>
      </w:r>
    </w:p>
    <w:p w:rsidR="00C71B47" w:rsidRPr="006B47B6" w:rsidRDefault="00A23024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>г</w:t>
      </w:r>
      <w:r w:rsidR="00C71B47"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) </w:t>
      </w:r>
      <w:r w:rsidR="00C71B47" w:rsidRPr="00A23024">
        <w:rPr>
          <w:rFonts w:ascii="Times New Roman" w:hAnsi="Times New Roman"/>
          <w:color w:val="000000"/>
          <w:sz w:val="28"/>
          <w:szCs w:val="16"/>
          <w:u w:val="single"/>
        </w:rPr>
        <w:t>сертификации, метрология, стандартизация и контроль качества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;</w:t>
      </w:r>
      <w:r w:rsidR="006B47B6">
        <w:rPr>
          <w:rFonts w:ascii="Times New Roman" w:hAnsi="Times New Roman"/>
          <w:color w:val="000000"/>
          <w:sz w:val="28"/>
          <w:szCs w:val="16"/>
        </w:rPr>
        <w:t>,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="00C71B47" w:rsidRPr="006B47B6">
        <w:rPr>
          <w:rFonts w:ascii="Times New Roman" w:hAnsi="Times New Roman"/>
          <w:i/>
          <w:iCs/>
          <w:color w:val="000000"/>
          <w:sz w:val="28"/>
          <w:szCs w:val="16"/>
          <w:lang w:val="en-US"/>
        </w:rPr>
        <w:t>Q</w:t>
      </w:r>
      <w:r w:rsidR="00C71B47"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)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помощь в маркетинге, в том числе рекламной и выставочной</w:t>
      </w:r>
      <w:r w:rsidR="000C69AE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деятельности;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color w:val="000000"/>
          <w:sz w:val="28"/>
          <w:szCs w:val="16"/>
        </w:rPr>
        <w:t>7)</w:t>
      </w:r>
      <w:r w:rsid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помощь в патентно-лицензионной работе для защиты интеллектуальной собственности;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  <w:lang w:val="en-US"/>
        </w:rPr>
        <w:t>g</w:t>
      </w: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) </w:t>
      </w:r>
      <w:r w:rsidRPr="006B47B6">
        <w:rPr>
          <w:rFonts w:ascii="Times New Roman" w:hAnsi="Times New Roman"/>
          <w:color w:val="000000"/>
          <w:sz w:val="28"/>
          <w:szCs w:val="16"/>
        </w:rPr>
        <w:t>медицинские учреждения, пансионаты, санатории и дома</w:t>
      </w:r>
      <w:r w:rsidR="00A23024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отдыха;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Характеристики бизнес-инкубаторов:</w:t>
      </w:r>
    </w:p>
    <w:p w:rsidR="00C71B47" w:rsidRP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u w:val="single"/>
        </w:rPr>
      </w:pPr>
      <w:r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а) </w:t>
      </w:r>
      <w:r w:rsidRPr="00A23024">
        <w:rPr>
          <w:rFonts w:ascii="Times New Roman" w:hAnsi="Times New Roman"/>
          <w:color w:val="000000"/>
          <w:sz w:val="28"/>
          <w:szCs w:val="16"/>
          <w:u w:val="single"/>
        </w:rPr>
        <w:t>комплексная программа поддержки бизнеса, отвечающая требованиям вновь создаваемых предприятий;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Ь) </w:t>
      </w:r>
      <w:r w:rsidRPr="006B47B6">
        <w:rPr>
          <w:rFonts w:ascii="Times New Roman" w:hAnsi="Times New Roman"/>
          <w:color w:val="000000"/>
          <w:sz w:val="28"/>
          <w:szCs w:val="16"/>
        </w:rPr>
        <w:t>наличие производственных площадей строго регламентированного размера;</w:t>
      </w:r>
    </w:p>
    <w:p w:rsid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(су </w:t>
      </w:r>
      <w:r w:rsidRPr="006B47B6">
        <w:rPr>
          <w:rFonts w:ascii="Times New Roman" w:hAnsi="Times New Roman"/>
          <w:color w:val="000000"/>
          <w:sz w:val="28"/>
          <w:szCs w:val="16"/>
        </w:rPr>
        <w:t>руководство бизнес-инкубатора должно обладать навыками по развитию вновь создаваемого предприятия. 4.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Задачи бизнес-инкубаторов:</w:t>
      </w:r>
    </w:p>
    <w:p w:rsidR="00C71B47" w:rsidRPr="00A23024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u w:val="single"/>
        </w:rPr>
      </w:pPr>
      <w:r w:rsidRPr="00A23024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а) </w:t>
      </w:r>
      <w:r w:rsidRPr="00A23024">
        <w:rPr>
          <w:rFonts w:ascii="Times New Roman" w:hAnsi="Times New Roman"/>
          <w:color w:val="000000"/>
          <w:sz w:val="28"/>
          <w:szCs w:val="16"/>
          <w:u w:val="single"/>
        </w:rPr>
        <w:t>превращение новых технологий, разработанных университетами, лабораториями или исследовательскими институтами, в</w:t>
      </w:r>
      <w:r w:rsidR="00A23024">
        <w:rPr>
          <w:rFonts w:ascii="Times New Roman" w:hAnsi="Times New Roman"/>
          <w:color w:val="000000"/>
          <w:sz w:val="28"/>
          <w:szCs w:val="16"/>
          <w:u w:val="single"/>
        </w:rPr>
        <w:t xml:space="preserve"> </w:t>
      </w:r>
      <w:r w:rsidRPr="00A23024">
        <w:rPr>
          <w:rFonts w:ascii="Times New Roman" w:hAnsi="Times New Roman"/>
          <w:color w:val="000000"/>
          <w:sz w:val="28"/>
          <w:szCs w:val="16"/>
          <w:u w:val="single"/>
        </w:rPr>
        <w:t>источник прибыли;</w:t>
      </w:r>
    </w:p>
    <w:p w:rsidR="00C71B47" w:rsidRPr="006B47B6" w:rsidRDefault="00A23024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rFonts w:ascii="Times New Roman" w:hAnsi="Times New Roman"/>
          <w:i/>
          <w:iCs/>
          <w:color w:val="000000"/>
          <w:sz w:val="28"/>
          <w:szCs w:val="16"/>
          <w:lang w:val="en-US"/>
        </w:rPr>
        <w:t>b</w:t>
      </w:r>
      <w:r w:rsidR="00C71B47"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)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>восстановление экономики отстающих областей путем повышения благосостояния жителей данной области;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с) </w:t>
      </w:r>
      <w:r w:rsidRPr="006B47B6">
        <w:rPr>
          <w:rFonts w:ascii="Times New Roman" w:hAnsi="Times New Roman"/>
          <w:color w:val="000000"/>
          <w:sz w:val="28"/>
          <w:szCs w:val="16"/>
        </w:rPr>
        <w:t>проведение мероприятий по ускорению темпов воспроизводства основных фондов на предприятиях региона;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  <w:lang w:val="en-US"/>
        </w:rPr>
        <w:t>d</w:t>
      </w: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) </w:t>
      </w:r>
      <w:r w:rsidRPr="006B47B6">
        <w:rPr>
          <w:rFonts w:ascii="Times New Roman" w:hAnsi="Times New Roman"/>
          <w:color w:val="000000"/>
          <w:sz w:val="28"/>
          <w:szCs w:val="16"/>
        </w:rPr>
        <w:t>обеспечение возможности для получения финансовой прибыли по инвестициям в новые компании;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е) </w:t>
      </w:r>
      <w:r w:rsidRPr="006B47B6">
        <w:rPr>
          <w:rFonts w:ascii="Times New Roman" w:hAnsi="Times New Roman"/>
          <w:color w:val="000000"/>
          <w:sz w:val="28"/>
          <w:szCs w:val="16"/>
        </w:rPr>
        <w:t>увеличение численности студентов в регионе.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5.</w:t>
      </w:r>
      <w:r w:rsid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Какие из перечисленных видов организационных структур относятся к инновационным организациям:</w:t>
      </w:r>
    </w:p>
    <w:p w:rsid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а) </w:t>
      </w:r>
      <w:r w:rsidRPr="006B47B6">
        <w:rPr>
          <w:rFonts w:ascii="Times New Roman" w:hAnsi="Times New Roman"/>
          <w:color w:val="000000"/>
          <w:sz w:val="28"/>
          <w:szCs w:val="16"/>
        </w:rPr>
        <w:t>функциональная, дивизионная, матричная;</w:t>
      </w:r>
    </w:p>
    <w:p w:rsidR="00C71B47" w:rsidRPr="001C14B5" w:rsidRDefault="001C14B5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u w:val="single"/>
        </w:rPr>
      </w:pPr>
      <w:r w:rsidRPr="001C14B5">
        <w:rPr>
          <w:rFonts w:ascii="Times New Roman" w:hAnsi="Times New Roman"/>
          <w:i/>
          <w:color w:val="000000"/>
          <w:sz w:val="28"/>
          <w:szCs w:val="16"/>
          <w:lang w:val="en-US"/>
        </w:rPr>
        <w:t>b</w:t>
      </w:r>
      <w:r w:rsidRPr="001C14B5">
        <w:rPr>
          <w:rFonts w:ascii="Times New Roman" w:hAnsi="Times New Roman"/>
          <w:i/>
          <w:color w:val="000000"/>
          <w:sz w:val="28"/>
          <w:szCs w:val="16"/>
        </w:rPr>
        <w:t>)</w:t>
      </w:r>
      <w:r w:rsidRPr="001C14B5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C71B47" w:rsidRPr="006B47B6">
        <w:rPr>
          <w:rFonts w:ascii="Times New Roman" w:hAnsi="Times New Roman"/>
          <w:color w:val="000000"/>
          <w:sz w:val="28"/>
          <w:szCs w:val="16"/>
        </w:rPr>
        <w:t xml:space="preserve">линейная, штабная, линейно-функциональная; </w:t>
      </w:r>
      <w:r w:rsidR="00C71B47" w:rsidRPr="001C14B5">
        <w:rPr>
          <w:rFonts w:ascii="Times New Roman" w:hAnsi="Times New Roman"/>
          <w:i/>
          <w:iCs/>
          <w:color w:val="000000"/>
          <w:sz w:val="28"/>
          <w:szCs w:val="16"/>
          <w:u w:val="single"/>
          <w:lang w:val="en-US"/>
        </w:rPr>
        <w:t>c</w:t>
      </w:r>
      <w:r w:rsidR="00C71B47" w:rsidRPr="001C14B5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) </w:t>
      </w:r>
      <w:r w:rsidR="00C71B47" w:rsidRPr="001C14B5">
        <w:rPr>
          <w:rFonts w:ascii="Times New Roman" w:hAnsi="Times New Roman"/>
          <w:color w:val="000000"/>
          <w:sz w:val="28"/>
          <w:szCs w:val="16"/>
          <w:u w:val="single"/>
        </w:rPr>
        <w:t>функциональная, тематическая, смешанная?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6.</w:t>
      </w:r>
      <w:r w:rsidR="006B47B6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b/>
          <w:bCs/>
          <w:color w:val="000000"/>
          <w:sz w:val="28"/>
          <w:szCs w:val="16"/>
        </w:rPr>
        <w:t>К матричным организационным структурам инновационных организаций относятся: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>a)</w:t>
      </w:r>
      <w:r w:rsid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 </w:t>
      </w:r>
      <w:r w:rsidRPr="006B47B6">
        <w:rPr>
          <w:rFonts w:ascii="Times New Roman" w:hAnsi="Times New Roman"/>
          <w:color w:val="000000"/>
          <w:sz w:val="28"/>
          <w:szCs w:val="16"/>
        </w:rPr>
        <w:t>функциональная, дивизионная;</w:t>
      </w:r>
    </w:p>
    <w:p w:rsidR="00C71B47" w:rsidRPr="006B47B6" w:rsidRDefault="00C71B47" w:rsidP="006B47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561B7B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>b)</w:t>
      </w:r>
      <w:r w:rsidR="006B47B6" w:rsidRPr="00561B7B">
        <w:rPr>
          <w:rFonts w:ascii="Times New Roman" w:hAnsi="Times New Roman"/>
          <w:i/>
          <w:iCs/>
          <w:color w:val="000000"/>
          <w:sz w:val="28"/>
          <w:szCs w:val="16"/>
          <w:u w:val="single"/>
        </w:rPr>
        <w:t xml:space="preserve"> </w:t>
      </w:r>
      <w:r w:rsidRPr="00561B7B">
        <w:rPr>
          <w:rFonts w:ascii="Times New Roman" w:hAnsi="Times New Roman"/>
          <w:color w:val="000000"/>
          <w:sz w:val="28"/>
          <w:szCs w:val="16"/>
          <w:u w:val="single"/>
        </w:rPr>
        <w:t>линейная, штабная, линейно-функциональная</w:t>
      </w:r>
      <w:r w:rsidR="006B47B6">
        <w:rPr>
          <w:rFonts w:ascii="Times New Roman" w:hAnsi="Times New Roman"/>
          <w:color w:val="000000"/>
          <w:sz w:val="28"/>
          <w:szCs w:val="16"/>
        </w:rPr>
        <w:t>;</w:t>
      </w:r>
      <w:r w:rsidR="00561B7B">
        <w:rPr>
          <w:rFonts w:ascii="Times New Roman" w:hAnsi="Times New Roman"/>
          <w:i/>
          <w:iCs/>
          <w:color w:val="000000"/>
          <w:sz w:val="28"/>
          <w:szCs w:val="16"/>
          <w:vertAlign w:val="superscript"/>
        </w:rPr>
        <w:t xml:space="preserve"> </w:t>
      </w:r>
      <w:r w:rsidRPr="006B47B6">
        <w:rPr>
          <w:rFonts w:ascii="Times New Roman" w:hAnsi="Times New Roman"/>
          <w:i/>
          <w:iCs/>
          <w:color w:val="000000"/>
          <w:sz w:val="28"/>
          <w:szCs w:val="16"/>
        </w:rPr>
        <w:t xml:space="preserve">с) </w:t>
      </w:r>
      <w:r w:rsidRPr="006B47B6">
        <w:rPr>
          <w:rFonts w:ascii="Times New Roman" w:hAnsi="Times New Roman"/>
          <w:color w:val="000000"/>
          <w:sz w:val="28"/>
          <w:szCs w:val="16"/>
        </w:rPr>
        <w:t>проектно-матричная, функционально-матричная.</w:t>
      </w:r>
      <w:bookmarkStart w:id="0" w:name="_GoBack"/>
      <w:bookmarkEnd w:id="0"/>
    </w:p>
    <w:sectPr w:rsidR="00C71B47" w:rsidRPr="006B47B6" w:rsidSect="006B47B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12A"/>
    <w:rsid w:val="00053A78"/>
    <w:rsid w:val="000C69AE"/>
    <w:rsid w:val="001A2262"/>
    <w:rsid w:val="001C14B5"/>
    <w:rsid w:val="00525C3C"/>
    <w:rsid w:val="00561B7B"/>
    <w:rsid w:val="00673182"/>
    <w:rsid w:val="006B47B6"/>
    <w:rsid w:val="006D63FB"/>
    <w:rsid w:val="0074138C"/>
    <w:rsid w:val="007A4D26"/>
    <w:rsid w:val="00912184"/>
    <w:rsid w:val="009A2368"/>
    <w:rsid w:val="009A312A"/>
    <w:rsid w:val="00A23024"/>
    <w:rsid w:val="00A70123"/>
    <w:rsid w:val="00B224B2"/>
    <w:rsid w:val="00B933CE"/>
    <w:rsid w:val="00C71B47"/>
    <w:rsid w:val="00F21D3E"/>
    <w:rsid w:val="00F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B2EFBC-79F3-4222-84D7-CDF185AF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226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6B47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Схема документа Знак"/>
    <w:link w:val="a3"/>
    <w:uiPriority w:val="99"/>
    <w:semiHidden/>
    <w:locked/>
    <w:rsid w:val="001A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– это:</vt:lpstr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– это:</dc:title>
  <dc:subject/>
  <dc:creator>Admin</dc:creator>
  <cp:keywords/>
  <dc:description/>
  <cp:lastModifiedBy>admin</cp:lastModifiedBy>
  <cp:revision>2</cp:revision>
  <dcterms:created xsi:type="dcterms:W3CDTF">2014-02-28T09:59:00Z</dcterms:created>
  <dcterms:modified xsi:type="dcterms:W3CDTF">2014-02-28T09:59:00Z</dcterms:modified>
</cp:coreProperties>
</file>