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45" w:rsidRPr="006D0CAD" w:rsidRDefault="004E2245" w:rsidP="006D0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2245" w:rsidRDefault="004E2245" w:rsidP="006D0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0CAD" w:rsidRDefault="006D0CAD" w:rsidP="006D0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0CAD" w:rsidRDefault="006D0CAD" w:rsidP="006D0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0CAD" w:rsidRDefault="006D0CAD" w:rsidP="006D0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0CAD" w:rsidRDefault="006D0CAD" w:rsidP="006D0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0CAD" w:rsidRDefault="006D0CAD" w:rsidP="006D0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0CAD" w:rsidRDefault="006D0CAD" w:rsidP="006D0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0CAD" w:rsidRDefault="006D0CAD" w:rsidP="006D0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0CAD" w:rsidRPr="006D0CAD" w:rsidRDefault="006D0CAD" w:rsidP="006D0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2245" w:rsidRPr="006D0CAD" w:rsidRDefault="004E2245" w:rsidP="006D0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2245" w:rsidRPr="006D0CAD" w:rsidRDefault="004E2245" w:rsidP="006D0CAD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6D0CAD">
        <w:rPr>
          <w:b/>
          <w:color w:val="000000"/>
          <w:sz w:val="28"/>
          <w:szCs w:val="28"/>
        </w:rPr>
        <w:t>Контрольная работа</w:t>
      </w:r>
    </w:p>
    <w:p w:rsidR="004E2245" w:rsidRPr="006D0CAD" w:rsidRDefault="004E2245" w:rsidP="006D0CAD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E2245" w:rsidRPr="006D0CAD" w:rsidRDefault="006D0CAD" w:rsidP="006D0CAD">
      <w:pPr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>по курсу</w:t>
      </w:r>
      <w:r w:rsidR="004E2245" w:rsidRPr="006D0CAD">
        <w:rPr>
          <w:color w:val="000000"/>
          <w:sz w:val="28"/>
          <w:szCs w:val="28"/>
        </w:rPr>
        <w:t>: «Инвестиции»</w:t>
      </w:r>
    </w:p>
    <w:p w:rsidR="004E2245" w:rsidRPr="006D0CAD" w:rsidRDefault="006D0CAD" w:rsidP="006D0CAD">
      <w:pPr>
        <w:spacing w:line="360" w:lineRule="auto"/>
        <w:jc w:val="center"/>
        <w:rPr>
          <w:color w:val="000000"/>
          <w:sz w:val="28"/>
        </w:rPr>
      </w:pPr>
      <w:r w:rsidRPr="006D0CAD">
        <w:rPr>
          <w:color w:val="000000"/>
          <w:sz w:val="28"/>
          <w:szCs w:val="28"/>
        </w:rPr>
        <w:t>на тему</w:t>
      </w:r>
      <w:r w:rsidR="004E2245" w:rsidRPr="006D0CAD">
        <w:rPr>
          <w:color w:val="000000"/>
          <w:sz w:val="28"/>
          <w:szCs w:val="28"/>
        </w:rPr>
        <w:t>: «Инвестирование российского капитала за рубеж»</w:t>
      </w:r>
    </w:p>
    <w:p w:rsidR="004E2245" w:rsidRPr="006D0CAD" w:rsidRDefault="004E2245" w:rsidP="006D0CAD">
      <w:pPr>
        <w:spacing w:line="360" w:lineRule="auto"/>
        <w:jc w:val="center"/>
        <w:rPr>
          <w:color w:val="000000"/>
          <w:sz w:val="28"/>
          <w:szCs w:val="28"/>
        </w:rPr>
      </w:pPr>
    </w:p>
    <w:p w:rsidR="004E2245" w:rsidRPr="006D0CAD" w:rsidRDefault="004E2245" w:rsidP="006D0CAD">
      <w:pPr>
        <w:spacing w:line="360" w:lineRule="auto"/>
        <w:jc w:val="center"/>
        <w:rPr>
          <w:color w:val="000000"/>
          <w:sz w:val="28"/>
          <w:szCs w:val="28"/>
        </w:rPr>
      </w:pPr>
    </w:p>
    <w:p w:rsidR="00786034" w:rsidRPr="006D0CAD" w:rsidRDefault="006D0CAD" w:rsidP="006D0CAD">
      <w:pPr>
        <w:tabs>
          <w:tab w:val="left" w:pos="504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36"/>
        </w:rPr>
        <w:br w:type="page"/>
      </w:r>
      <w:r w:rsidR="00786034" w:rsidRPr="006D0CAD">
        <w:rPr>
          <w:b/>
          <w:color w:val="000000"/>
          <w:sz w:val="28"/>
          <w:szCs w:val="28"/>
        </w:rPr>
        <w:t>Содержание</w:t>
      </w:r>
    </w:p>
    <w:p w:rsidR="006D0CAD" w:rsidRDefault="006D0CAD" w:rsidP="006D0CA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86034" w:rsidRPr="006D0CAD" w:rsidRDefault="006D0CAD" w:rsidP="006D0CA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ED32B5" w:rsidRPr="006D0CAD" w:rsidRDefault="00ED32B5" w:rsidP="006D0CAD">
      <w:pPr>
        <w:spacing w:line="360" w:lineRule="auto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 xml:space="preserve">1. </w:t>
      </w:r>
      <w:r w:rsidR="003B77DA" w:rsidRPr="006D0CAD">
        <w:rPr>
          <w:color w:val="000000"/>
          <w:sz w:val="28"/>
          <w:szCs w:val="28"/>
        </w:rPr>
        <w:t>Инвестировани</w:t>
      </w:r>
      <w:r w:rsidR="006D0CAD">
        <w:rPr>
          <w:color w:val="000000"/>
          <w:sz w:val="28"/>
          <w:szCs w:val="28"/>
        </w:rPr>
        <w:t>е российского капитала за рубеж</w:t>
      </w:r>
    </w:p>
    <w:p w:rsidR="004D23E9" w:rsidRPr="006D0CAD" w:rsidRDefault="006D0CAD" w:rsidP="006D0CA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D23E9" w:rsidRPr="006D0CAD">
        <w:rPr>
          <w:color w:val="000000"/>
          <w:sz w:val="28"/>
          <w:szCs w:val="28"/>
        </w:rPr>
        <w:t>Российские и</w:t>
      </w:r>
      <w:r>
        <w:rPr>
          <w:color w:val="000000"/>
          <w:sz w:val="28"/>
          <w:szCs w:val="28"/>
        </w:rPr>
        <w:t>нвестиции за рубежом</w:t>
      </w:r>
    </w:p>
    <w:p w:rsidR="004F004C" w:rsidRPr="006D0CAD" w:rsidRDefault="006D0CAD" w:rsidP="006D0CA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20957" w:rsidRPr="006D0CAD">
        <w:rPr>
          <w:color w:val="000000"/>
          <w:sz w:val="28"/>
          <w:szCs w:val="28"/>
        </w:rPr>
        <w:t>Причины утечки капитала из России</w:t>
      </w:r>
    </w:p>
    <w:p w:rsidR="003B77DA" w:rsidRPr="006D0CAD" w:rsidRDefault="006D0CAD" w:rsidP="006D0CA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733C2" w:rsidRPr="006D0CAD">
        <w:rPr>
          <w:color w:val="000000"/>
          <w:sz w:val="28"/>
          <w:szCs w:val="28"/>
        </w:rPr>
        <w:t>Отток капитала из России - следствие э</w:t>
      </w:r>
      <w:r>
        <w:rPr>
          <w:color w:val="000000"/>
          <w:sz w:val="28"/>
          <w:szCs w:val="28"/>
        </w:rPr>
        <w:t>кономического кризиса 2008 года</w:t>
      </w:r>
    </w:p>
    <w:p w:rsidR="003B77DA" w:rsidRPr="006D0CAD" w:rsidRDefault="003B77DA" w:rsidP="006D0CAD">
      <w:pPr>
        <w:spacing w:line="360" w:lineRule="auto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>Заключение</w:t>
      </w:r>
    </w:p>
    <w:p w:rsidR="00786034" w:rsidRPr="006D0CAD" w:rsidRDefault="00786034" w:rsidP="006D0CAD">
      <w:pPr>
        <w:spacing w:line="360" w:lineRule="auto"/>
        <w:jc w:val="both"/>
        <w:rPr>
          <w:color w:val="000000"/>
          <w:sz w:val="28"/>
        </w:rPr>
      </w:pPr>
    </w:p>
    <w:p w:rsidR="003B77DA" w:rsidRPr="006D0CAD" w:rsidRDefault="003B77DA" w:rsidP="006D0CAD">
      <w:pPr>
        <w:spacing w:line="360" w:lineRule="auto"/>
        <w:jc w:val="both"/>
        <w:rPr>
          <w:color w:val="000000"/>
          <w:sz w:val="28"/>
        </w:rPr>
      </w:pPr>
    </w:p>
    <w:p w:rsidR="003B77DA" w:rsidRPr="006D0CAD" w:rsidRDefault="006D0CAD" w:rsidP="006D0CAD">
      <w:pPr>
        <w:spacing w:line="360" w:lineRule="auto"/>
        <w:jc w:val="center"/>
      </w:pPr>
      <w:r>
        <w:br w:type="page"/>
      </w:r>
      <w:r w:rsidR="003B77DA" w:rsidRPr="006D0CAD">
        <w:rPr>
          <w:b/>
          <w:sz w:val="28"/>
          <w:szCs w:val="28"/>
        </w:rPr>
        <w:t>Введение</w:t>
      </w:r>
    </w:p>
    <w:p w:rsidR="006D0CAD" w:rsidRDefault="006D0CAD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B77DA" w:rsidRPr="006D0CAD" w:rsidRDefault="003B77DA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 xml:space="preserve">Переход к рынку в России начался много лет назад, но массовый отток капитала из страны продолжается. Издержки этого явления хорошо известны: утрата производительного потенциала, налоговой базы и контроля над денежными агрегатами – все это ложится тяжелым бременем на общество в целом и затрудняет осуществление мер государственной политики. В то же время отток капитала может быть как симптомом, так и средством противозаконной деятельности, что, как многие полагают, особенно актуально в случае России. </w:t>
      </w:r>
    </w:p>
    <w:p w:rsidR="003B77DA" w:rsidRPr="006D0CAD" w:rsidRDefault="003B77DA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>Среди главных причин оттока капитала из Росси можно назвать неустойчивую политическую ситуацию, макроэкономическую нестабильность, конфискационный характер налогообложения, несостоятельность банковской системы и ненадежное обеспечение прав собственности. Следствием всего этого является мощный отток капитала из страны с использованием таких средств, как занижение сумм в счетах-фактурах при экспортных операциях, оформление фиктивных авансовых платежей в счет импорта, а также банковские переводы в обход существующих мер контроля.</w:t>
      </w:r>
    </w:p>
    <w:p w:rsidR="003B77DA" w:rsidRPr="006D0CAD" w:rsidRDefault="003B77DA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>В своем стремлении ограничить отток капитала из России органы государственной власти полагаются на стратегию, объединяющую два подхода. Во-первых, при помощи экономических реформ, многие из которых проводятся в рамках программ, финансируемых МФУ, предполагается устранить главные причины оттока капитала. Во-вторых, меры регулирования капитала используются для пресечения конкретных каналов оттока капитала; вслед за кризисом августа 1998 года усилия в этом направлении были активизированы.</w:t>
      </w:r>
    </w:p>
    <w:p w:rsidR="003B77DA" w:rsidRPr="006D0CAD" w:rsidRDefault="003B77DA" w:rsidP="006D0CAD">
      <w:pPr>
        <w:spacing w:line="360" w:lineRule="auto"/>
        <w:ind w:firstLine="709"/>
        <w:jc w:val="both"/>
        <w:rPr>
          <w:color w:val="000000"/>
          <w:sz w:val="28"/>
        </w:rPr>
      </w:pPr>
    </w:p>
    <w:p w:rsidR="004D23E9" w:rsidRPr="006D0CAD" w:rsidRDefault="006D0CAD" w:rsidP="006D0CAD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 w:rsidR="004E2245" w:rsidRPr="006D0CAD">
        <w:rPr>
          <w:b/>
          <w:sz w:val="28"/>
          <w:szCs w:val="28"/>
        </w:rPr>
        <w:t xml:space="preserve">1. </w:t>
      </w:r>
      <w:r w:rsidR="004D23E9" w:rsidRPr="006D0CAD">
        <w:rPr>
          <w:b/>
          <w:sz w:val="28"/>
          <w:szCs w:val="28"/>
        </w:rPr>
        <w:t>Р</w:t>
      </w:r>
      <w:r w:rsidRPr="006D0CAD">
        <w:rPr>
          <w:b/>
          <w:sz w:val="28"/>
          <w:szCs w:val="28"/>
        </w:rPr>
        <w:t>оссийские инвестиции за рубежом</w:t>
      </w:r>
    </w:p>
    <w:p w:rsidR="006D0CAD" w:rsidRDefault="006D0CAD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D23E9" w:rsidRPr="006D0CAD" w:rsidRDefault="004D23E9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bCs/>
          <w:color w:val="000000"/>
          <w:sz w:val="28"/>
          <w:szCs w:val="28"/>
        </w:rPr>
        <w:t xml:space="preserve">Когда заходит речь о российском экспорте, на память сразу приходят тонны нефти, кубометры газа, металл, древесина и прочие природные ресурсы. За Россией прочно закрепилась репутация «сырьевой» державы. Меж тем, с точки зрения финансовых потоков, наша страна также является экспортером. Данные платежного баланса и информация статистических органов свидетельствуют: из квартала в квартал Россия инвестирует за рубеж больше средств, чем привлекает прямых и портфельных иностранных капиталовложений из-за границы. </w:t>
      </w:r>
    </w:p>
    <w:p w:rsidR="004D23E9" w:rsidRPr="006D0CAD" w:rsidRDefault="004D23E9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>Объем российских инвестиций за рубежом в I квартале 2007 года составил $11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776 млн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и вырос на 16,6% по сравнению с I кварталом 2006 года.</w:t>
      </w:r>
    </w:p>
    <w:p w:rsidR="006D0CAD" w:rsidRDefault="004D23E9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>Объем погашенных инвестиций, направленных ранее из России за рубеж, составил $13,9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>, что на 47,3% боль</w:t>
      </w:r>
      <w:r w:rsidR="006D0CAD">
        <w:rPr>
          <w:color w:val="000000"/>
          <w:sz w:val="28"/>
          <w:szCs w:val="28"/>
        </w:rPr>
        <w:t>ше, чем в I квартале 2006 года.</w:t>
      </w:r>
    </w:p>
    <w:p w:rsidR="004D23E9" w:rsidRPr="006D0CAD" w:rsidRDefault="004D23E9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>Объем инвестиций из России, накопленных за рубежом, на конец марта 2007 года равнялся $12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781 млн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(эта цифра практически равна объему российских инвестиций, направленный только в I квартале, так как зачастую российские инвестиции носят краткосрочный характер).</w:t>
      </w:r>
    </w:p>
    <w:p w:rsidR="004D23E9" w:rsidRPr="006D0CAD" w:rsidRDefault="004D23E9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>В I квартале 2007 года российские предприниматели направили инвестиции в США в размере $4,719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(за этот же период США инвестировали в Россию $364 млн., т.е. в 13 раз меньше), в Австрию - $3,019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>, в Германию - $1,095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>, в Великобританию - $493 млн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>, на Кипр - $283 млн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>, на Украину - $114 млн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>, на Багамские острова - $66 млн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>, в Нидерланды - $27 млн.</w:t>
      </w:r>
    </w:p>
    <w:p w:rsidR="004D23E9" w:rsidRPr="006D0CAD" w:rsidRDefault="004D23E9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 xml:space="preserve">Вообще говоря, тенденция к увеличению инвестиционной активности отечественных фирм за пределами нашей страны носит устойчивый характер. После кризиса </w:t>
      </w:r>
      <w:smartTag w:uri="urn:schemas-microsoft-com:office:smarttags" w:element="metricconverter">
        <w:smartTagPr>
          <w:attr w:name="ProductID" w:val="1998 г"/>
        </w:smartTagPr>
        <w:r w:rsidRPr="006D0CAD">
          <w:rPr>
            <w:color w:val="000000"/>
            <w:sz w:val="28"/>
            <w:szCs w:val="28"/>
          </w:rPr>
          <w:t>1998 г</w:t>
        </w:r>
      </w:smartTag>
      <w:r w:rsidRPr="006D0CAD">
        <w:rPr>
          <w:color w:val="000000"/>
          <w:sz w:val="28"/>
          <w:szCs w:val="28"/>
        </w:rPr>
        <w:t>. российские предприятия все больше и больше средств направляют за границу. В то же время далеко не все инвестиции отечественных хозяйствующих субъектов за пределы страны связаны с долгосрочными вложениями в экономику зарубежных государств. По большей части россияне вкладывают средства в зарубежные активы на короткий срок и в спекулятивных целях. Согласно данным</w:t>
      </w:r>
      <w:r w:rsidR="006D0CAD">
        <w:rPr>
          <w:color w:val="000000"/>
          <w:sz w:val="28"/>
          <w:szCs w:val="28"/>
        </w:rPr>
        <w:t xml:space="preserve"> </w:t>
      </w:r>
      <w:r w:rsidRPr="006D0CAD">
        <w:rPr>
          <w:color w:val="000000"/>
          <w:sz w:val="28"/>
          <w:szCs w:val="28"/>
        </w:rPr>
        <w:t xml:space="preserve">Госкомстата, накопленный за рубежом российский капитал составил на конец </w:t>
      </w:r>
      <w:smartTag w:uri="urn:schemas-microsoft-com:office:smarttags" w:element="metricconverter">
        <w:smartTagPr>
          <w:attr w:name="ProductID" w:val="2007 г"/>
        </w:smartTagPr>
        <w:r w:rsidRPr="006D0CAD">
          <w:rPr>
            <w:color w:val="000000"/>
            <w:sz w:val="28"/>
            <w:szCs w:val="28"/>
          </w:rPr>
          <w:t>2007 г</w:t>
        </w:r>
      </w:smartTag>
      <w:r w:rsidRPr="006D0CAD">
        <w:rPr>
          <w:color w:val="000000"/>
          <w:sz w:val="28"/>
          <w:szCs w:val="28"/>
        </w:rPr>
        <w:t>. 11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776 млн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 Это означает, что основная масса российских инвестиций, поступивших за рубеж в </w:t>
      </w:r>
      <w:smartTag w:uri="urn:schemas-microsoft-com:office:smarttags" w:element="metricconverter">
        <w:smartTagPr>
          <w:attr w:name="ProductID" w:val="2007 г"/>
        </w:smartTagPr>
        <w:r w:rsidRPr="006D0CAD">
          <w:rPr>
            <w:color w:val="000000"/>
            <w:sz w:val="28"/>
            <w:szCs w:val="28"/>
          </w:rPr>
          <w:t>2007 г</w:t>
        </w:r>
      </w:smartTag>
      <w:r w:rsidRPr="006D0CAD">
        <w:rPr>
          <w:color w:val="000000"/>
          <w:sz w:val="28"/>
          <w:szCs w:val="28"/>
        </w:rPr>
        <w:t xml:space="preserve">., вернулась обратно. </w:t>
      </w:r>
    </w:p>
    <w:p w:rsidR="004D23E9" w:rsidRPr="006D0CAD" w:rsidRDefault="004D23E9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 xml:space="preserve">Наибольший удельный вес в накопленном иностранном капитале приходится на прямые инвестиции - 49,9%. Прочие инвестиции, осуществляемые на возвратной основе, такие как кредиты международных финансовых организаций и товарные кредиты, занимают 46,2% накоплений. Наконец, доля портфельных капиталовложений составляет 3,9%. Как явствует из отчета Госкомстата, наиболее привлекательными для зарубежных инвесторов отраслями по-прежнему являются промышленность (40,7% в суммарном объеме накопленных иностранных инвестиций), а также торговля и общественное питание (27,9%). В последнюю категорию, впрочем, входят внешняя торговля (21,1%) и так называемая общая коммерческая деятельность (4,8%). Словом, российские магазины и рестораны не очень-то привлекательны для заграничных инвесторов. </w:t>
      </w:r>
    </w:p>
    <w:p w:rsidR="004D23E9" w:rsidRPr="006D0CAD" w:rsidRDefault="004D23E9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 xml:space="preserve">С географической точки зрения весьма привлекательным выглядит тот факт, что Кипр занимает третье место как в списке крупнейших инвесторов российской экономики, так и в перечне стран, наиболее активно привлекающих российский капитал. Скорее всего, в обоих случаях речь идет о разного рода финансовых манипуляциях отечественных предприятий. Кстати говоря, лидирует по объему накопленных российских инвестиций Белоруссия. Отечественные фирмы, как видим, поддерживают идею союза двух славянских государств и рублем, и долларом. </w:t>
      </w:r>
    </w:p>
    <w:p w:rsidR="004D23E9" w:rsidRPr="006D0CAD" w:rsidRDefault="004D23E9" w:rsidP="006D0C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0957" w:rsidRPr="006D0CAD" w:rsidRDefault="004D23E9" w:rsidP="006D0CAD">
      <w:pPr>
        <w:pStyle w:val="ConsPlusNormal"/>
        <w:keepNext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0C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020957" w:rsidRPr="006D0CAD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6D0CAD">
        <w:rPr>
          <w:rFonts w:ascii="Times New Roman" w:hAnsi="Times New Roman" w:cs="Times New Roman"/>
          <w:b/>
          <w:color w:val="000000"/>
          <w:sz w:val="28"/>
          <w:szCs w:val="28"/>
        </w:rPr>
        <w:t>ричины утечки капитала за рубеж</w:t>
      </w:r>
    </w:p>
    <w:p w:rsidR="006D0CAD" w:rsidRDefault="006D0CAD" w:rsidP="006D0CAD">
      <w:pPr>
        <w:pStyle w:val="ConsPlusNormal"/>
        <w:keepNext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20957" w:rsidRPr="006D0CAD" w:rsidRDefault="00020957" w:rsidP="006D0C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AD">
        <w:rPr>
          <w:rFonts w:ascii="Times New Roman" w:hAnsi="Times New Roman" w:cs="Times New Roman"/>
          <w:color w:val="000000"/>
          <w:sz w:val="28"/>
          <w:szCs w:val="28"/>
        </w:rPr>
        <w:t>В последние годы вместе с ростом доходов населения наметился рост инвестиций в российскую экономику. Опосредованно этот рост связан и с инвестициями средств населения страны, превысивших размеры необходимых сбережений на жизнь. Граждане вкладывают свои средства в инвестиционные инструменты в основном через банки и инвестиционные фонды. Последние быстро растут, и хотя их число на порядок меньше, чем в странах Запада, в перспективе они должны занять не менее важное место в экономике как средство для инвестирования пенсионных накоплений, а также посредника, снижающего расходы при вложении средств в иностранные активы и драгоценные металлы. Именно второй аспект существования инвестиционных фондов сегодня в России не может развиваться из-за ограничений, налагаемых на размещение активов российских фондов, неудивительным поэтому будет отток капитала за рубеж, где такие ограничения отсутствуют.</w:t>
      </w:r>
    </w:p>
    <w:p w:rsidR="00020957" w:rsidRPr="006D0CAD" w:rsidRDefault="00020957" w:rsidP="006D0CA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 xml:space="preserve">Закон от 29 ноября </w:t>
      </w:r>
      <w:smartTag w:uri="urn:schemas-microsoft-com:office:smarttags" w:element="metricconverter">
        <w:smartTagPr>
          <w:attr w:name="ProductID" w:val="2001 г"/>
        </w:smartTagPr>
        <w:r w:rsidRPr="006D0CAD">
          <w:rPr>
            <w:color w:val="000000"/>
            <w:sz w:val="28"/>
            <w:szCs w:val="28"/>
          </w:rPr>
          <w:t>2001 г</w:t>
        </w:r>
      </w:smartTag>
      <w:r w:rsidRPr="006D0CAD">
        <w:rPr>
          <w:color w:val="000000"/>
          <w:sz w:val="28"/>
          <w:szCs w:val="28"/>
        </w:rPr>
        <w:t xml:space="preserve">. </w:t>
      </w:r>
      <w:r w:rsidR="006D0CAD">
        <w:rPr>
          <w:color w:val="000000"/>
          <w:sz w:val="28"/>
          <w:szCs w:val="28"/>
        </w:rPr>
        <w:t>№</w:t>
      </w:r>
      <w:r w:rsidRPr="006D0CAD">
        <w:rPr>
          <w:color w:val="000000"/>
          <w:sz w:val="28"/>
          <w:szCs w:val="28"/>
        </w:rPr>
        <w:t>156-ФЗ "Об инвестиционных фондах" и принятое на его основе Положение о составе и структуре активов акционерных инвестиционных фондов и активов паевых инвестиционных фондов</w:t>
      </w:r>
      <w:r w:rsidRPr="006D0CAD">
        <w:rPr>
          <w:rStyle w:val="a6"/>
          <w:color w:val="000000"/>
          <w:sz w:val="28"/>
          <w:szCs w:val="28"/>
        </w:rPr>
        <w:footnoteReference w:id="1"/>
      </w:r>
      <w:r w:rsidR="006D0CAD">
        <w:rPr>
          <w:color w:val="000000"/>
          <w:sz w:val="28"/>
          <w:szCs w:val="28"/>
        </w:rPr>
        <w:t xml:space="preserve"> </w:t>
      </w:r>
      <w:r w:rsidRPr="006D0CAD">
        <w:rPr>
          <w:color w:val="000000"/>
          <w:sz w:val="28"/>
          <w:szCs w:val="28"/>
        </w:rPr>
        <w:t>содержат три существенных ограничения, налагаемых на активы всех российских инвестиционных фондов, которые не встречаются за рубежом. Во-первых, максимальный размер активов фонда, которые могут быть вложены в иностранные ценные бумаги, составляет не более 20% активов фонда. Это не дает возможности даже фондам денежного рынка вкладывать средства в иностранные облигации, а размещение средств в депозитах иностранных банков и в валютах вообще запрещено. Каким образом человек может купить паи фонда денежного рынка, который разместит его средства под процент в растущую стабильную иностранную валюту? Наше население с 1990-х годов привыкло к размещению средств в валютах других стран, Банк России размещает свои золотовалютные резервы за рубежом, а рядовые граждане, не посещающие регулярно Цюрих, Лондон, Нью-Йорк и Токио, могут только открывать депозиты в российских банках, причем за любую конверсию (обмен) валют с них взыщут около 1 - 1,5% от обмениваемой суммы, тогда как средняя стоимость расходов крупных фондов за рубежом составляет лишь 0,78% в год</w:t>
      </w:r>
      <w:r w:rsidR="006D0CAD">
        <w:rPr>
          <w:color w:val="000000"/>
          <w:sz w:val="28"/>
          <w:szCs w:val="28"/>
        </w:rPr>
        <w:t>,</w:t>
      </w:r>
      <w:r w:rsidRPr="006D0CAD">
        <w:rPr>
          <w:color w:val="000000"/>
          <w:sz w:val="28"/>
          <w:szCs w:val="28"/>
        </w:rPr>
        <w:t xml:space="preserve"> при этом фонды облигаций</w:t>
      </w:r>
      <w:r w:rsidR="006D0CAD">
        <w:rPr>
          <w:color w:val="000000"/>
          <w:sz w:val="28"/>
          <w:szCs w:val="28"/>
        </w:rPr>
        <w:t xml:space="preserve"> </w:t>
      </w:r>
      <w:r w:rsidRPr="006D0CAD">
        <w:rPr>
          <w:color w:val="000000"/>
          <w:sz w:val="28"/>
          <w:szCs w:val="28"/>
        </w:rPr>
        <w:t>взыскивают в среднем 0,88% в год на обслуживание и вознаграждение управляющего фондом</w:t>
      </w:r>
      <w:r w:rsidR="00045753" w:rsidRPr="006D0CAD">
        <w:rPr>
          <w:rStyle w:val="a6"/>
          <w:color w:val="000000"/>
          <w:sz w:val="28"/>
          <w:szCs w:val="28"/>
        </w:rPr>
        <w:footnoteReference w:id="2"/>
      </w:r>
      <w:r w:rsidRPr="006D0CAD">
        <w:rPr>
          <w:color w:val="000000"/>
          <w:sz w:val="28"/>
          <w:szCs w:val="28"/>
        </w:rPr>
        <w:t>. Единственным выходом для российских граждан является вложение средств в иностранные фонды денежного рынка (возможно, прежде всего кипрские оффшорные фонды), которые не заставят себя долго ждать при повышении спроса в России и откроют здесь свои офисы. Причем их деятельность не будет подпадать под регулирование российской Федеральной службы по финансовым рынкам (далее - ФСФР), а средства "утекут" за рубеж.</w:t>
      </w:r>
    </w:p>
    <w:p w:rsidR="00020957" w:rsidRPr="006D0CAD" w:rsidRDefault="00020957" w:rsidP="006D0CA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>Вторая проблема, связанная с существующим набором ограничений на размещение активов фондов, заключается в отсутствии механизма хеджирования (страхования) рисков.</w:t>
      </w:r>
    </w:p>
    <w:p w:rsidR="00020957" w:rsidRPr="006D0CAD" w:rsidRDefault="00020957" w:rsidP="006D0CA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>Третьим и, возможно, самым неприятным недостатком российского регулирования деятельности инвестиционных фондов является то, что вышеназванные акты не позволяют фондам осуществлять инвестиции в драгоценные металлы и драгоценные камни. На первый взгляд это незначительное упущение, однако более детальный анализ показывает его существенность в этой области.</w:t>
      </w:r>
    </w:p>
    <w:p w:rsidR="00020957" w:rsidRPr="006D0CAD" w:rsidRDefault="00020957" w:rsidP="006D0CA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D0CAD">
        <w:rPr>
          <w:bCs/>
          <w:color w:val="000000"/>
          <w:sz w:val="28"/>
          <w:szCs w:val="28"/>
        </w:rPr>
        <w:t>Рынок драгоценных камней является не очень ликвидным, поэтому вложения в них связаны с большими издержками. К тому же государственное регулирование оборота драгоценных камней заставляло долгое время граждан покупать камни только в драгоценностях, а не в "чистом" виде.</w:t>
      </w:r>
    </w:p>
    <w:p w:rsidR="006D0CAD" w:rsidRDefault="006D0CAD" w:rsidP="006D0C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0957" w:rsidRPr="006D0CAD" w:rsidRDefault="006D0CAD" w:rsidP="006D0CAD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022CB2" w:rsidRPr="006D0CAD">
        <w:rPr>
          <w:rFonts w:ascii="Times New Roman" w:hAnsi="Times New Roman" w:cs="Times New Roman"/>
          <w:b/>
          <w:color w:val="000000"/>
          <w:sz w:val="28"/>
          <w:szCs w:val="28"/>
        </w:rPr>
        <w:t>Сп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особы утечки капитала из России</w:t>
      </w:r>
    </w:p>
    <w:p w:rsidR="006D0CAD" w:rsidRDefault="006D0CAD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022CB2" w:rsidRPr="006D0CAD" w:rsidRDefault="00022CB2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D0CAD">
        <w:rPr>
          <w:color w:val="000000"/>
          <w:sz w:val="28"/>
        </w:rPr>
        <w:t>Само “бегство” – фактический вывоз капиталов за границу или их невозвращение оттуда – может осуществляться разными способами. Они могут быть сведены к следующим основным:</w:t>
      </w:r>
    </w:p>
    <w:p w:rsidR="00022CB2" w:rsidRPr="006D0CAD" w:rsidRDefault="00022CB2" w:rsidP="006D0CAD">
      <w:pPr>
        <w:pStyle w:val="a3"/>
        <w:numPr>
          <w:ilvl w:val="0"/>
          <w:numId w:val="2"/>
        </w:numPr>
        <w:tabs>
          <w:tab w:val="clear" w:pos="1729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6D0CAD">
        <w:rPr>
          <w:color w:val="000000"/>
          <w:sz w:val="28"/>
        </w:rPr>
        <w:t xml:space="preserve">банковскому, осуществляемому путем переводов и иных банковских операций в отношении денежных средств, находившихся на счетах в российских банках, повлекших их зачисление на счета в иностранных банках; </w:t>
      </w:r>
    </w:p>
    <w:p w:rsidR="00022CB2" w:rsidRPr="006D0CAD" w:rsidRDefault="00022CB2" w:rsidP="006D0CAD">
      <w:pPr>
        <w:pStyle w:val="a3"/>
        <w:numPr>
          <w:ilvl w:val="0"/>
          <w:numId w:val="2"/>
        </w:numPr>
        <w:tabs>
          <w:tab w:val="clear" w:pos="1729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6D0CAD">
        <w:rPr>
          <w:color w:val="000000"/>
          <w:sz w:val="28"/>
        </w:rPr>
        <w:t xml:space="preserve">способу вывоза наличной и иной (находящейся, например, на кредитных карточках, в дорожных чеках и т.п.) валюты и валютных ценностей, ценных бумаг при пересечении границы России, при следовании за границу Российской Федерации; </w:t>
      </w:r>
    </w:p>
    <w:p w:rsidR="00022CB2" w:rsidRPr="006D0CAD" w:rsidRDefault="00022CB2" w:rsidP="006D0CAD">
      <w:pPr>
        <w:pStyle w:val="a3"/>
        <w:numPr>
          <w:ilvl w:val="0"/>
          <w:numId w:val="2"/>
        </w:numPr>
        <w:tabs>
          <w:tab w:val="clear" w:pos="1729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6D0CAD">
        <w:rPr>
          <w:color w:val="000000"/>
          <w:sz w:val="28"/>
        </w:rPr>
        <w:t>невозвращению полученной от экономической деятельности, осуществляющейся за пределами России, валюты на территорию Российской Федерации;</w:t>
      </w:r>
      <w:r w:rsidRPr="006D0CAD">
        <w:rPr>
          <w:i/>
          <w:iCs/>
          <w:color w:val="000000"/>
          <w:sz w:val="28"/>
        </w:rPr>
        <w:t xml:space="preserve"> </w:t>
      </w:r>
    </w:p>
    <w:p w:rsidR="00022CB2" w:rsidRPr="006D0CAD" w:rsidRDefault="00022CB2" w:rsidP="006D0CAD">
      <w:pPr>
        <w:pStyle w:val="a3"/>
        <w:numPr>
          <w:ilvl w:val="0"/>
          <w:numId w:val="2"/>
        </w:numPr>
        <w:tabs>
          <w:tab w:val="clear" w:pos="1729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6D0CAD">
        <w:rPr>
          <w:color w:val="000000"/>
          <w:sz w:val="28"/>
        </w:rPr>
        <w:t>ведению заведомо невыгодной для российского партнера официальной экономической деятельности с иностранными партнерами или российскими предприятиями, размещенными за границей, с одновременным получением валютной неофициальной</w:t>
      </w:r>
      <w:r w:rsidRPr="006D0CAD">
        <w:rPr>
          <w:i/>
          <w:iCs/>
          <w:color w:val="000000"/>
          <w:sz w:val="28"/>
        </w:rPr>
        <w:t xml:space="preserve"> </w:t>
      </w:r>
      <w:r w:rsidRPr="006D0CAD">
        <w:rPr>
          <w:color w:val="000000"/>
          <w:sz w:val="28"/>
        </w:rPr>
        <w:t>выгоды за пределами России и ее размещением там;</w:t>
      </w:r>
      <w:r w:rsidRPr="006D0CAD">
        <w:rPr>
          <w:i/>
          <w:iCs/>
          <w:color w:val="000000"/>
          <w:sz w:val="28"/>
        </w:rPr>
        <w:t xml:space="preserve"> </w:t>
      </w:r>
    </w:p>
    <w:p w:rsidR="00022CB2" w:rsidRPr="006D0CAD" w:rsidRDefault="00022CB2" w:rsidP="006D0CAD">
      <w:pPr>
        <w:pStyle w:val="a3"/>
        <w:numPr>
          <w:ilvl w:val="0"/>
          <w:numId w:val="2"/>
        </w:numPr>
        <w:tabs>
          <w:tab w:val="clear" w:pos="1729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6D0CAD">
        <w:rPr>
          <w:color w:val="000000"/>
          <w:sz w:val="28"/>
        </w:rPr>
        <w:t xml:space="preserve">способу использования телеграфных и иных небанковских переводов денежных средств за рубеж. </w:t>
      </w:r>
    </w:p>
    <w:p w:rsidR="00022CB2" w:rsidRPr="006D0CAD" w:rsidRDefault="00022CB2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D0CAD">
        <w:rPr>
          <w:color w:val="000000"/>
          <w:sz w:val="28"/>
        </w:rPr>
        <w:t xml:space="preserve">Часто для осуществления вывоза капиталов за границу используется несколько способов одновременно. </w:t>
      </w:r>
    </w:p>
    <w:p w:rsidR="00022CB2" w:rsidRPr="006D0CAD" w:rsidRDefault="00022CB2" w:rsidP="006D0CAD">
      <w:pPr>
        <w:pStyle w:val="a7"/>
        <w:rPr>
          <w:color w:val="000000"/>
        </w:rPr>
      </w:pPr>
      <w:r w:rsidRPr="006D0CAD">
        <w:rPr>
          <w:color w:val="000000"/>
        </w:rPr>
        <w:t>Если оценивать способы бегства капиталов с точки зрения их соответствия законодательству, можно выделить</w:t>
      </w:r>
      <w:r w:rsidR="00045753" w:rsidRPr="006D0CAD">
        <w:rPr>
          <w:rStyle w:val="a6"/>
          <w:color w:val="000000"/>
        </w:rPr>
        <w:footnoteReference w:id="3"/>
      </w:r>
      <w:r w:rsidRPr="006D0CAD">
        <w:rPr>
          <w:color w:val="000000"/>
        </w:rPr>
        <w:t xml:space="preserve">: </w:t>
      </w:r>
    </w:p>
    <w:p w:rsidR="00022CB2" w:rsidRPr="006D0CAD" w:rsidRDefault="00022CB2" w:rsidP="006D0CAD">
      <w:pPr>
        <w:numPr>
          <w:ilvl w:val="0"/>
          <w:numId w:val="3"/>
        </w:numPr>
        <w:tabs>
          <w:tab w:val="clear" w:pos="10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D0CAD">
        <w:rPr>
          <w:color w:val="000000"/>
          <w:sz w:val="28"/>
        </w:rPr>
        <w:t xml:space="preserve">законные способы (например, вывоз продекларированной валюты, или законных капиталов с помощью кредитной карточки, или создание предприятий с определенным капиталовложением в них за рубежом в соответствии с российским законодательством, и т.д.); </w:t>
      </w:r>
    </w:p>
    <w:p w:rsidR="00022CB2" w:rsidRPr="006D0CAD" w:rsidRDefault="00022CB2" w:rsidP="006D0CAD">
      <w:pPr>
        <w:numPr>
          <w:ilvl w:val="0"/>
          <w:numId w:val="3"/>
        </w:numPr>
        <w:tabs>
          <w:tab w:val="clear" w:pos="10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D0CAD">
        <w:rPr>
          <w:color w:val="000000"/>
          <w:sz w:val="28"/>
        </w:rPr>
        <w:t>незаконные, но не преступные способы</w:t>
      </w:r>
      <w:r w:rsidRPr="006D0CAD">
        <w:rPr>
          <w:i/>
          <w:iCs/>
          <w:color w:val="000000"/>
          <w:sz w:val="28"/>
        </w:rPr>
        <w:t xml:space="preserve"> </w:t>
      </w:r>
      <w:r w:rsidRPr="006D0CAD">
        <w:rPr>
          <w:color w:val="000000"/>
          <w:sz w:val="28"/>
        </w:rPr>
        <w:t xml:space="preserve">(к ним следует отнести контрабандный вывоз капиталов, не подпадающий под уголовно-правовое понятие контрабанды, невозвращение валютной выручки из-за границы на сумму, недостаточную для признания деяния преступным, финансовые и банковские нарушения, не являющиеся преступными, по порядку перевода капиталов за границу с использованием банковских операций, и др.); </w:t>
      </w:r>
    </w:p>
    <w:p w:rsidR="00022CB2" w:rsidRPr="006D0CAD" w:rsidRDefault="00022CB2" w:rsidP="006D0CAD">
      <w:pPr>
        <w:numPr>
          <w:ilvl w:val="0"/>
          <w:numId w:val="3"/>
        </w:numPr>
        <w:tabs>
          <w:tab w:val="clear" w:pos="10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D0CAD">
        <w:rPr>
          <w:color w:val="000000"/>
          <w:sz w:val="28"/>
        </w:rPr>
        <w:t>преступные способы бегства (по российскому уголовному законодательству их два – контрабанда (ст. 188 УК) и невозвращение из-за границы средств в иностранной валюте (ст. 193 УК)).</w:t>
      </w:r>
    </w:p>
    <w:p w:rsidR="00022CB2" w:rsidRPr="006D0CAD" w:rsidRDefault="00022CB2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D0CAD">
        <w:rPr>
          <w:color w:val="000000"/>
          <w:sz w:val="28"/>
        </w:rPr>
        <w:t xml:space="preserve">Совершенно очевидно, что бегство капиталов далеко не однородное явление. Оно включает в себя полностью криминальные виды, незаконные, но не преступные разновидности, и совершенно легальные формы утечки капиталов за пределы России. </w:t>
      </w:r>
    </w:p>
    <w:p w:rsidR="00022CB2" w:rsidRPr="006D0CAD" w:rsidRDefault="00022CB2" w:rsidP="006D0CAD">
      <w:pPr>
        <w:spacing w:line="360" w:lineRule="auto"/>
        <w:ind w:firstLine="709"/>
        <w:jc w:val="both"/>
        <w:rPr>
          <w:color w:val="000000"/>
          <w:sz w:val="28"/>
        </w:rPr>
      </w:pPr>
      <w:r w:rsidRPr="006D0CAD">
        <w:rPr>
          <w:color w:val="000000"/>
          <w:sz w:val="28"/>
        </w:rPr>
        <w:t>Законные разновидности бегства капиталов за пределы России. Они имеют место тогда, когда и капитал получен в результате полностью легитимной – законной – деятельности, и способы вывоза его за границу или невозвращения капитала в Россию абсолютно законны. Очевидно, что сюда относится законное инвестирование российских капиталов в экономику других стран, внешнеэкономическая деятельность хозяйствующих субъектов, осуществляемая в полном соответствии с российским законодательством, и др. (например, размещение в зарубежных банках легальным российским собственником легальных же средств, полученных от экономической деятельности, что в настоящее время разрешено, хотя и со многими условиями и оговорками, российским законодательством).</w:t>
      </w:r>
    </w:p>
    <w:p w:rsidR="004D23E9" w:rsidRPr="006D0CAD" w:rsidRDefault="004D23E9" w:rsidP="006D0CAD">
      <w:pPr>
        <w:spacing w:line="360" w:lineRule="auto"/>
        <w:ind w:firstLine="709"/>
        <w:jc w:val="both"/>
        <w:rPr>
          <w:color w:val="000000"/>
          <w:sz w:val="28"/>
        </w:rPr>
      </w:pPr>
    </w:p>
    <w:p w:rsidR="00022CB2" w:rsidRPr="006D0CAD" w:rsidRDefault="006D0CAD" w:rsidP="006D0CA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8733C2" w:rsidRPr="006D0CAD">
        <w:rPr>
          <w:b/>
          <w:bCs/>
          <w:color w:val="000000"/>
          <w:sz w:val="28"/>
          <w:szCs w:val="28"/>
        </w:rPr>
        <w:t xml:space="preserve"> Отток капитала из Росси</w:t>
      </w:r>
      <w:r>
        <w:rPr>
          <w:b/>
          <w:bCs/>
          <w:color w:val="000000"/>
          <w:sz w:val="28"/>
          <w:szCs w:val="28"/>
        </w:rPr>
        <w:t>и – следствие кризиса 2008 года</w:t>
      </w:r>
    </w:p>
    <w:p w:rsidR="006D0CAD" w:rsidRDefault="006D0CAD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B77DA" w:rsidRPr="006D0CAD" w:rsidRDefault="003B77DA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D0CAD">
        <w:rPr>
          <w:bCs/>
          <w:color w:val="000000"/>
          <w:sz w:val="28"/>
          <w:szCs w:val="28"/>
        </w:rPr>
        <w:t>Чистый отток капитала из РФ 2008 году составил рекордные почти 130 млрд</w:t>
      </w:r>
      <w:r w:rsidR="006D0CAD">
        <w:rPr>
          <w:bCs/>
          <w:color w:val="000000"/>
          <w:sz w:val="28"/>
          <w:szCs w:val="28"/>
        </w:rPr>
        <w:t>.</w:t>
      </w:r>
      <w:r w:rsidRPr="006D0CAD">
        <w:rPr>
          <w:bCs/>
          <w:color w:val="000000"/>
          <w:sz w:val="28"/>
          <w:szCs w:val="28"/>
        </w:rPr>
        <w:t xml:space="preserve"> долл., превысив все предварительные прогнозы. Основная часть оттока пришлась на три кризисных месяца в конце года.</w:t>
      </w:r>
    </w:p>
    <w:p w:rsidR="008733C2" w:rsidRPr="006D0CAD" w:rsidRDefault="008733C2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>Масштабная утечка капитала может показаться довольно неожиданной на фоне феноменальных величин его прилива в предыдущем квартале. Тогда из-за рубежа было привлечено почти 53 миллиарда долларов, причем весь этот объем целиком мог быть списан на рост зарубежных обязательств корпораций и банков (включая участие иностранцев в капитале последних). Остальные потоки капитала в страну и из страны (инвестиции, сброс наличных долларов, "серая" утечка капитала и т.п.) в целом примерно уравновешивали друг друга.</w:t>
      </w:r>
    </w:p>
    <w:p w:rsidR="008733C2" w:rsidRPr="006D0CAD" w:rsidRDefault="008733C2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>Правда, сопоставляя столь противоречивые результаты двух кварталов, надо иметь в виду, что наплыв капиталов тогда объяснялся не возросшей мотивацией иностранных инвесторов к вложениям в Россию, а более прозаическими причинами. Весь аномально большой приток капитала по сути дела сконцентрировали вокруг себя три события: аукционы по продаже активов признанного банкротом "ЮКОСа" и размещения акций Сбербанка и ВТБ. Наиболее громким проектом в этом ряду стало привлечение "Роснефтью" в марте у консорциума банков бридж-кредитов на 22 миллиарда долларов. Несколько миллиардов долларов с той же целью, по-видимому, привлек и "Газпром". Две эти госкомпании (последняя - в "соавторстве" с итальянской Eni) приобрели в первом полугодии активов "ЮКОСа" почти на 31 миллиард долларов</w:t>
      </w:r>
      <w:r w:rsidR="00045753" w:rsidRPr="006D0CAD">
        <w:rPr>
          <w:rStyle w:val="a6"/>
          <w:color w:val="000000"/>
          <w:sz w:val="28"/>
          <w:szCs w:val="28"/>
        </w:rPr>
        <w:footnoteReference w:id="4"/>
      </w:r>
      <w:r w:rsidRPr="006D0CAD">
        <w:rPr>
          <w:color w:val="000000"/>
          <w:sz w:val="28"/>
          <w:szCs w:val="28"/>
        </w:rPr>
        <w:t>.</w:t>
      </w:r>
    </w:p>
    <w:p w:rsidR="003B77DA" w:rsidRPr="006D0CAD" w:rsidRDefault="003B77DA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>Согласно опубликованной статистике ЦБ РФ, чистый отток капитала из страны по итогам прошедшего года составил 129,9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 В 2007 году был зафиксирован приток в размере 83,1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 С оттока капитала начался минувший год — за первые три месяца из страны ушло больше, чем после дефолта 1998-го: 23,2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 по сравнению с 21,7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 десять лет назад. Во втором квартале, напомним, ситуация изменилась и приток капитала составил 40,7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 В третьем квартале деньги снова начали утекать из РФ, хотя по итогам 9 месяцев показатель еще был положительным — 0,8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долл., что в 77 раз меньше, чем годом ранее.</w:t>
      </w:r>
    </w:p>
    <w:p w:rsidR="003B77DA" w:rsidRPr="006D0CAD" w:rsidRDefault="003B77DA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>В четвертом квартале отток капитала достиг исторического максимума — 130,5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 По оценкам ЦБ, через банковский сектор за последние три месяца ушло 56,2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 Вывоз капитала нефинансовым сектором в четвертом квартале составил 74,3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 Часть оттока связана с тем, что бизнес погашал внешние долги, кроме того, компании и население, напуганные девальвацией, стали активно переводить средства в валюту. В четвертом квартале 2007-го был приток капитала около 22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</w:t>
      </w:r>
    </w:p>
    <w:p w:rsidR="003B77DA" w:rsidRPr="006D0CAD" w:rsidRDefault="003B77DA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>Первоначальный прогноз Центробанка на прошедший год составлял 40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 притока капитала. К осени он был пересмотрен на 20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 оттока. Тогда же ЦБ предположил, что в 2009 году в страну поступит 20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долл., а не 50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долл., как планировалось ранее. В начале ноября первый зампред ЦБ РФ Алексей Улюкаев заявлял, что пик оттока капитала из России пройден, и самыми напряженными месяцами в этом отношении были сентябрь и октябрь. Согласно последним данным, к концу года капитал не стал уходить медленнее, и декабрьские показатели оказались на уровне октябрьских — 50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 в месяц.</w:t>
      </w:r>
    </w:p>
    <w:p w:rsidR="003B77DA" w:rsidRPr="006D0CAD" w:rsidRDefault="003B77DA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>Для борьбы с оттоком капитала ЦБ уже несколько раз повышал ставку рефинансирования: 11 ноября с 11 до 12 проц. годовых, а с 1 декабря — до 13 проц. Регулятор усилил контроль за валютными операциями в банках, а глава правительства Владимир Путин призвал исключить «корпоративный эгоизм» и внимательно отслеживать ситуацию с движением капитала.</w:t>
      </w:r>
    </w:p>
    <w:p w:rsidR="003B77DA" w:rsidRPr="006D0CAD" w:rsidRDefault="003B77DA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>Последний прогноз ЦБ, сделанный уже зимой, предусматривал 100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 чистого оттока, но итоговый результат превзошел его на треть. Всемирный банк в середине ноября оценивал чистый отток капитала из РФ в 2008 году в 50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</w:t>
      </w:r>
    </w:p>
    <w:p w:rsidR="003B77DA" w:rsidRPr="006D0CAD" w:rsidRDefault="003B77DA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>По мнению ВБ, в наступившем году из страны уйдет на 100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 больше, чем придет. Это «в значительной мере будет обусловлено погашением долговых обязательств и отсутствием притока новых крупных прямых иностранных инвестиций или портфельных инвестиций до окончания кризиса». В Минэкономразвития рассчитывают, что отток капитала в 2009 году составит около 90 млрд</w:t>
      </w:r>
      <w:r w:rsidR="006D0CAD">
        <w:rPr>
          <w:color w:val="000000"/>
          <w:sz w:val="28"/>
          <w:szCs w:val="28"/>
        </w:rPr>
        <w:t>.</w:t>
      </w:r>
      <w:r w:rsidRPr="006D0CAD">
        <w:rPr>
          <w:color w:val="000000"/>
          <w:sz w:val="28"/>
          <w:szCs w:val="28"/>
        </w:rPr>
        <w:t xml:space="preserve"> долл.</w:t>
      </w:r>
    </w:p>
    <w:p w:rsidR="003B77DA" w:rsidRPr="006D0CAD" w:rsidRDefault="003B77DA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B77DA" w:rsidRPr="006D0CAD" w:rsidRDefault="003B77DA" w:rsidP="006D0CAD">
      <w:pPr>
        <w:spacing w:line="360" w:lineRule="auto"/>
        <w:ind w:firstLine="709"/>
        <w:jc w:val="both"/>
        <w:rPr>
          <w:color w:val="000000"/>
          <w:sz w:val="28"/>
        </w:rPr>
      </w:pPr>
    </w:p>
    <w:p w:rsidR="00060DFA" w:rsidRPr="006D0CAD" w:rsidRDefault="006D0CAD" w:rsidP="006D0CAD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>
        <w:rPr>
          <w:b/>
          <w:color w:val="000000"/>
          <w:sz w:val="28"/>
          <w:szCs w:val="28"/>
        </w:rPr>
        <w:t>Заключение</w:t>
      </w:r>
    </w:p>
    <w:p w:rsidR="003B77DA" w:rsidRPr="006D0CAD" w:rsidRDefault="003B77DA" w:rsidP="006D0CAD">
      <w:pPr>
        <w:spacing w:line="360" w:lineRule="auto"/>
        <w:ind w:firstLine="709"/>
        <w:jc w:val="both"/>
        <w:rPr>
          <w:color w:val="000000"/>
          <w:sz w:val="28"/>
        </w:rPr>
      </w:pPr>
    </w:p>
    <w:p w:rsidR="00060DFA" w:rsidRPr="006D0CAD" w:rsidRDefault="00060DFA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>Основополагающими причинами оттока капитала являются политическая неопределенность, непоследовательность реформ, слабость институциональной основы, в том числе, выраженной в коррупции. Данные по странам с переходной экономикой показывают, что решение этих проблем часто приводит к преодолению оттока капитала. Меры регулирования капитала, хотя и приносят определенную краткосрочную выгоду, смягчая изменчивость потоков капитала, представляются все же неэффективными с точки зрения среднесрочных задач предотвращения оттока капитала, и обходятся очень дорого, поскольку приводят к росту коррупции. Таким образом, среднесрочная стратегия после выборов должна предусматривать график постепенной отмены мер контроля с одновременным проведением комплексных мер по совершенствованию управления и макроэкономических показателей, а также по укреплению банковской системы.</w:t>
      </w:r>
    </w:p>
    <w:p w:rsidR="00060DFA" w:rsidRPr="006D0CAD" w:rsidRDefault="00060DFA" w:rsidP="006D0C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B77DA" w:rsidRPr="006D0CAD" w:rsidRDefault="003B77DA" w:rsidP="006D0CAD">
      <w:pPr>
        <w:spacing w:line="360" w:lineRule="auto"/>
        <w:ind w:firstLine="709"/>
        <w:jc w:val="both"/>
        <w:rPr>
          <w:color w:val="000000"/>
          <w:sz w:val="28"/>
        </w:rPr>
      </w:pPr>
    </w:p>
    <w:p w:rsidR="00022CB2" w:rsidRPr="006D0CAD" w:rsidRDefault="006D0CAD" w:rsidP="006D0CAD">
      <w:pPr>
        <w:spacing w:line="360" w:lineRule="auto"/>
        <w:jc w:val="center"/>
        <w:rPr>
          <w:color w:val="000000"/>
          <w:sz w:val="28"/>
          <w:szCs w:val="32"/>
        </w:rPr>
      </w:pPr>
      <w:r>
        <w:rPr>
          <w:color w:val="000000"/>
          <w:sz w:val="28"/>
        </w:rPr>
        <w:br w:type="page"/>
      </w:r>
      <w:r w:rsidR="00022CB2" w:rsidRPr="006D0CAD">
        <w:rPr>
          <w:b/>
          <w:color w:val="000000"/>
          <w:sz w:val="28"/>
          <w:szCs w:val="32"/>
        </w:rPr>
        <w:t>Литература</w:t>
      </w:r>
    </w:p>
    <w:p w:rsidR="00022CB2" w:rsidRPr="006D0CAD" w:rsidRDefault="00022CB2" w:rsidP="006D0CAD">
      <w:pPr>
        <w:spacing w:line="360" w:lineRule="auto"/>
        <w:ind w:firstLine="709"/>
        <w:jc w:val="both"/>
        <w:rPr>
          <w:color w:val="000000"/>
          <w:sz w:val="28"/>
        </w:rPr>
      </w:pPr>
    </w:p>
    <w:p w:rsidR="00045753" w:rsidRPr="006D0CAD" w:rsidRDefault="00045753" w:rsidP="006D0CAD">
      <w:pPr>
        <w:pStyle w:val="bodytxt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AD">
        <w:rPr>
          <w:rFonts w:ascii="Times New Roman" w:hAnsi="Times New Roman" w:cs="Times New Roman"/>
          <w:color w:val="000000"/>
          <w:sz w:val="28"/>
          <w:szCs w:val="28"/>
        </w:rPr>
        <w:t xml:space="preserve">Аньшин В.М. Инвестиционный анализ. М.: Дело, 2000. </w:t>
      </w:r>
    </w:p>
    <w:p w:rsidR="00045753" w:rsidRPr="006D0CAD" w:rsidRDefault="00045753" w:rsidP="006D0CAD">
      <w:pPr>
        <w:pStyle w:val="bodytxt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AD">
        <w:rPr>
          <w:rFonts w:ascii="Times New Roman" w:hAnsi="Times New Roman" w:cs="Times New Roman"/>
          <w:color w:val="000000"/>
          <w:sz w:val="28"/>
        </w:rPr>
        <w:t>Абрамов С.И.</w:t>
      </w:r>
      <w:r w:rsidR="006D0CAD">
        <w:rPr>
          <w:rFonts w:ascii="Times New Roman" w:hAnsi="Times New Roman" w:cs="Times New Roman"/>
          <w:color w:val="000000"/>
          <w:sz w:val="28"/>
        </w:rPr>
        <w:t xml:space="preserve"> </w:t>
      </w:r>
      <w:r w:rsidRPr="006D0CAD">
        <w:rPr>
          <w:rFonts w:ascii="Times New Roman" w:hAnsi="Times New Roman" w:cs="Times New Roman"/>
          <w:color w:val="000000"/>
          <w:sz w:val="28"/>
        </w:rPr>
        <w:t>Инвестирование. – М.: Центр экономики и маркетинга, 2000.</w:t>
      </w:r>
    </w:p>
    <w:p w:rsidR="00045753" w:rsidRPr="006D0CAD" w:rsidRDefault="00045753" w:rsidP="006D0CAD">
      <w:pPr>
        <w:pStyle w:val="bodytxt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AD">
        <w:rPr>
          <w:rFonts w:ascii="Times New Roman" w:hAnsi="Times New Roman" w:cs="Times New Roman"/>
          <w:color w:val="000000"/>
          <w:sz w:val="28"/>
          <w:szCs w:val="28"/>
        </w:rPr>
        <w:t xml:space="preserve">Бланк И.А. </w:t>
      </w:r>
      <w:r w:rsidR="004E6D6C" w:rsidRPr="006D0CAD">
        <w:rPr>
          <w:rFonts w:ascii="Times New Roman" w:hAnsi="Times New Roman" w:cs="Times New Roman"/>
          <w:color w:val="000000"/>
          <w:sz w:val="28"/>
          <w:szCs w:val="28"/>
        </w:rPr>
        <w:t>Управление инвестициями предприятия. -Ника-Центр, 2004</w:t>
      </w:r>
      <w:r w:rsidRPr="006D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5753" w:rsidRPr="006D0CAD" w:rsidRDefault="00045753" w:rsidP="006D0CAD">
      <w:pPr>
        <w:pStyle w:val="bodytxt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AD">
        <w:rPr>
          <w:rFonts w:ascii="Times New Roman" w:hAnsi="Times New Roman" w:cs="Times New Roman"/>
          <w:color w:val="000000"/>
          <w:sz w:val="28"/>
          <w:szCs w:val="28"/>
        </w:rPr>
        <w:t xml:space="preserve">Вахрин П.И. Организация и финансирование инвестиций (сборник практических задач и конкретных ситуаций): Учеб. пособие. М.: Информационно-внедренческий центр "Маркетинг", </w:t>
      </w:r>
      <w:r w:rsidR="004E6D6C" w:rsidRPr="006D0CAD">
        <w:rPr>
          <w:rFonts w:ascii="Times New Roman" w:hAnsi="Times New Roman" w:cs="Times New Roman"/>
          <w:color w:val="000000"/>
          <w:sz w:val="28"/>
          <w:szCs w:val="28"/>
        </w:rPr>
        <w:t>2004</w:t>
      </w:r>
      <w:r w:rsidRPr="006D0C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45753" w:rsidRPr="006D0CAD" w:rsidRDefault="00045753" w:rsidP="006D0CAD">
      <w:pPr>
        <w:pStyle w:val="bodytxt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AD">
        <w:rPr>
          <w:rFonts w:ascii="Times New Roman" w:hAnsi="Times New Roman" w:cs="Times New Roman"/>
          <w:color w:val="000000"/>
          <w:sz w:val="28"/>
          <w:szCs w:val="28"/>
        </w:rPr>
        <w:t xml:space="preserve">Волков И.М., Грачева М.В. Проектный анализ: Учебник для вузов. М.: Банки и биржи, ЮНИТИ, 2007. </w:t>
      </w:r>
    </w:p>
    <w:p w:rsidR="00045753" w:rsidRPr="006D0CAD" w:rsidRDefault="00045753" w:rsidP="006D0CAD">
      <w:pPr>
        <w:pStyle w:val="bodytxt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AD">
        <w:rPr>
          <w:rFonts w:ascii="Times New Roman" w:hAnsi="Times New Roman" w:cs="Times New Roman"/>
          <w:color w:val="000000"/>
          <w:sz w:val="28"/>
          <w:szCs w:val="28"/>
        </w:rPr>
        <w:t xml:space="preserve">Григорьев Л. Инвестиционный процесс: накопленные проблемы и интересы "Вопросы экономики". </w:t>
      </w:r>
      <w:smartTag w:uri="urn:schemas-microsoft-com:office:smarttags" w:element="metricconverter">
        <w:smartTagPr>
          <w:attr w:name="ProductID" w:val="2008 г"/>
        </w:smartTagPr>
        <w:r w:rsidRPr="006D0CAD">
          <w:rPr>
            <w:rFonts w:ascii="Times New Roman" w:hAnsi="Times New Roman" w:cs="Times New Roman"/>
            <w:color w:val="000000"/>
            <w:sz w:val="28"/>
            <w:szCs w:val="28"/>
          </w:rPr>
          <w:t>2008 г</w:t>
        </w:r>
      </w:smartTag>
      <w:r w:rsidRPr="006D0CAD">
        <w:rPr>
          <w:rFonts w:ascii="Times New Roman" w:hAnsi="Times New Roman" w:cs="Times New Roman"/>
          <w:color w:val="000000"/>
          <w:sz w:val="28"/>
          <w:szCs w:val="28"/>
        </w:rPr>
        <w:t>., № 4, стр. 44-60.</w:t>
      </w:r>
    </w:p>
    <w:p w:rsidR="00045753" w:rsidRPr="006D0CAD" w:rsidRDefault="00045753" w:rsidP="006D0CAD">
      <w:pPr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 xml:space="preserve">Дворецкая Е.А. Инвестиционный потенциал российской экономики. "Финансы и кредит". </w:t>
      </w:r>
      <w:smartTag w:uri="urn:schemas-microsoft-com:office:smarttags" w:element="metricconverter">
        <w:smartTagPr>
          <w:attr w:name="ProductID" w:val="2007 г"/>
        </w:smartTagPr>
        <w:r w:rsidRPr="006D0CAD">
          <w:rPr>
            <w:color w:val="000000"/>
            <w:sz w:val="28"/>
            <w:szCs w:val="28"/>
          </w:rPr>
          <w:t>2007 г</w:t>
        </w:r>
      </w:smartTag>
      <w:r w:rsidRPr="006D0CAD">
        <w:rPr>
          <w:color w:val="000000"/>
          <w:sz w:val="28"/>
          <w:szCs w:val="28"/>
        </w:rPr>
        <w:t xml:space="preserve">. № 16, стр. 2-18. </w:t>
      </w:r>
    </w:p>
    <w:p w:rsidR="00045753" w:rsidRPr="006D0CAD" w:rsidRDefault="00045753" w:rsidP="006D0CAD">
      <w:pPr>
        <w:pStyle w:val="bodytxt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AD">
        <w:rPr>
          <w:rFonts w:ascii="Times New Roman" w:hAnsi="Times New Roman" w:cs="Times New Roman"/>
          <w:color w:val="000000"/>
          <w:sz w:val="28"/>
          <w:szCs w:val="28"/>
        </w:rPr>
        <w:t>Ендовицкий Д.А. и др. Комплексный анализ и контроль инвестиционной деятельности. Методология и практика. М.: Финансы и статистика, 2000</w:t>
      </w:r>
    </w:p>
    <w:p w:rsidR="00045753" w:rsidRPr="006D0CAD" w:rsidRDefault="00045753" w:rsidP="006D0CAD">
      <w:pPr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D0CAD">
        <w:rPr>
          <w:color w:val="000000"/>
          <w:sz w:val="28"/>
          <w:szCs w:val="28"/>
        </w:rPr>
        <w:t xml:space="preserve">Маковецкий М.Ю. "Инвестиции как ключевой фактор экономического роста". Финансы и кредит. </w:t>
      </w:r>
      <w:smartTag w:uri="urn:schemas-microsoft-com:office:smarttags" w:element="metricconverter">
        <w:smartTagPr>
          <w:attr w:name="ProductID" w:val="2007 г"/>
        </w:smartTagPr>
        <w:r w:rsidRPr="006D0CAD">
          <w:rPr>
            <w:color w:val="000000"/>
            <w:sz w:val="28"/>
            <w:szCs w:val="28"/>
          </w:rPr>
          <w:t>2007 г</w:t>
        </w:r>
      </w:smartTag>
      <w:r w:rsidRPr="006D0CAD">
        <w:rPr>
          <w:color w:val="000000"/>
          <w:sz w:val="28"/>
          <w:szCs w:val="28"/>
        </w:rPr>
        <w:t xml:space="preserve">. № 4, стр. 55-62. </w:t>
      </w:r>
      <w:bookmarkStart w:id="0" w:name="_GoBack"/>
      <w:bookmarkEnd w:id="0"/>
    </w:p>
    <w:sectPr w:rsidR="00045753" w:rsidRPr="006D0CAD" w:rsidSect="006D0CAD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E1E" w:rsidRDefault="00340E1E">
      <w:r>
        <w:separator/>
      </w:r>
    </w:p>
  </w:endnote>
  <w:endnote w:type="continuationSeparator" w:id="0">
    <w:p w:rsidR="00340E1E" w:rsidRDefault="0034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E1E" w:rsidRDefault="00340E1E">
      <w:r>
        <w:separator/>
      </w:r>
    </w:p>
  </w:footnote>
  <w:footnote w:type="continuationSeparator" w:id="0">
    <w:p w:rsidR="00340E1E" w:rsidRDefault="00340E1E">
      <w:r>
        <w:continuationSeparator/>
      </w:r>
    </w:p>
  </w:footnote>
  <w:footnote w:id="1">
    <w:p w:rsidR="00340E1E" w:rsidRDefault="00020957">
      <w:pPr>
        <w:pStyle w:val="a4"/>
      </w:pPr>
      <w:r>
        <w:rPr>
          <w:rStyle w:val="a6"/>
        </w:rPr>
        <w:footnoteRef/>
      </w:r>
      <w:r>
        <w:t xml:space="preserve"> Приказ от 30.03.05. №05-8/пз-н. об утверждении положения о составе и структуре активов акционерных инвестиционных фондов и активов паевых инвестиционных фондов. </w:t>
      </w:r>
    </w:p>
  </w:footnote>
  <w:footnote w:id="2">
    <w:p w:rsidR="00340E1E" w:rsidRDefault="00045753" w:rsidP="006D0CAD">
      <w:pPr>
        <w:spacing w:before="100" w:beforeAutospacing="1" w:after="100" w:afterAutospacing="1"/>
        <w:ind w:left="360"/>
        <w:jc w:val="both"/>
      </w:pPr>
      <w:r>
        <w:rPr>
          <w:rStyle w:val="a6"/>
        </w:rPr>
        <w:footnoteRef/>
      </w:r>
      <w:r>
        <w:t xml:space="preserve"> </w:t>
      </w:r>
      <w:r w:rsidRPr="006D0CAD">
        <w:rPr>
          <w:sz w:val="20"/>
          <w:szCs w:val="20"/>
        </w:rPr>
        <w:t xml:space="preserve">Григорьев Л. Инвестиционный процесс: накопленные проблемы и интересы "Вопросы экономики". </w:t>
      </w:r>
      <w:smartTag w:uri="urn:schemas-microsoft-com:office:smarttags" w:element="metricconverter">
        <w:smartTagPr>
          <w:attr w:name="ProductID" w:val="2008 г"/>
        </w:smartTagPr>
        <w:r w:rsidRPr="006D0CAD">
          <w:rPr>
            <w:sz w:val="20"/>
            <w:szCs w:val="20"/>
          </w:rPr>
          <w:t>2008 г</w:t>
        </w:r>
      </w:smartTag>
      <w:r w:rsidR="006D0CAD" w:rsidRPr="006D0CAD">
        <w:rPr>
          <w:sz w:val="20"/>
          <w:szCs w:val="20"/>
        </w:rPr>
        <w:t xml:space="preserve">., № 4, стр. 44-60. </w:t>
      </w:r>
    </w:p>
  </w:footnote>
  <w:footnote w:id="3">
    <w:p w:rsidR="00340E1E" w:rsidRDefault="00045753" w:rsidP="006D0CAD">
      <w:pPr>
        <w:spacing w:before="100" w:beforeAutospacing="1" w:after="100" w:afterAutospacing="1" w:line="360" w:lineRule="auto"/>
        <w:ind w:left="360"/>
        <w:jc w:val="both"/>
      </w:pPr>
      <w:r>
        <w:rPr>
          <w:rStyle w:val="a6"/>
        </w:rPr>
        <w:footnoteRef/>
      </w:r>
      <w:r>
        <w:t xml:space="preserve"> </w:t>
      </w:r>
      <w:r w:rsidRPr="006D0CAD">
        <w:rPr>
          <w:sz w:val="20"/>
          <w:szCs w:val="20"/>
        </w:rPr>
        <w:t xml:space="preserve">Дворецкая Е.А. Инвестиционный потенциал российской экономики. "Финансы и кредит". </w:t>
      </w:r>
      <w:smartTag w:uri="urn:schemas-microsoft-com:office:smarttags" w:element="metricconverter">
        <w:smartTagPr>
          <w:attr w:name="ProductID" w:val="2007 г"/>
        </w:smartTagPr>
        <w:r w:rsidRPr="006D0CAD">
          <w:rPr>
            <w:sz w:val="20"/>
            <w:szCs w:val="20"/>
          </w:rPr>
          <w:t>2007 г</w:t>
        </w:r>
      </w:smartTag>
      <w:r w:rsidRPr="006D0CAD">
        <w:rPr>
          <w:sz w:val="20"/>
          <w:szCs w:val="20"/>
        </w:rPr>
        <w:t xml:space="preserve">. № 16, </w:t>
      </w:r>
      <w:r w:rsidR="006D0CAD" w:rsidRPr="006D0CAD">
        <w:rPr>
          <w:sz w:val="20"/>
          <w:szCs w:val="20"/>
        </w:rPr>
        <w:t xml:space="preserve">стр. 2-18. </w:t>
      </w:r>
    </w:p>
  </w:footnote>
  <w:footnote w:id="4">
    <w:p w:rsidR="00340E1E" w:rsidRDefault="00045753" w:rsidP="006D0CAD">
      <w:pPr>
        <w:spacing w:before="100" w:beforeAutospacing="1" w:after="100" w:afterAutospacing="1"/>
        <w:ind w:left="360"/>
        <w:jc w:val="both"/>
      </w:pPr>
      <w:r>
        <w:rPr>
          <w:rStyle w:val="a6"/>
        </w:rPr>
        <w:footnoteRef/>
      </w:r>
      <w:r>
        <w:t xml:space="preserve"> </w:t>
      </w:r>
      <w:r w:rsidRPr="006D0CAD">
        <w:rPr>
          <w:sz w:val="20"/>
          <w:szCs w:val="20"/>
        </w:rPr>
        <w:t xml:space="preserve">Маковецкий М.Ю. "Инвестиции как ключевой фактор экономического роста". Финансы и кредит. </w:t>
      </w:r>
      <w:smartTag w:uri="urn:schemas-microsoft-com:office:smarttags" w:element="metricconverter">
        <w:smartTagPr>
          <w:attr w:name="ProductID" w:val="2007 г"/>
        </w:smartTagPr>
        <w:r w:rsidRPr="006D0CAD">
          <w:rPr>
            <w:sz w:val="20"/>
            <w:szCs w:val="20"/>
          </w:rPr>
          <w:t>2007 г</w:t>
        </w:r>
      </w:smartTag>
      <w:r w:rsidR="006D0CAD" w:rsidRPr="006D0CAD">
        <w:rPr>
          <w:sz w:val="20"/>
          <w:szCs w:val="20"/>
        </w:rPr>
        <w:t xml:space="preserve">. № 4, стр. 55-62.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DFA" w:rsidRDefault="00060DFA" w:rsidP="00060DFA">
    <w:pPr>
      <w:pStyle w:val="aa"/>
      <w:framePr w:wrap="around" w:vAnchor="text" w:hAnchor="margin" w:xAlign="right" w:y="1"/>
      <w:rPr>
        <w:rStyle w:val="ac"/>
      </w:rPr>
    </w:pPr>
  </w:p>
  <w:p w:rsidR="00060DFA" w:rsidRDefault="00060DFA" w:rsidP="00060DFA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DFA" w:rsidRDefault="00FC28B7" w:rsidP="00060DFA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060DFA" w:rsidRDefault="00060DFA" w:rsidP="00060DFA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C74CA"/>
    <w:multiLevelType w:val="multilevel"/>
    <w:tmpl w:val="6CB0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1976CC"/>
    <w:multiLevelType w:val="multilevel"/>
    <w:tmpl w:val="6E6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0605AE"/>
    <w:multiLevelType w:val="hybridMultilevel"/>
    <w:tmpl w:val="2DFECBFC"/>
    <w:lvl w:ilvl="0" w:tplc="F272A1D0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B182AED"/>
    <w:multiLevelType w:val="multilevel"/>
    <w:tmpl w:val="17C4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AE0213"/>
    <w:multiLevelType w:val="multilevel"/>
    <w:tmpl w:val="7690FA5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67F6274D"/>
    <w:multiLevelType w:val="hybridMultilevel"/>
    <w:tmpl w:val="622A5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861F9F"/>
    <w:multiLevelType w:val="multilevel"/>
    <w:tmpl w:val="B4E0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A8E795E"/>
    <w:multiLevelType w:val="hybridMultilevel"/>
    <w:tmpl w:val="4F083A32"/>
    <w:lvl w:ilvl="0" w:tplc="16F4D98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091072"/>
    <w:multiLevelType w:val="hybridMultilevel"/>
    <w:tmpl w:val="2D42CC5E"/>
    <w:lvl w:ilvl="0" w:tplc="F272A1D0">
      <w:start w:val="1"/>
      <w:numFmt w:val="decimal"/>
      <w:lvlText w:val="%1)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34"/>
    <w:rsid w:val="00020957"/>
    <w:rsid w:val="00022CB2"/>
    <w:rsid w:val="00045753"/>
    <w:rsid w:val="00060DFA"/>
    <w:rsid w:val="00234FD0"/>
    <w:rsid w:val="00340E1E"/>
    <w:rsid w:val="003B77DA"/>
    <w:rsid w:val="004770FA"/>
    <w:rsid w:val="004D23E9"/>
    <w:rsid w:val="004E2245"/>
    <w:rsid w:val="004E6D6C"/>
    <w:rsid w:val="004F004C"/>
    <w:rsid w:val="0057283B"/>
    <w:rsid w:val="00607DAE"/>
    <w:rsid w:val="00652A2E"/>
    <w:rsid w:val="006A6E43"/>
    <w:rsid w:val="006D0CAD"/>
    <w:rsid w:val="006E3BC2"/>
    <w:rsid w:val="00786034"/>
    <w:rsid w:val="008733C2"/>
    <w:rsid w:val="009B2B7A"/>
    <w:rsid w:val="00A25D4D"/>
    <w:rsid w:val="00A90A48"/>
    <w:rsid w:val="00B16A03"/>
    <w:rsid w:val="00D73205"/>
    <w:rsid w:val="00ED32B5"/>
    <w:rsid w:val="00EE5CB8"/>
    <w:rsid w:val="00F31988"/>
    <w:rsid w:val="00FC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45D362-206C-40C5-8E7C-0CC75105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0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77D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2095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link w:val="a5"/>
    <w:uiPriority w:val="99"/>
    <w:semiHidden/>
    <w:rsid w:val="00020957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sid w:val="00020957"/>
    <w:rPr>
      <w:rFonts w:cs="Times New Roman"/>
      <w:vertAlign w:val="superscript"/>
    </w:rPr>
  </w:style>
  <w:style w:type="paragraph" w:styleId="a7">
    <w:name w:val="Body Text Indent"/>
    <w:basedOn w:val="a"/>
    <w:link w:val="a8"/>
    <w:uiPriority w:val="99"/>
    <w:rsid w:val="00022CB2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character" w:styleId="a9">
    <w:name w:val="Hyperlink"/>
    <w:uiPriority w:val="99"/>
    <w:rsid w:val="00022CB2"/>
    <w:rPr>
      <w:rFonts w:cs="Times New Roman"/>
      <w:color w:val="0000FF"/>
      <w:u w:val="single"/>
    </w:rPr>
  </w:style>
  <w:style w:type="paragraph" w:customStyle="1" w:styleId="bodytxt">
    <w:name w:val="bodytxt"/>
    <w:basedOn w:val="a"/>
    <w:uiPriority w:val="99"/>
    <w:rsid w:val="00045753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paragraph" w:styleId="aa">
    <w:name w:val="header"/>
    <w:basedOn w:val="a"/>
    <w:link w:val="ab"/>
    <w:uiPriority w:val="99"/>
    <w:rsid w:val="00060D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060DFA"/>
    <w:rPr>
      <w:rFonts w:cs="Times New Roman"/>
    </w:rPr>
  </w:style>
  <w:style w:type="paragraph" w:styleId="ad">
    <w:name w:val="Document Map"/>
    <w:basedOn w:val="a"/>
    <w:link w:val="ae"/>
    <w:uiPriority w:val="99"/>
    <w:semiHidden/>
    <w:rsid w:val="006D0C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4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66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66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6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/>
  <LinksUpToDate>false</LinksUpToDate>
  <CharactersWithSpaces>18051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Везунчик</dc:creator>
  <cp:keywords/>
  <dc:description/>
  <cp:lastModifiedBy>admin</cp:lastModifiedBy>
  <cp:revision>2</cp:revision>
  <dcterms:created xsi:type="dcterms:W3CDTF">2014-03-12T13:39:00Z</dcterms:created>
  <dcterms:modified xsi:type="dcterms:W3CDTF">2014-03-12T13:39:00Z</dcterms:modified>
</cp:coreProperties>
</file>