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30" w:rsidRPr="002F4EAB" w:rsidRDefault="00D63030" w:rsidP="00D63030">
      <w:pPr>
        <w:pStyle w:val="5"/>
        <w:spacing w:line="276" w:lineRule="auto"/>
        <w:rPr>
          <w:b w:val="0"/>
          <w:sz w:val="28"/>
          <w:szCs w:val="28"/>
        </w:rPr>
      </w:pPr>
      <w:r w:rsidRPr="002F4EAB">
        <w:rPr>
          <w:b w:val="0"/>
          <w:caps w:val="0"/>
          <w:sz w:val="28"/>
          <w:szCs w:val="28"/>
        </w:rPr>
        <w:t>Министерство образования и науки украины</w:t>
      </w:r>
    </w:p>
    <w:p w:rsidR="00D63030" w:rsidRPr="002F4EAB" w:rsidRDefault="00D63030" w:rsidP="00D63030">
      <w:pPr>
        <w:spacing w:after="0"/>
        <w:rPr>
          <w:rFonts w:ascii="Times New Roman" w:hAnsi="Times New Roman"/>
        </w:rPr>
      </w:pPr>
    </w:p>
    <w:p w:rsidR="00D63030" w:rsidRPr="002F4EAB" w:rsidRDefault="00D63030" w:rsidP="00D63030">
      <w:pPr>
        <w:pStyle w:val="a8"/>
        <w:spacing w:line="276" w:lineRule="auto"/>
        <w:jc w:val="center"/>
        <w:rPr>
          <w:bCs/>
          <w:sz w:val="28"/>
          <w:szCs w:val="28"/>
        </w:rPr>
      </w:pPr>
      <w:r w:rsidRPr="002F4EAB">
        <w:rPr>
          <w:bCs/>
          <w:sz w:val="28"/>
          <w:szCs w:val="28"/>
        </w:rPr>
        <w:t>Одесская государственная академия строительства и архитектуры</w:t>
      </w: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D63030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</w:p>
    <w:p w:rsidR="007E3F51" w:rsidRPr="00800012" w:rsidRDefault="00D63030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color w:val="000000"/>
          <w:sz w:val="28"/>
          <w:szCs w:val="36"/>
        </w:rPr>
      </w:pPr>
      <w:r w:rsidRPr="00800012">
        <w:rPr>
          <w:b w:val="0"/>
          <w:bCs w:val="0"/>
          <w:color w:val="000000"/>
          <w:sz w:val="28"/>
          <w:szCs w:val="36"/>
        </w:rPr>
        <w:t>Курсовая</w:t>
      </w:r>
      <w:r w:rsidRPr="00800012">
        <w:rPr>
          <w:b w:val="0"/>
          <w:bCs w:val="0"/>
          <w:caps/>
          <w:color w:val="000000"/>
          <w:sz w:val="28"/>
          <w:szCs w:val="36"/>
        </w:rPr>
        <w:t xml:space="preserve"> </w:t>
      </w:r>
      <w:r w:rsidRPr="00800012">
        <w:rPr>
          <w:b w:val="0"/>
          <w:bCs w:val="0"/>
          <w:color w:val="000000"/>
          <w:sz w:val="28"/>
          <w:szCs w:val="36"/>
        </w:rPr>
        <w:t xml:space="preserve">работа </w:t>
      </w:r>
      <w:r w:rsidR="002F4EAB" w:rsidRPr="00800012">
        <w:rPr>
          <w:b w:val="0"/>
          <w:bCs w:val="0"/>
          <w:color w:val="000000"/>
          <w:sz w:val="28"/>
          <w:szCs w:val="36"/>
        </w:rPr>
        <w:t>по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предмету: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Использование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промышленных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отходов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для</w:t>
      </w:r>
      <w:r w:rsidRPr="00800012">
        <w:rPr>
          <w:b w:val="0"/>
          <w:bCs w:val="0"/>
          <w:color w:val="000000"/>
          <w:sz w:val="28"/>
          <w:szCs w:val="36"/>
        </w:rPr>
        <w:t xml:space="preserve">  </w:t>
      </w:r>
      <w:r w:rsidR="007E3F51" w:rsidRPr="00800012">
        <w:rPr>
          <w:b w:val="0"/>
          <w:bCs w:val="0"/>
          <w:color w:val="000000"/>
          <w:sz w:val="28"/>
          <w:szCs w:val="36"/>
        </w:rPr>
        <w:t>производства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строительных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конструкций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изделий</w:t>
      </w:r>
      <w:r w:rsidRPr="00800012">
        <w:rPr>
          <w:b w:val="0"/>
          <w:bCs w:val="0"/>
          <w:color w:val="000000"/>
          <w:sz w:val="28"/>
          <w:szCs w:val="36"/>
        </w:rPr>
        <w:t xml:space="preserve"> </w:t>
      </w:r>
      <w:r w:rsidR="007E3F51" w:rsidRPr="00800012">
        <w:rPr>
          <w:b w:val="0"/>
          <w:bCs w:val="0"/>
          <w:color w:val="000000"/>
          <w:sz w:val="28"/>
          <w:szCs w:val="36"/>
        </w:rPr>
        <w:t>и</w:t>
      </w:r>
      <w:r w:rsidRPr="00800012">
        <w:rPr>
          <w:b w:val="0"/>
          <w:bCs w:val="0"/>
          <w:color w:val="000000"/>
          <w:sz w:val="28"/>
          <w:szCs w:val="36"/>
        </w:rPr>
        <w:t xml:space="preserve"> материалов</w:t>
      </w:r>
    </w:p>
    <w:p w:rsidR="002F4EAB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7E3F51" w:rsidRPr="00800012" w:rsidRDefault="002F4EAB" w:rsidP="00D63030">
      <w:pPr>
        <w:pStyle w:val="1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  <w:r w:rsidRPr="00800012">
        <w:rPr>
          <w:b w:val="0"/>
          <w:color w:val="000000"/>
          <w:sz w:val="28"/>
          <w:szCs w:val="36"/>
        </w:rPr>
        <w:t>на</w:t>
      </w:r>
      <w:r w:rsidR="00D63030" w:rsidRPr="00800012">
        <w:rPr>
          <w:b w:val="0"/>
          <w:color w:val="000000"/>
          <w:sz w:val="28"/>
          <w:szCs w:val="36"/>
        </w:rPr>
        <w:t xml:space="preserve"> </w:t>
      </w:r>
      <w:r w:rsidRPr="00800012">
        <w:rPr>
          <w:b w:val="0"/>
          <w:color w:val="000000"/>
          <w:sz w:val="28"/>
          <w:szCs w:val="36"/>
        </w:rPr>
        <w:t>тему:</w:t>
      </w:r>
      <w:r w:rsidR="00D63030" w:rsidRPr="00800012">
        <w:rPr>
          <w:b w:val="0"/>
          <w:color w:val="000000"/>
          <w:sz w:val="28"/>
          <w:szCs w:val="36"/>
        </w:rPr>
        <w:t xml:space="preserve"> </w:t>
      </w:r>
      <w:r w:rsidR="007E3F51" w:rsidRPr="00800012">
        <w:rPr>
          <w:color w:val="000000"/>
          <w:sz w:val="28"/>
          <w:szCs w:val="36"/>
        </w:rPr>
        <w:t>Использование</w:t>
      </w:r>
      <w:r w:rsidR="00D63030" w:rsidRPr="00800012">
        <w:rPr>
          <w:color w:val="000000"/>
          <w:sz w:val="28"/>
          <w:szCs w:val="36"/>
        </w:rPr>
        <w:t xml:space="preserve"> </w:t>
      </w:r>
      <w:r w:rsidR="007E3F51" w:rsidRPr="00800012">
        <w:rPr>
          <w:color w:val="000000"/>
          <w:sz w:val="28"/>
          <w:szCs w:val="36"/>
        </w:rPr>
        <w:t>побочных</w:t>
      </w:r>
      <w:r w:rsidR="00D63030" w:rsidRPr="00800012">
        <w:rPr>
          <w:color w:val="000000"/>
          <w:sz w:val="28"/>
          <w:szCs w:val="36"/>
        </w:rPr>
        <w:t xml:space="preserve"> </w:t>
      </w:r>
      <w:r w:rsidR="007E3F51" w:rsidRPr="00800012">
        <w:rPr>
          <w:color w:val="000000"/>
          <w:sz w:val="28"/>
          <w:szCs w:val="36"/>
        </w:rPr>
        <w:t>продуктов</w:t>
      </w:r>
      <w:r w:rsidR="00D63030" w:rsidRPr="00800012">
        <w:rPr>
          <w:color w:val="000000"/>
          <w:sz w:val="28"/>
          <w:szCs w:val="36"/>
        </w:rPr>
        <w:t xml:space="preserve"> </w:t>
      </w:r>
      <w:r w:rsidR="007E3F51" w:rsidRPr="00800012">
        <w:rPr>
          <w:color w:val="000000"/>
          <w:sz w:val="28"/>
          <w:szCs w:val="36"/>
        </w:rPr>
        <w:t>металлургии</w:t>
      </w:r>
      <w:r w:rsidR="00D63030" w:rsidRPr="00800012">
        <w:rPr>
          <w:color w:val="000000"/>
          <w:sz w:val="28"/>
          <w:szCs w:val="36"/>
        </w:rPr>
        <w:t xml:space="preserve">  </w:t>
      </w:r>
      <w:r w:rsidR="007E3F51" w:rsidRPr="00800012">
        <w:rPr>
          <w:color w:val="000000"/>
          <w:sz w:val="28"/>
          <w:szCs w:val="36"/>
        </w:rPr>
        <w:t>в</w:t>
      </w:r>
      <w:r w:rsidR="00D63030" w:rsidRPr="00800012">
        <w:rPr>
          <w:color w:val="000000"/>
          <w:sz w:val="28"/>
          <w:szCs w:val="36"/>
        </w:rPr>
        <w:t xml:space="preserve"> </w:t>
      </w:r>
      <w:r w:rsidR="007E3F51" w:rsidRPr="00800012">
        <w:rPr>
          <w:color w:val="000000"/>
          <w:sz w:val="28"/>
          <w:szCs w:val="36"/>
        </w:rPr>
        <w:t>строительстве</w:t>
      </w:r>
    </w:p>
    <w:p w:rsidR="002F4EAB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4EAB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4EAB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4EAB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4EAB" w:rsidRPr="00800012" w:rsidRDefault="002F4EAB" w:rsidP="00D63030">
      <w:pPr>
        <w:pStyle w:val="5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2F4EAB" w:rsidRPr="00800012" w:rsidRDefault="002F4EAB" w:rsidP="00D63030">
      <w:pPr>
        <w:pStyle w:val="5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2F4EAB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3030" w:rsidRPr="00800012" w:rsidRDefault="002F4EAB" w:rsidP="00D6303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0"/>
        </w:rPr>
      </w:pPr>
      <w:r w:rsidRPr="00800012">
        <w:rPr>
          <w:rFonts w:ascii="Times New Roman" w:hAnsi="Times New Roman"/>
          <w:color w:val="000000"/>
          <w:sz w:val="28"/>
          <w:szCs w:val="40"/>
        </w:rPr>
        <w:t>О</w:t>
      </w:r>
      <w:r w:rsidR="00D63030" w:rsidRPr="00800012">
        <w:rPr>
          <w:rFonts w:ascii="Times New Roman" w:hAnsi="Times New Roman"/>
          <w:color w:val="000000"/>
          <w:sz w:val="28"/>
          <w:szCs w:val="40"/>
        </w:rPr>
        <w:t xml:space="preserve">десса </w:t>
      </w:r>
      <w:r w:rsidRPr="00800012">
        <w:rPr>
          <w:rFonts w:ascii="Times New Roman" w:hAnsi="Times New Roman"/>
          <w:color w:val="000000"/>
          <w:sz w:val="28"/>
          <w:szCs w:val="40"/>
        </w:rPr>
        <w:t>–</w:t>
      </w:r>
      <w:r w:rsidR="00D63030" w:rsidRPr="00800012">
        <w:rPr>
          <w:rFonts w:ascii="Times New Roman" w:hAnsi="Times New Roman"/>
          <w:color w:val="000000"/>
          <w:sz w:val="28"/>
          <w:szCs w:val="40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40"/>
        </w:rPr>
        <w:t>2010</w:t>
      </w:r>
    </w:p>
    <w:p w:rsidR="00D63030" w:rsidRPr="00800012" w:rsidRDefault="00D63030" w:rsidP="00D63030">
      <w:pPr>
        <w:jc w:val="both"/>
        <w:rPr>
          <w:rFonts w:ascii="Times New Roman" w:hAnsi="Times New Roman"/>
          <w:b/>
          <w:color w:val="000000"/>
          <w:sz w:val="28"/>
          <w:szCs w:val="40"/>
        </w:rPr>
      </w:pPr>
      <w:r w:rsidRPr="00800012">
        <w:rPr>
          <w:rFonts w:ascii="Times New Roman" w:hAnsi="Times New Roman"/>
          <w:b/>
          <w:color w:val="000000"/>
          <w:sz w:val="28"/>
          <w:szCs w:val="40"/>
        </w:rPr>
        <w:br w:type="page"/>
      </w:r>
    </w:p>
    <w:p w:rsidR="002F4EAB" w:rsidRPr="00800012" w:rsidRDefault="002F4EAB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Использование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вяжущих</w:t>
      </w: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B6F3A" w:rsidRPr="00800012" w:rsidRDefault="00DB6F3A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отраслей-потребителей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отходов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емкой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Установлено,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отходов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покрыть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ресурсах.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отходов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10…30%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снизить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затраты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экономия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капитальных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вложений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достигает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35..50%.</w:t>
      </w:r>
    </w:p>
    <w:p w:rsidR="00B8317F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время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потребителем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012" w:rsidRPr="00800012">
        <w:rPr>
          <w:color w:val="000000"/>
        </w:rPr>
        <w:t>http://www.bibliotekar.ru/spravochnik-72/111.htm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промышленность.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Шлакосодержащие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подразделить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следующие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группы: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известково-шлаковые,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важное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объем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превалирует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общем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выпуске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технико-экономическая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бесклинкерных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характеризующихся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себестоимостью,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несложной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технологией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сравнительно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строительно-техническими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свойствами.</w:t>
      </w:r>
    </w:p>
    <w:p w:rsidR="0059560B" w:rsidRPr="00800012" w:rsidRDefault="00225B7D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i/>
          <w:color w:val="000000"/>
          <w:sz w:val="28"/>
          <w:szCs w:val="28"/>
        </w:rPr>
        <w:t>Портландцемент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европейскими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нормами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общестроительного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разделяют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вида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добавок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пять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типов.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группу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портландцементов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относят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I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типа,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содержащий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активных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добавок,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II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типа,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содержащий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6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35%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60B" w:rsidRPr="00800012">
        <w:rPr>
          <w:rFonts w:ascii="Times New Roman" w:hAnsi="Times New Roman"/>
          <w:color w:val="000000"/>
          <w:sz w:val="28"/>
          <w:szCs w:val="28"/>
        </w:rPr>
        <w:t>добавок.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III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типа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B7D"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36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IV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V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типов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пуццолановый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композиционный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цементы.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пуццолановых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добавок,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второй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36—80%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композиции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добавок,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вводится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Доменный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добавку.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несколько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целесообразнее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ресурсы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весьма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велики.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шихты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пригодны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сталеплавильные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Химический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вместо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карбонатного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доведения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силикатного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модуля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обычных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пределов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А1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800012">
        <w:rPr>
          <w:rFonts w:ascii="Times New Roman" w:hAnsi="Times New Roman"/>
          <w:color w:val="000000"/>
          <w:sz w:val="28"/>
          <w:szCs w:val="28"/>
        </w:rPr>
        <w:t>0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(5—7%)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вводят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корректирующие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Высокий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уровень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производительности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печей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экономию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топлива.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снизить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уменьшить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сухом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топлива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10—15%,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повысить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производительность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печей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15%.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сухого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эксплуатирующих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агрегаты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циклонными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теплообменными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устройствами,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рациональным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всех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исходных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/>
          <w:iCs/>
          <w:color w:val="000000"/>
          <w:sz w:val="28"/>
          <w:szCs w:val="28"/>
        </w:rPr>
        <w:t>маложелезистых</w:t>
      </w:r>
      <w:r w:rsidR="00D63030" w:rsidRPr="00800012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/>
          <w:iCs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ферро-хромовых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(разновидность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ферросплавного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создании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восстановительных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плавки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электропечах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белых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окислении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металлического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хрома,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содержащегося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феррохромовых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ровной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зеленой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окра</w:t>
      </w:r>
      <w:r w:rsidR="00B8317F" w:rsidRPr="00800012">
        <w:rPr>
          <w:rFonts w:ascii="Times New Roman" w:hAnsi="Times New Roman"/>
          <w:color w:val="000000"/>
          <w:sz w:val="28"/>
          <w:szCs w:val="28"/>
        </w:rPr>
        <w:t>с</w:t>
      </w:r>
      <w:r w:rsidRPr="00800012">
        <w:rPr>
          <w:rFonts w:ascii="Times New Roman" w:hAnsi="Times New Roman"/>
          <w:color w:val="000000"/>
          <w:sz w:val="28"/>
          <w:szCs w:val="28"/>
        </w:rPr>
        <w:t>кой.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</w:t>
      </w:r>
      <w:r w:rsidR="00261289" w:rsidRPr="00800012">
        <w:rPr>
          <w:rFonts w:ascii="Times New Roman" w:hAnsi="Times New Roman"/>
          <w:color w:val="000000"/>
          <w:sz w:val="28"/>
          <w:szCs w:val="28"/>
        </w:rPr>
        <w:t>-</w:t>
      </w:r>
      <w:r w:rsidRPr="00800012">
        <w:rPr>
          <w:rFonts w:ascii="Times New Roman" w:hAnsi="Times New Roman"/>
          <w:color w:val="000000"/>
          <w:sz w:val="28"/>
          <w:szCs w:val="28"/>
        </w:rPr>
        <w:t>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допустимо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введение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14—16%,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топлива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уменьшается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17—18%.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бездобавочным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некоторое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понижение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изгиб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ранние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сроки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увеличивается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усадка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водоотделение.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Коррозионная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бездобавочного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нормальном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морозостойкостью.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надежно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защищает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арматуру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коррозии.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средством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предотвращения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вредного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влияния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оксидов,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реакционноспособных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борьбы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высолообразованием.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Хорошие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достигаются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смешанной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содержащей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осадочного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происхождения.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i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гидравлическое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вещество,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твердеющее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получаемое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требуемого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(35—80%)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тщательным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смешиванием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раздельно.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Гранулированные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доменные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шлакопортланд</w:t>
      </w:r>
      <w:r w:rsidR="00D44BE1" w:rsidRPr="00800012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цемента</w:t>
      </w:r>
      <w:r w:rsidRPr="00800012">
        <w:rPr>
          <w:rFonts w:ascii="Times New Roman" w:hAnsi="Times New Roman"/>
          <w:color w:val="000000"/>
          <w:sz w:val="28"/>
          <w:szCs w:val="28"/>
        </w:rPr>
        <w:t>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добавку,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Вместо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электротермофосфорные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дешевым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топливно-энергетические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затраты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единицу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продукции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1,5—2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себестоимость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25—30%.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Например,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М400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топлива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среднем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36%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ниже,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бездобавочного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электроэнергии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сокращается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12,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затраты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10—15%.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Цементная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выпускает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обычный,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быстротверде</w:t>
      </w:r>
      <w:r w:rsidRPr="00800012">
        <w:rPr>
          <w:rFonts w:ascii="Times New Roman" w:hAnsi="Times New Roman"/>
          <w:color w:val="000000"/>
          <w:sz w:val="28"/>
          <w:szCs w:val="28"/>
        </w:rPr>
        <w:t>ющий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сульфатостойкий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шлакопортландцементы.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сульфатостойкого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А1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800012">
        <w:rPr>
          <w:rFonts w:ascii="Times New Roman" w:hAnsi="Times New Roman"/>
          <w:color w:val="000000"/>
          <w:sz w:val="28"/>
          <w:szCs w:val="28"/>
        </w:rPr>
        <w:t>0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рациона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-</w:t>
      </w:r>
      <w:r w:rsidRPr="00800012">
        <w:rPr>
          <w:rFonts w:ascii="Times New Roman" w:hAnsi="Times New Roman"/>
          <w:color w:val="000000"/>
          <w:sz w:val="28"/>
          <w:szCs w:val="28"/>
        </w:rPr>
        <w:t>лен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двухстадийный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предварительное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последующим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4000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см</w:t>
      </w:r>
      <w:r w:rsidR="00F171B9"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800012">
        <w:rPr>
          <w:rFonts w:ascii="Times New Roman" w:hAnsi="Times New Roman"/>
          <w:color w:val="000000"/>
          <w:sz w:val="28"/>
          <w:szCs w:val="28"/>
        </w:rPr>
        <w:t>/г.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Двухстадийный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зерен;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целесообразен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размалываемости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близких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Конечная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другие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улучшаются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ряде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показали,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30—40%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удельной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3500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см</w:t>
      </w:r>
      <w:r w:rsidR="00F171B9"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/г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25—30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см</w:t>
      </w:r>
      <w:r w:rsidR="00F171B9"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/г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15—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</w:t>
      </w:r>
      <w:r w:rsidR="00F171B9"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быстро-твердеющий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10—30%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сократить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железобетонных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изделий,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случаев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пропарива-ния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70—90%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марочной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приготовленные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продолжают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набирать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оказывает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</w:t>
      </w:r>
      <w:r w:rsidR="00D44BE1" w:rsidRPr="00800012">
        <w:rPr>
          <w:rFonts w:ascii="Times New Roman" w:hAnsi="Times New Roman"/>
          <w:color w:val="000000"/>
          <w:sz w:val="28"/>
          <w:szCs w:val="28"/>
        </w:rPr>
        <w:t>з</w:t>
      </w:r>
      <w:r w:rsidRPr="00800012">
        <w:rPr>
          <w:rFonts w:ascii="Times New Roman" w:hAnsi="Times New Roman"/>
          <w:color w:val="000000"/>
          <w:sz w:val="28"/>
          <w:szCs w:val="28"/>
        </w:rPr>
        <w:t>ирующего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действия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арматуру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железобетонных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изделиях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сцепляется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ней.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Строительно-технические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</w:t>
      </w:r>
      <w:r w:rsidR="00D44BE1" w:rsidRPr="00800012">
        <w:rPr>
          <w:rFonts w:ascii="Times New Roman" w:hAnsi="Times New Roman"/>
          <w:color w:val="000000"/>
          <w:sz w:val="28"/>
          <w:szCs w:val="28"/>
        </w:rPr>
        <w:t>-</w:t>
      </w:r>
      <w:r w:rsidRPr="00800012">
        <w:rPr>
          <w:rFonts w:ascii="Times New Roman" w:hAnsi="Times New Roman"/>
          <w:color w:val="000000"/>
          <w:sz w:val="28"/>
          <w:szCs w:val="28"/>
        </w:rPr>
        <w:t>ризуются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рядом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портландцементом: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отностью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(2,8—3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г/см</w:t>
      </w:r>
      <w:r w:rsidR="00F171B9"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00012">
        <w:rPr>
          <w:rFonts w:ascii="Times New Roman" w:hAnsi="Times New Roman"/>
          <w:color w:val="000000"/>
          <w:sz w:val="28"/>
          <w:szCs w:val="28"/>
        </w:rPr>
        <w:t>);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несколько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замедленным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нарастанием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начальные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сроки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Изготавливают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следующие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М300;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М400;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М500.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М400.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сульфатостойкого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М300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М400.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сооружений,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кроме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агрессии,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пониженное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тепловыделение,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достигающее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3-м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7-м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суткам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примерно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141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197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кДж/кг.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важной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заводского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сборного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железобетона,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рост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пропаривании,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изгибе.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морозо-,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соле-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трещиностойкость.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Характерно,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обусловлено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образованием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щелочно-сульфатной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активизации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дополнительного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гидросиликатов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формированием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мелкопористой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камня.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Пониженное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свободного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гидроксида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объясняет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против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агрессивного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мягких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температурам.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несколько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уменьшается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обычно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выдерживают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50—100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циклов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попеременного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замораживания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оттаивания.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повысить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введением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воздухововлекающих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веществ.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Cs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универсальный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железобетонных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наземных,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подземных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подводных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сооружений.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возведены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крупнейшие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гидроэлектростанции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Днепре,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Енисее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др.,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широко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других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отраслей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тяжелой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индустрии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Донбассе,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Урале,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Сибири,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Закавказье.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успешно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сборных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железобетонных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изделий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1B9" w:rsidRPr="00800012">
        <w:rPr>
          <w:rFonts w:ascii="Times New Roman" w:hAnsi="Times New Roman"/>
          <w:color w:val="000000"/>
          <w:sz w:val="28"/>
          <w:szCs w:val="28"/>
        </w:rPr>
        <w:t>пропарива</w:t>
      </w:r>
      <w:r w:rsidRPr="00800012">
        <w:rPr>
          <w:rFonts w:ascii="Times New Roman" w:hAnsi="Times New Roman"/>
          <w:color w:val="000000"/>
          <w:sz w:val="28"/>
          <w:szCs w:val="28"/>
        </w:rPr>
        <w:t>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положительный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опыт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аэродромов.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назначения.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Кроме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шлакосодержащих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широко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применяемых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всех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областях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ряда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свойствами.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Некоторые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алюмо-термического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могут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высокопрочного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вяжущего,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преобладанием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низкоосновных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алюминатов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Минералогический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представлен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(70—80%),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магнезиальной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шпинелью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(3—10%)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титана,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хрома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разновидности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Перспективным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обычного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отмытые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вторичной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переплавки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алюминия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сплавов.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Предложен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спекания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указанных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небольшого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строительно-техническими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свойствами.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Глиноземистый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расширяющегося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НИИцементе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Ю.Ф.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Кузнецовой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И.В.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Кравченко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предложен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расширяющийся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(РПЦ),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состоит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60—65%;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5—7%;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двуводного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7—10%;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гидравлической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20—25%.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С^А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C3S.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природном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двуводном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95%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CaS04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*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2Н20.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Дефицитность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заставила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искать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доступный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заменитель.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1965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И.В.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Кравченко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Г.И.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Чистяковым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предложен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расширяющийся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сталеплавильного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сталерафинировочный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показали,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сталерафинировочным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имеющим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несколько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минералогический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ухудшила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строительно-технических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расширяющего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расширяющегося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представлена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осадочными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горными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породами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типа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трепелов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выпуске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РПЦ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указанных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характеризующейся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остатком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№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№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008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предложен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ряд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тампонажных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тампонирования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нефтяных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скважин.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процессе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цементирования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структурно-механические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тампонажных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загустевание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суспензий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причиной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серьезных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осложнений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цементировании.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длительного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времени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затворения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подвергаются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загустеванию.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Однако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существенным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недостат</w:t>
      </w:r>
      <w:r w:rsidR="00D85568" w:rsidRPr="00800012">
        <w:rPr>
          <w:rFonts w:ascii="Times New Roman" w:hAnsi="Times New Roman"/>
          <w:color w:val="000000"/>
          <w:sz w:val="28"/>
          <w:szCs w:val="28"/>
        </w:rPr>
        <w:t>-</w:t>
      </w:r>
      <w:r w:rsidRPr="00800012">
        <w:rPr>
          <w:rFonts w:ascii="Times New Roman" w:hAnsi="Times New Roman"/>
          <w:color w:val="000000"/>
          <w:sz w:val="28"/>
          <w:szCs w:val="28"/>
        </w:rPr>
        <w:t>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водоотдача.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отношения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вязкости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ускоряет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схватывание.</w:t>
      </w:r>
    </w:p>
    <w:p w:rsidR="00A269AF" w:rsidRPr="00800012" w:rsidRDefault="00A269A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«холодных»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скважинах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коррозионной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изоляции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агрессивных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пластовых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Шлакопесчаный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приготавливается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путем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песком.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тампонажные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гаммой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обеспечивающие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цементирования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скважин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различных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условиях.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Несмотря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молотый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естественной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крупности,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приготовленные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молотого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отличие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аналогичных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цементно-песчаных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подвергаются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загустеванию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длительного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времени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приготовления.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обстоятельство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прокачивании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скважину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феррохромо</w:t>
      </w:r>
      <w:r w:rsidRPr="00800012">
        <w:rPr>
          <w:rFonts w:ascii="Times New Roman" w:hAnsi="Times New Roman"/>
          <w:color w:val="000000"/>
          <w:sz w:val="28"/>
          <w:szCs w:val="28"/>
        </w:rPr>
        <w:t>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цветные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пигменты.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Поскольку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феррохрома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нормируется,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колебания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феррохромового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незначительны,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гарантирует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процесса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пигментов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феррохромового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Феррохромовый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собой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серый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порошкообразный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дисперсностью,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полиморфным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превращением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Р-двухкальциевого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силиката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у-модификацию,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сопровождающимся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объема.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равна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2500—2800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/г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Данные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седиментационного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анализа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показали,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фракций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(размером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мкм)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70%.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Учитывая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близость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феррохромового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портландцементу,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наличие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ряда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модифицирующих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оксида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хрома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хромофора,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цветных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зеленого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пигментов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широкой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цветовой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гаммы.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характеристикам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зеленый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феррохромового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отвечает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ГОСТ.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обжига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обжига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декоративных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выпускаемых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заводами.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Сульфатно-шлаковые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гидравлические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вещества,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возбудителя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(гипса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ангидрита)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небольшой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активизатора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(извести,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обожженного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доломита).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Широкое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группы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получил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гипсошлаковый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75—85%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10—15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дву-водного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ангидрита,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оксида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портланд-цементного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активизация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обеспечивается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ангидрита,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обожженного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около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высокоглиноземистых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уменьшения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концентрации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г/л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СаО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0,4—0,5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г/л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кислых).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Разновидностью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группы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бесклинкерный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состоящий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85—90%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5—8%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ангидрита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5—8%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обожженного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доломита.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Степень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обжига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доломита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обжиг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ведут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800—900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частичного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разложения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СаС03,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кислых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1000—1100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диссоциации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СаС03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2.5).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Активность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(4000—5000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/г</w:t>
      </w:r>
      <w:r w:rsidRPr="00800012">
        <w:rPr>
          <w:rFonts w:ascii="Times New Roman" w:hAnsi="Times New Roman"/>
          <w:color w:val="000000"/>
          <w:sz w:val="28"/>
          <w:szCs w:val="28"/>
        </w:rPr>
        <w:t>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помощью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мокрого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рациональном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уступает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Однако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недостатком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хранении;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связывание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гидратации,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вызывает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значительный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сдвиг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оптимальных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В/Ц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сторону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значений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0,5—0,65).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Пониженная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пластичность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обусловливает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отощения,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заполнителей.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Оптимальная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20—40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снижается.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другие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небольшую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теплоту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гидратации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возведении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гидротехнических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сооружений.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воздействию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мягких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делает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целесообразным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различных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агрессивных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условиях.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сравнительно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медленно.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Ml50—М300.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2—3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недель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предохранять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высыхания.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противном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случае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недостаточно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прочным.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(10—20%)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кислых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желательно,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чтобы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модуль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модуль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0,45.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Арматура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влажности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подвергается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коррозии.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Известково-шлаковые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гидравлические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вещества,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2.6).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М200.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сроков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улучшения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других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вводится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камня.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получить,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негашеную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10—30%.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Известково-шлаковые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уступают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М100,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Ml50,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М200.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Начало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наступать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конец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позднее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24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начала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затворения.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нарастание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замедляется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наоборот,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достаточной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влажности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твердению.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лишь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продолжительного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(15—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влажных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условиях.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известково-шлаковых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агрессивных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малая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экзотермия.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автоклавного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продукты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мартеновских,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ваграночных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некоторых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других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низкоактивных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нормальном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активи-заторами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служат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(10—20%)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гипс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(3—5%).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тепловлаж-ностной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давлением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0,8—1,5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170—200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автоклавированных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образцов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пластинных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1:3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достигает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20—30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известково-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сульфатно-шлаковые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цементы.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отделяют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помощью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магнитных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сепараторов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включения.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Размалывают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вещества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остатка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№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008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10—15%.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Способностью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тонкоизмельченные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Последние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состоят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кристаллических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фаз,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неспособных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20—100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взаимодействуют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водяным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паром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гидратные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сопровождается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активизаторов,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механическая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активизация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бегунах,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шаровых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вибрационных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мельницах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Обширные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проведены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Московском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инженерно-строительном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институте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руководством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А.В.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Волженского.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Было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показано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различных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заводов,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если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образцов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нормального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находятся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пределах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5,8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ав-токлавированных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образцов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12,2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36,1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условиях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немолотые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саморассыпающиеся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перехода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2CaOSi0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|3-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у-форму.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Особенностями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автоклавного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пониженные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усадка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набухание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влажной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отношению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мягким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сульфатным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водам.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Шлакощелочные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гидравлические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вещества,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измельчением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совместно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затворением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молотых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(натрия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калия),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дающих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реакцию</w:t>
      </w:r>
      <w:r w:rsidR="00A269AF" w:rsidRPr="00800012">
        <w:rPr>
          <w:rFonts w:ascii="Times New Roman" w:hAnsi="Times New Roman"/>
          <w:color w:val="000000"/>
          <w:sz w:val="28"/>
          <w:szCs w:val="28"/>
        </w:rPr>
        <w:t>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предложены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исследованы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руководст</w:t>
      </w:r>
      <w:r w:rsidR="00A02094" w:rsidRPr="00800012">
        <w:rPr>
          <w:rFonts w:ascii="Times New Roman" w:hAnsi="Times New Roman"/>
          <w:color w:val="000000"/>
          <w:sz w:val="28"/>
          <w:szCs w:val="28"/>
        </w:rPr>
        <w:t>-</w:t>
      </w:r>
      <w:r w:rsidRPr="00800012">
        <w:rPr>
          <w:rFonts w:ascii="Times New Roman" w:hAnsi="Times New Roman"/>
          <w:color w:val="000000"/>
          <w:sz w:val="28"/>
          <w:szCs w:val="28"/>
        </w:rPr>
        <w:t>вом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В.Д.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Глуховского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Киевском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национальном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университете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архитектуры.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электротермофосфорные,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цветной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Необходимое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наличие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стекловидной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фазы,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взаимодействовать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щелочами.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Тонкость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A02094" w:rsidRPr="00800012">
        <w:rPr>
          <w:rFonts w:ascii="Times New Roman" w:hAnsi="Times New Roman"/>
          <w:color w:val="000000"/>
          <w:sz w:val="28"/>
          <w:szCs w:val="28"/>
        </w:rPr>
        <w:t>/г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каустическую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кальцинированную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соду,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поташ,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растворимый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силикат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натрия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Обычно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попутные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продукты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промышленности: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(содовое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производство);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содощелочной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(производство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капролактама);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содопоташную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(производство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глинозема);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пыль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щелочесодержащих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отходов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объемы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Оптимальное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пересчете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Na</w:t>
      </w:r>
      <w:r w:rsidRPr="00800012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800012">
        <w:rPr>
          <w:rFonts w:ascii="Times New Roman" w:hAnsi="Times New Roman"/>
          <w:color w:val="000000"/>
          <w:sz w:val="28"/>
          <w:szCs w:val="28"/>
        </w:rPr>
        <w:t>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2—5%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модулем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(М0)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единицы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могут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дающие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реакцию,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&lt;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едкие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силикаты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модулем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0,5—2,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несиликатные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слабых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кислот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могут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условиях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Высокая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соединениями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высокопрочные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Наличие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интенсифицирует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разрушение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гидролитическое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стекла,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гидроалюмосиликатов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создание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способствующей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образованию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устойчивости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низко&lt;эсновных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кальциевых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гидросиликатов.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Малая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растворимость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новообразований,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времени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решающими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долговечности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камня.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Начало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конец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начала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затворения.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пределу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подразделяют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М300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М1200.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ускорения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набора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уменьшения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деформативности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вводят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клинкера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(2—6%,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Предел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возрасте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М400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М500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марочной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М600—М1200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восприимчивы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действию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тепловлаж-ностной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пропаривания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80—90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цикл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сокращен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6—7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режима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3—4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снизить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максимальную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пропаривания,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ступенчатые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пиковые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режимы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обработки.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Контракция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4—5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меньше,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водонепроницаемость,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усадки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ползучести.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Несмотря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рост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ранние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сроки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тепловыделение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невысоко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1,5—2,5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меньше,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портландцемента).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коррозионной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биостойкостью.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Щелочные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выполняют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роль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противоморозных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добавок,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поэтому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интенсивно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отрицательных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температурах.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Исследованиями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В.Д.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Глуховского,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П.В.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Кривенко,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Е.К.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Пушкаревой,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Р.Ф.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Руновой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ряд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высокопрочных,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быстротвердеющих,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безусадочных,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корро-зионностойких,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жаростойких,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тампонажных.</w:t>
      </w:r>
    </w:p>
    <w:p w:rsidR="0059560B" w:rsidRPr="00800012" w:rsidRDefault="0059560B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капиталовложения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2—3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меньше,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отсутствуют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фондо-,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капитале-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материалоемкие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операции: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нужны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месторождений,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дробление,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обжиг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Например,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сравнивая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затраты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шлакощелочных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М600—М1200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М600,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увидим,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себестоимость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1,7—2,9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удельный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топлива—в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3—5,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электроэнергии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приведенные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затраты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меньше,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Использование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металлургических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заполпителей</w:t>
      </w: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значительным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резервом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обеспече-ния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индустрии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запол-нители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величине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насыпной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могут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тяжелыми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&gt;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кг/м3)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легкими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&lt;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кг/м3),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(&lt;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(&gt;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мм).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щебень.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обработкой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огненно-жидких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(литой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сталеплавильные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(приемлемые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щебень),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медеплавильные,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никелевые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другие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цветной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тяжелых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уступающих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физико-механическим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продуктам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природных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относится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огненно-жидкий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шлаковозных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ковшей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сливается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толщиной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250—500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литейные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площадки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трапециевидные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ямы-траншеи.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выдерживании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2—3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открытом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кристаллизуется.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Затем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приводит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развитию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многочисленных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трещин.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массивы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линейных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площадках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траншеях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разрабатываются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экскаваторами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последующим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грохочением.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00012">
        <w:rPr>
          <w:rFonts w:ascii="Times New Roman" w:hAnsi="Times New Roman"/>
          <w:i/>
          <w:color w:val="000000"/>
          <w:sz w:val="28"/>
          <w:szCs w:val="28"/>
        </w:rPr>
        <w:t>Физико-механические</w:t>
      </w:r>
      <w:r w:rsidR="00D63030" w:rsidRPr="0080001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/>
          <w:color w:val="000000"/>
          <w:sz w:val="28"/>
          <w:szCs w:val="28"/>
        </w:rPr>
        <w:t>литого</w:t>
      </w:r>
      <w:r w:rsidR="00D63030" w:rsidRPr="0080001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/>
          <w:color w:val="000000"/>
          <w:sz w:val="28"/>
          <w:szCs w:val="28"/>
        </w:rPr>
        <w:t>щебня: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Средняя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кусков,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2200—2800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Истинная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2900—3000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Предел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60—100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Водопоглощение,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1—5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Насыпная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1200—1500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Литой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жаростойкостью,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сопротивлением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истиранию.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Стоимость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почти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меньше,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природного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камня</w:t>
      </w:r>
      <w:r w:rsidR="00800012" w:rsidRPr="00800012">
        <w:rPr>
          <w:color w:val="000000"/>
        </w:rPr>
        <w:t>http://click01.begun.ru/click.jsp?url=O5t5ND85ODkOmpTfg5T*6scNuuSszVJywfavpCun5Ml1xinT-173kX5pr-bGDMrWgOLDFe0ect34VTo*gnAxPsbVQxaHAgr*-L6QJ4M2lPqM6vGkPBSkwXpcIrlwna-RGxNXTaB7C8byibivJoZ9In4-y0zN9rZmy1Bxpg759v*61tV9cnqVOcJ00WvqE5huIS8r0BgTYaS7Y61tUdgYfG-V8MPEIhYkhI1ZxAXN3GdoeqKazXO4vYg1QG3WgYqCT*IJLhuhAW13mp6QyD45nF5U0RmElx71LqyQpCYvvM4vHGamWuljVkPOkFD*ReLhhIcVnQ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железобетонных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изделий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фракционированный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5—70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Несортированный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дорожном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ваты,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отсев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служить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жароупорных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частично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шлакопортландцемента.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кристаллической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«малогазистые»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огненно-жидкие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образуется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минимальное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число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средняя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кусков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условием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металлургических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устойчивость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различным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распада.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опасен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силикатный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распад,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высококальциевых,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маломарганцевых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малоглиноземистых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предотвращения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магнезиального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распада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шлаках,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перерабатываемых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допускаются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свободные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оксиды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магния.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маркой.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шлада,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применяемого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тяжелого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установлено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прочности:</w:t>
      </w: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Таблица 1 . – Марки прочности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1"/>
        <w:gridCol w:w="999"/>
        <w:gridCol w:w="992"/>
        <w:gridCol w:w="992"/>
        <w:gridCol w:w="992"/>
        <w:gridCol w:w="993"/>
      </w:tblGrid>
      <w:tr w:rsidR="00B8317F" w:rsidRPr="00800012" w:rsidTr="00D63030">
        <w:trPr>
          <w:trHeight w:val="360"/>
        </w:trPr>
        <w:tc>
          <w:tcPr>
            <w:tcW w:w="3821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Марка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щебня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прочности</w:t>
            </w:r>
          </w:p>
        </w:tc>
        <w:tc>
          <w:tcPr>
            <w:tcW w:w="999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B8317F" w:rsidRPr="00800012" w:rsidTr="00D63030">
        <w:trPr>
          <w:trHeight w:val="366"/>
        </w:trPr>
        <w:tc>
          <w:tcPr>
            <w:tcW w:w="3821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Потеря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массе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испытаний,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9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15-25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25-35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35-45</w:t>
            </w:r>
          </w:p>
        </w:tc>
        <w:tc>
          <w:tcPr>
            <w:tcW w:w="993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45-55</w:t>
            </w:r>
          </w:p>
        </w:tc>
      </w:tr>
    </w:tbl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M1200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М400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выше,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М1000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МЗОО,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М800—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М600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М200.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низких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проверки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технико-экономического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обоснования.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числа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циклов,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выдерживает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испытании,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устанавливают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Наряду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пористые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шлаки</w:t>
      </w:r>
      <w:r w:rsidRPr="00800012">
        <w:rPr>
          <w:rFonts w:ascii="Times New Roman" w:hAnsi="Times New Roman"/>
          <w:color w:val="000000"/>
          <w:sz w:val="28"/>
          <w:szCs w:val="28"/>
        </w:rPr>
        <w:t>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образуемые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газонасыщением,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вспучиванием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пузырьками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выделяющихся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отвальных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2,5—40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средняя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куске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400—1600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00012">
        <w:rPr>
          <w:rFonts w:ascii="Times New Roman" w:hAnsi="Times New Roman"/>
          <w:color w:val="000000"/>
          <w:sz w:val="28"/>
          <w:szCs w:val="28"/>
        </w:rPr>
        <w:t>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насыпную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легких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Физико-механические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изменяются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широком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интервале,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горных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обусловлено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колебаниями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качества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параметров.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дорожном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укрепления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покрытий.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особенностей,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сопротивления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истиранию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дроби-мости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делится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марки:</w:t>
      </w: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Таблица 2. – Марки шлакового щебеня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999"/>
        <w:gridCol w:w="992"/>
        <w:gridCol w:w="992"/>
        <w:gridCol w:w="992"/>
      </w:tblGrid>
      <w:tr w:rsidR="00B8317F" w:rsidRPr="00800012" w:rsidTr="00D63030">
        <w:trPr>
          <w:trHeight w:val="360"/>
        </w:trPr>
        <w:tc>
          <w:tcPr>
            <w:tcW w:w="4104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Марка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щебня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истираемости</w:t>
            </w:r>
          </w:p>
        </w:tc>
        <w:tc>
          <w:tcPr>
            <w:tcW w:w="999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5740BD" w:rsidRPr="008000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5740BD" w:rsidRPr="008000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5740BD" w:rsidRPr="008000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B8317F" w:rsidRPr="00800012" w:rsidTr="00D63030">
        <w:trPr>
          <w:trHeight w:val="366"/>
        </w:trPr>
        <w:tc>
          <w:tcPr>
            <w:tcW w:w="4104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Потеря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массе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испытаний,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9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r w:rsidR="00D63030"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25-35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35-45</w:t>
            </w:r>
          </w:p>
        </w:tc>
        <w:tc>
          <w:tcPr>
            <w:tcW w:w="992" w:type="dxa"/>
            <w:vAlign w:val="center"/>
          </w:tcPr>
          <w:p w:rsidR="00B8317F" w:rsidRPr="00800012" w:rsidRDefault="00B8317F" w:rsidP="00D630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012">
              <w:rPr>
                <w:rFonts w:ascii="Times New Roman" w:hAnsi="Times New Roman"/>
                <w:color w:val="000000"/>
                <w:sz w:val="20"/>
                <w:szCs w:val="20"/>
              </w:rPr>
              <w:t>45-60</w:t>
            </w:r>
          </w:p>
        </w:tc>
      </w:tr>
    </w:tbl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Шлакоминеральные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смеси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смесям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относятся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укрепленные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доменным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предназначенные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автомобильных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дорог.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активизации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вводят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гашеной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(1—3%)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портландцемента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(3—5%).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активированные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гашеной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известью,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медленно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твердеют,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делать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разрывы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несколько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суток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между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приготовлением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укладкой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активированные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схватываются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работы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6—8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уложенные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требуют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ухода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позволяют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открыть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движение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сразу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уплотнения.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допускают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укладку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покрытий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сразу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уплотнения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устройстве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дорогах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высших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категорий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местные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малопрочные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каменные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песчано-гравийные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жестко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сравнению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битумо-минеральным,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однако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гораздо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гибче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деформативнее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устроенных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цементированных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числе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трещиностойкости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уступает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би-тумоминеральному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поперечные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трещины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возникают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перепадах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дорожно-строительной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практике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хорошо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зарекомендовали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себя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шлакоминеральных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смесей,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расход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20%.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Дорожное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материалоемкой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Требования,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предъявляемые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дорожной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одежды,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где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используется.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укладываемый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подстилающий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водоустойчивостью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морозостойкостью,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шероховатой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поверхностью.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утрамбованном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состоянии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дорог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должен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сдвиг.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движения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скоростью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покрытия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износостойкость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сохранять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ровность.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дорожного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дробиться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укладке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уплотнении.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наполнитель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сталеплавильных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высококачественный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порошок,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являющийся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важным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структурообразующим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компонентом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(наполнителем)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90—95%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суммарной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зерен,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входящих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назначение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перевод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битума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пленочное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состояние,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между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частицами,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порошку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сталеплавильных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свойственна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развитая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поверхность,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карбонатных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следствие,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набухание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битумом.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Минеральный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порошок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вместе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увеличивает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хрупкость,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поэтому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минимальным,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достаточным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лишь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придания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асфальтобетону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нормативной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Повышение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порошка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сверх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минимума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понижает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трещиностоикость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покрытий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снижает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сдвигоустойчивость.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Легкие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шлаковые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заполнители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заполнитель.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зерновому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крупному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песку.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Примерно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50%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Насыпная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грануляции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600—1200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образующиеся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паровоздушной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смесью,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характеризуются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стекловидной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фазы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пористостью.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Гранулированный</w:t>
      </w:r>
      <w:r w:rsidR="00D63030" w:rsidRPr="0080001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bCs/>
          <w:color w:val="000000"/>
          <w:sz w:val="28"/>
          <w:szCs w:val="28"/>
        </w:rPr>
        <w:t>шлак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обычных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мелкозернистых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служить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укрупняющей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добавкой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обогащения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природных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разновидности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легких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бетонов.</w:t>
      </w:r>
    </w:p>
    <w:p w:rsidR="002F1BE8" w:rsidRPr="00800012" w:rsidRDefault="002F1BE8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сложна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жидкого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расплавленного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холодным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воздухом.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Подвергать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грануляции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можно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любые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процесс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шлакоемкий,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т.е.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2-2,5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кубометров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гранулированных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Целесообразнее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богатые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окисью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кальция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(доменные,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мартеновские).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предотвращает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силикатный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распад,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стекловидная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неупорядоченными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элементами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обладает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вяжущими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свойствами.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Шлаковая</w:t>
      </w:r>
      <w:r w:rsidR="00D63030" w:rsidRPr="00800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/>
          <w:color w:val="000000"/>
          <w:sz w:val="28"/>
          <w:szCs w:val="28"/>
        </w:rPr>
        <w:t>пемза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один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искусственных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заполнителей.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поризацией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быстрого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водой,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паром,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минеральных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газообразователей.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Возможны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следующие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механизмы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поризации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вспучивание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подъемом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пузырьков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расплавленной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массе;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вспучивание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путем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смешивания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поризующими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газами.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структуры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пемзы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поризуемого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природы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количества.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Исходные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могут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иметь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разнообразный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химический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однако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устойчивы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видам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распада.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Температура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поступающего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поризацию,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1250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°С,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вязкость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этом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превышать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Пас.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Поризация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перенасыщении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газами,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наступает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понижения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растворимости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кристаллизации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Освоено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производство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пемзы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способами: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брызгально-траншейным,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бассейновым,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вододутьевым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гидроэкранным.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простым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высокопроизводительным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брызгаль-но-траншейный</w:t>
      </w:r>
      <w:r w:rsidR="00D63030" w:rsidRPr="0080001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способ</w:t>
      </w:r>
      <w:r w:rsidRPr="00800012">
        <w:rPr>
          <w:rFonts w:ascii="Times New Roman" w:hAnsi="Times New Roman"/>
          <w:color w:val="000000"/>
          <w:sz w:val="28"/>
          <w:szCs w:val="28"/>
        </w:rPr>
        <w:t>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Однако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недостатками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неравномерная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получаемого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неоднородность,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выделения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больших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площадей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траншеи.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Вододутьевой</w:t>
      </w:r>
      <w:r w:rsidR="00D63030" w:rsidRPr="0080001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(струйный)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способ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дроблении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перемешивании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аппаратах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помощью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сжатого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воздуха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пара.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бассейнового</w:t>
      </w:r>
      <w:r w:rsidR="00D63030" w:rsidRPr="0080001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способа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выливается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стационарный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опрокидной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металлический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бассейн,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перфорированное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днище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давлением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0,4—0,6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образуемого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пара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выделяемых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газов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вспучивание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Образуемые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глыбы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дробятся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рассеиваются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фракции.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Стационарные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опрокидные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установки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различны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способу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выгрузки: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первых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выполняется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помощью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экскаваторов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или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скреперов,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вторых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опрокидыванием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бассейна.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Наиболее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эффективным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настоящее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время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гидроэкранный</w:t>
      </w:r>
      <w:r w:rsidR="00D63030" w:rsidRPr="0080001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  <w:u w:val="single"/>
        </w:rPr>
        <w:t>способ</w:t>
      </w:r>
      <w:r w:rsidRPr="00800012">
        <w:rPr>
          <w:rFonts w:ascii="Times New Roman" w:hAnsi="Times New Roman"/>
          <w:color w:val="000000"/>
          <w:sz w:val="28"/>
          <w:szCs w:val="28"/>
        </w:rPr>
        <w:t>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основанный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резком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охлаждении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расплава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системе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последовательно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гидрожелобов,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состоящих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желобов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гидромониторных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насадок,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через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подается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вода.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Шлаковую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пемзу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выпускают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виде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трех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фракций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(5—10,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10—20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20—40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(рядового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зернами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мелкого—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1,25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крупного—1,25—5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мм).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каждой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фракции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также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мелкого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крупного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нормируется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зерновой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состав.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насыпной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(кг/м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800012">
        <w:rPr>
          <w:rFonts w:ascii="Times New Roman" w:hAnsi="Times New Roman"/>
          <w:color w:val="000000"/>
          <w:sz w:val="28"/>
          <w:szCs w:val="28"/>
        </w:rPr>
        <w:t>)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пемзу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делят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марки: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щебня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450,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850,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900;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песка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600,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700,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800,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900,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1000.</w:t>
      </w:r>
    </w:p>
    <w:p w:rsidR="00B8317F" w:rsidRPr="00800012" w:rsidRDefault="00B8317F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Шлаковая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пемза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применяется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легких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широким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диапазоном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средней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показателям.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Ее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пористый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заполнитель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конструкционно-теплоизоляционных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легких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1300—1600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5—7,5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конструкционных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бетонов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плотностью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1500—1800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кг/м</w:t>
      </w:r>
      <w:r w:rsidRPr="0080001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прочностью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10—20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МПа.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пемзы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для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армированных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преднапряженных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конструкций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должна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быть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проверена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стойкость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арматуры,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коррозия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возможна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счет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содержащийся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серы.</w:t>
      </w:r>
    </w:p>
    <w:p w:rsidR="00DE0007" w:rsidRPr="00800012" w:rsidRDefault="00DE0007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030" w:rsidRPr="00800012" w:rsidRDefault="00D63030" w:rsidP="00D6303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E0007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E0007" w:rsidRPr="00800012" w:rsidRDefault="00DE0007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строительной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индустрии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очень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велика.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Шлаки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являются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только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загрязняющим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грузом,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но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весьма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полезным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сырьем.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применении,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которого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меняются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свойства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привычных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как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положительную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так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отрицательную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sz w:val="28"/>
          <w:szCs w:val="28"/>
        </w:rPr>
        <w:t>сторону.</w:t>
      </w:r>
    </w:p>
    <w:p w:rsidR="00DE0007" w:rsidRPr="00800012" w:rsidRDefault="00DE0007" w:rsidP="00D63030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0012">
        <w:rPr>
          <w:color w:val="000000"/>
          <w:sz w:val="28"/>
          <w:szCs w:val="28"/>
        </w:rPr>
        <w:t>Множество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технологий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применения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шлаков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находятся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на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стадии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развития,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поэтому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для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инженеров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строительной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индустрии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имеется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большое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поле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для</w:t>
      </w:r>
      <w:r w:rsidR="00D63030" w:rsidRPr="00800012">
        <w:rPr>
          <w:color w:val="000000"/>
          <w:sz w:val="28"/>
          <w:szCs w:val="28"/>
        </w:rPr>
        <w:t xml:space="preserve"> </w:t>
      </w:r>
      <w:r w:rsidRPr="00800012">
        <w:rPr>
          <w:color w:val="000000"/>
          <w:sz w:val="28"/>
          <w:szCs w:val="28"/>
        </w:rPr>
        <w:t>деятельности.</w:t>
      </w:r>
    </w:p>
    <w:p w:rsidR="00AF3361" w:rsidRPr="00800012" w:rsidRDefault="00AF3361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030" w:rsidRPr="00800012" w:rsidRDefault="00D63030" w:rsidP="00D6303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4174B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012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D63030" w:rsidRPr="00800012" w:rsidRDefault="00D63030" w:rsidP="00D630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174B" w:rsidRPr="00800012" w:rsidRDefault="0024174B" w:rsidP="00D6303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1.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Cs/>
          <w:color w:val="000000"/>
          <w:sz w:val="28"/>
          <w:szCs w:val="28"/>
        </w:rPr>
        <w:t>Дворкин</w:t>
      </w:r>
      <w:r w:rsidR="00D63030" w:rsidRPr="008000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Cs/>
          <w:color w:val="000000"/>
          <w:sz w:val="28"/>
          <w:szCs w:val="28"/>
        </w:rPr>
        <w:t>Л.И.,</w:t>
      </w:r>
      <w:r w:rsidR="00D63030" w:rsidRPr="008000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Cs/>
          <w:color w:val="000000"/>
          <w:sz w:val="28"/>
          <w:szCs w:val="28"/>
        </w:rPr>
        <w:t>Дворкин</w:t>
      </w:r>
      <w:r w:rsidR="00D63030" w:rsidRPr="008000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iCs/>
          <w:color w:val="000000"/>
          <w:sz w:val="28"/>
          <w:szCs w:val="28"/>
        </w:rPr>
        <w:t>О.Л.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Строительные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материалы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отходов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про-мышленности.-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Учебно-справочное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пособие,</w:t>
      </w:r>
      <w:r w:rsidR="00D63030" w:rsidRPr="008000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bCs/>
          <w:color w:val="000000"/>
          <w:sz w:val="28"/>
          <w:szCs w:val="28"/>
        </w:rPr>
        <w:t>2007.</w:t>
      </w:r>
    </w:p>
    <w:p w:rsidR="00DB6F3A" w:rsidRPr="00800012" w:rsidRDefault="0024174B" w:rsidP="00D630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D63030" w:rsidRPr="00800012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Дворкин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Л.И.,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Пашков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И.А.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Строительные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материалы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из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отходов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промышленности.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–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К.: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Выща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школа,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F3A" w:rsidRPr="00800012">
        <w:rPr>
          <w:rFonts w:ascii="Times New Roman" w:hAnsi="Times New Roman"/>
          <w:color w:val="000000"/>
          <w:sz w:val="28"/>
          <w:szCs w:val="28"/>
        </w:rPr>
        <w:t>1989.</w:t>
      </w:r>
    </w:p>
    <w:p w:rsidR="0024174B" w:rsidRPr="00800012" w:rsidRDefault="00DB6F3A" w:rsidP="00D630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3.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Черепанов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К.А.,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Черныш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Г.И.,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Динельт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В.М.,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Сухарев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Ю.И.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Утилизация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вторичных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ресурсов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в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металлургии.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–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М.: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DA" w:rsidRPr="00800012">
        <w:rPr>
          <w:rFonts w:ascii="Times New Roman" w:hAnsi="Times New Roman"/>
          <w:color w:val="000000"/>
          <w:sz w:val="28"/>
          <w:szCs w:val="28"/>
        </w:rPr>
        <w:t>Металлургия,1994.</w:t>
      </w:r>
    </w:p>
    <w:p w:rsidR="0024174B" w:rsidRPr="00800012" w:rsidRDefault="00DE0007" w:rsidP="00D630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0012">
        <w:rPr>
          <w:rFonts w:ascii="Times New Roman" w:hAnsi="Times New Roman"/>
          <w:color w:val="000000"/>
          <w:sz w:val="28"/>
          <w:szCs w:val="28"/>
        </w:rPr>
        <w:t>4.</w:t>
      </w:r>
      <w:r w:rsidR="00D63030" w:rsidRPr="00800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В.Г.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Микульский,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Г.И.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Горчаков,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В.В.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Козлов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др.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«Строительные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материалы.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Материаловедение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и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технология.»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Москва.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2002</w:t>
      </w:r>
      <w:r w:rsidR="00D63030" w:rsidRPr="00800012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 w:rsidRPr="00800012">
        <w:rPr>
          <w:rFonts w:ascii="Times New Roman" w:hAnsi="Times New Roman"/>
          <w:color w:val="000000"/>
          <w:kern w:val="28"/>
          <w:sz w:val="28"/>
          <w:szCs w:val="28"/>
        </w:rPr>
        <w:t>г.</w:t>
      </w:r>
      <w:bookmarkStart w:id="0" w:name="_GoBack"/>
      <w:bookmarkEnd w:id="0"/>
    </w:p>
    <w:sectPr w:rsidR="0024174B" w:rsidRPr="00800012" w:rsidSect="00D63030">
      <w:footerReference w:type="default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48" w:rsidRDefault="00AA5248" w:rsidP="00261289">
      <w:pPr>
        <w:spacing w:after="0" w:line="240" w:lineRule="auto"/>
      </w:pPr>
      <w:r>
        <w:separator/>
      </w:r>
    </w:p>
  </w:endnote>
  <w:endnote w:type="continuationSeparator" w:id="0">
    <w:p w:rsidR="00AA5248" w:rsidRDefault="00AA5248" w:rsidP="0026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89" w:rsidRDefault="00261289" w:rsidP="00D6303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48" w:rsidRDefault="00AA5248" w:rsidP="00261289">
      <w:pPr>
        <w:spacing w:after="0" w:line="240" w:lineRule="auto"/>
      </w:pPr>
      <w:r>
        <w:separator/>
      </w:r>
    </w:p>
  </w:footnote>
  <w:footnote w:type="continuationSeparator" w:id="0">
    <w:p w:rsidR="00AA5248" w:rsidRDefault="00AA5248" w:rsidP="00261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60B"/>
    <w:rsid w:val="00142EB1"/>
    <w:rsid w:val="00156E79"/>
    <w:rsid w:val="00225B7D"/>
    <w:rsid w:val="0024174B"/>
    <w:rsid w:val="00261289"/>
    <w:rsid w:val="002F1BE8"/>
    <w:rsid w:val="002F4EAB"/>
    <w:rsid w:val="00336956"/>
    <w:rsid w:val="00391F2B"/>
    <w:rsid w:val="003B31C4"/>
    <w:rsid w:val="004100F2"/>
    <w:rsid w:val="004F2ADA"/>
    <w:rsid w:val="00505750"/>
    <w:rsid w:val="005740BD"/>
    <w:rsid w:val="0059560B"/>
    <w:rsid w:val="007E3F51"/>
    <w:rsid w:val="00800012"/>
    <w:rsid w:val="009D1B6D"/>
    <w:rsid w:val="00A02094"/>
    <w:rsid w:val="00A269AF"/>
    <w:rsid w:val="00AA5248"/>
    <w:rsid w:val="00AF3361"/>
    <w:rsid w:val="00B51368"/>
    <w:rsid w:val="00B8317F"/>
    <w:rsid w:val="00D15504"/>
    <w:rsid w:val="00D44BE1"/>
    <w:rsid w:val="00D63030"/>
    <w:rsid w:val="00D85568"/>
    <w:rsid w:val="00DB6F3A"/>
    <w:rsid w:val="00DE0007"/>
    <w:rsid w:val="00E106C0"/>
    <w:rsid w:val="00E5093F"/>
    <w:rsid w:val="00E7321E"/>
    <w:rsid w:val="00EA47DE"/>
    <w:rsid w:val="00ED16D9"/>
    <w:rsid w:val="00ED2C92"/>
    <w:rsid w:val="00F171B9"/>
    <w:rsid w:val="00F2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E56CC3-7607-4488-9213-A27CC6A9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956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9560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9560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6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2612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6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61289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4EAB"/>
    <w:pPr>
      <w:widowControl w:val="0"/>
      <w:autoSpaceDE w:val="0"/>
      <w:autoSpaceDN w:val="0"/>
      <w:adjustRightInd w:val="0"/>
      <w:spacing w:after="0" w:line="240" w:lineRule="auto"/>
      <w:ind w:right="-81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2F4EAB"/>
    <w:rPr>
      <w:rFonts w:ascii="Times New Roman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uiPriority w:val="39"/>
    <w:semiHidden/>
    <w:rsid w:val="002F4EAB"/>
    <w:pPr>
      <w:tabs>
        <w:tab w:val="right" w:leader="dot" w:pos="9622"/>
      </w:tabs>
      <w:spacing w:after="0" w:line="240" w:lineRule="auto"/>
      <w:ind w:left="567" w:right="567"/>
      <w:jc w:val="center"/>
    </w:pPr>
    <w:rPr>
      <w:rFonts w:ascii="Times New Roman" w:hAnsi="Times New Roman"/>
      <w:b/>
      <w:bCs/>
      <w:caps/>
      <w:noProof/>
      <w:sz w:val="32"/>
      <w:szCs w:val="32"/>
    </w:rPr>
  </w:style>
  <w:style w:type="paragraph" w:styleId="aa">
    <w:name w:val="Normal (Web)"/>
    <w:basedOn w:val="a"/>
    <w:uiPriority w:val="99"/>
    <w:rsid w:val="00DE0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E194-2221-4A66-914E-3FDECF9D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2014-03-20T12:09:00Z</dcterms:created>
  <dcterms:modified xsi:type="dcterms:W3CDTF">2014-03-20T12:09:00Z</dcterms:modified>
</cp:coreProperties>
</file>