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МИНИСТЕРСТВО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ОБРАЗОВАНИЯ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РОССИЙСКОЙ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ФЕДЕРАЦИИ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НИЖЕГОРОДСКИЙ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ГОСУДАРСТВЕННЫЙ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УНИВЕРСИТЕТ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им. Н.И. ЛОБАЧЕВСКОГО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ФАКУЛЬТЕТ СОЦИАЛЬНЫХ НАУК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ОТДЕЛЕНИЕ ПСИХОЛОГИИ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17778" w:rsidRDefault="00C17778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17778" w:rsidRPr="00C17778" w:rsidRDefault="00C17778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КОНТРОЛЬНАЯ РАБОТА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ПО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ТЕСТУ ВЕКСЛЕРА (</w:t>
      </w:r>
      <w:r w:rsidRPr="00C17778">
        <w:rPr>
          <w:sz w:val="28"/>
          <w:szCs w:val="28"/>
          <w:lang w:val="en-US"/>
        </w:rPr>
        <w:t>WAIS</w:t>
      </w:r>
      <w:r w:rsidRPr="00C17778">
        <w:rPr>
          <w:sz w:val="28"/>
          <w:szCs w:val="28"/>
        </w:rPr>
        <w:t>)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Цель1: Профподбор. Профессия менеджера.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Цель 2: Профориентация.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C17778">
        <w:rPr>
          <w:sz w:val="28"/>
          <w:szCs w:val="28"/>
        </w:rPr>
        <w:t>Цель 3: Оценка интеллектуальных показателей.</w:t>
      </w:r>
    </w:p>
    <w:p w:rsidR="00C23694" w:rsidRPr="00C17778" w:rsidRDefault="00C23694" w:rsidP="00C17778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C23694" w:rsidRPr="00C17778" w:rsidRDefault="00C23694" w:rsidP="00C17778">
      <w:pPr>
        <w:pStyle w:val="a3"/>
        <w:spacing w:line="360" w:lineRule="auto"/>
        <w:ind w:left="4536" w:firstLine="0"/>
        <w:jc w:val="left"/>
        <w:rPr>
          <w:sz w:val="28"/>
          <w:szCs w:val="28"/>
        </w:rPr>
      </w:pPr>
      <w:r w:rsidRPr="00C17778">
        <w:rPr>
          <w:sz w:val="28"/>
          <w:szCs w:val="28"/>
        </w:rPr>
        <w:t>Выполнила студентка</w:t>
      </w:r>
    </w:p>
    <w:p w:rsidR="00C23694" w:rsidRPr="00C17778" w:rsidRDefault="00C23694" w:rsidP="00C17778">
      <w:pPr>
        <w:pStyle w:val="a3"/>
        <w:spacing w:line="360" w:lineRule="auto"/>
        <w:ind w:left="4536" w:firstLine="0"/>
        <w:jc w:val="left"/>
        <w:rPr>
          <w:sz w:val="28"/>
          <w:szCs w:val="28"/>
        </w:rPr>
      </w:pPr>
      <w:r w:rsidRPr="00C17778">
        <w:rPr>
          <w:sz w:val="28"/>
          <w:szCs w:val="28"/>
        </w:rPr>
        <w:t>3 курса, 14-33 группы</w:t>
      </w:r>
    </w:p>
    <w:p w:rsidR="00C23694" w:rsidRPr="00C17778" w:rsidRDefault="00C23694" w:rsidP="00C17778">
      <w:pPr>
        <w:pStyle w:val="a3"/>
        <w:spacing w:line="360" w:lineRule="auto"/>
        <w:ind w:left="4536" w:firstLine="0"/>
        <w:jc w:val="left"/>
        <w:rPr>
          <w:sz w:val="28"/>
          <w:szCs w:val="28"/>
        </w:rPr>
      </w:pPr>
      <w:r w:rsidRPr="00C17778">
        <w:rPr>
          <w:sz w:val="28"/>
          <w:szCs w:val="28"/>
        </w:rPr>
        <w:t>Васильева И.В.</w:t>
      </w:r>
    </w:p>
    <w:p w:rsidR="00C23694" w:rsidRPr="00C17778" w:rsidRDefault="00C23694" w:rsidP="00C17778">
      <w:pPr>
        <w:pStyle w:val="a3"/>
        <w:spacing w:line="360" w:lineRule="auto"/>
        <w:ind w:left="4536" w:firstLine="0"/>
        <w:jc w:val="left"/>
        <w:rPr>
          <w:sz w:val="28"/>
          <w:szCs w:val="28"/>
        </w:rPr>
      </w:pPr>
      <w:r w:rsidRPr="00C17778">
        <w:rPr>
          <w:sz w:val="28"/>
          <w:szCs w:val="28"/>
        </w:rPr>
        <w:t>Преподаватель:</w:t>
      </w:r>
      <w:r w:rsidR="00C17778">
        <w:rPr>
          <w:sz w:val="28"/>
          <w:szCs w:val="28"/>
        </w:rPr>
        <w:t xml:space="preserve"> </w:t>
      </w:r>
      <w:r w:rsidRPr="00C17778">
        <w:rPr>
          <w:sz w:val="28"/>
          <w:szCs w:val="28"/>
        </w:rPr>
        <w:t>Хмелёв Е.А.</w:t>
      </w:r>
    </w:p>
    <w:p w:rsidR="00C23694" w:rsidRPr="00C17778" w:rsidRDefault="00C23694" w:rsidP="00C177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7778" w:rsidRDefault="00C17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17778" w:rsidRPr="00C17778" w:rsidRDefault="00C17778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1. Цель: оценка интеллектуальных показателей, рекомендации по их развитию</w:t>
      </w: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Испытуемый: Васильева И.С.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Возраст: 39 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Пол: ж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Дата: 19.02.2004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Самочувствие во время тестирования: хорошее</w:t>
      </w:r>
    </w:p>
    <w:p w:rsidR="00C23694" w:rsidRPr="00C17778" w:rsidRDefault="00C23694" w:rsidP="00C17778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полученных интеллектуальных показателей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Общий показатель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Общий показатель равен 116 (оценка в </w:t>
      </w:r>
      <w:r w:rsidRPr="00C17778">
        <w:rPr>
          <w:rFonts w:ascii="Times New Roman" w:hAnsi="Times New Roman"/>
          <w:sz w:val="28"/>
          <w:szCs w:val="28"/>
          <w:lang w:val="en-US"/>
        </w:rPr>
        <w:t>IQ</w:t>
      </w:r>
      <w:r w:rsidRPr="00C17778">
        <w:rPr>
          <w:rFonts w:ascii="Times New Roman" w:hAnsi="Times New Roman"/>
          <w:sz w:val="28"/>
          <w:szCs w:val="28"/>
        </w:rPr>
        <w:t>), что соответствует уровню интеллектуального развития – «хорошая норма интеллекта» (по Д. Векслеру, 110-119). Данный уровень интеллекта встречается приблизительно у 16% выборки.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Наблюдаемый, достаточно высокий уровень интеллекта, вероятно, связан с особенностями социализации исследуемого лица.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Испытуемая после окончания восьмилетней общеобразовательной школы обучалась в педагогическом училище. В дальнейшем, проработав несколько лет в качестве воспитателя детского сада, испытуемая начала работу в школе, а для этого необходимо обладать более высоким уровнем знаний и умений в педагогической области. На новом месте работы потребовались знания различных дисциплин (например, естествознание, ОБЖ), да и сам процесс обучения детей в детском саду и в школе значительно различается и предполагает применение совершенно разных методов. Через некоторое время исследуемая получила должность социального работника (так же в школе), что, естественно, потребовало иных профессиональных знаний, которые постепенно пополнялись в процессе самой профессиональной деятельности и на курсах НИРО. В данный момент испытуемая работает методистом в одном из дистанционных отделений ННГУ им. Лобачевского. Таким образом, испытуемая всегда работала только в сфере образования, но её конкретные обязанности и требующиеся для этого знания постоянно изменялись, происходило постоянное развитие. Отдельно необходимо заметить, что сфера образования сама по себе является благоприятной почвой для развития человека, и в первую очередь интеллектуального.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Вербальный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Вербальный показатель составляет 118.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Вероятно, данный уровень вербального интеллекта связан с хорошим качеством образования и самообразования (чтение книг по различным тематикам), а так же с особенностями профессиональной деятельности, в процессе которой необходимо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всестороннее использование различных вербальных аспектов (работа с педагогической литературой, ведение урока, написание отчетов, общение с учениками и коллегами).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Можно утверждать, что данный уровень вербального интеллекта способствует эффективной и успешной социализации испытуемой, т. к. этот уровень предполагает успешность общения и успешность в выбранной профессиональной деятельности.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Из шести вербальных показателей: три находятся не значительно выше нормы, один значительно выше нормы, один в пределах нормы, один ниже нормы. Получаемый по этим данным профиль говорит о том, что вербальный интеллект, соответствуя хорошей норме, может быть «подтянут», то есть, возможно, развитие некоторых из аспектов культуральнообусловленного интеллекта.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Невербальный показатель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Невербальный показатель составляет 112.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Уровень развития невербального интеллекта связан, прежде всего с психофизиологическими, сенсомоторными и перцептивными особенностями индивида, а так же со сформировавшимися на основе знаний умениями. Поэтому наблюдаемый невербальный показатель определён в значительной степени врождёнными генетически обусловленными характеристиками испытуемого. Рассматриваемый показатель невербального интеллекта находится на достаточно хорошем уровне (все баллы в пределах нормы), что обеспечивает эффективное освоение различных навыков.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Хотя невербальный интеллект является кристаллизованным (по теории Кеттелла), можно предполагать, что использованы не все ресурсы 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возможно некоторое дальнейшее развитие рассматриваемых особенностей интеллекта.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Соотношение вербального и невербального показателей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 испытуемой различие в вербальном и невербальном показателях составляет 6, что не является диагностическим признаком (таковым считается различие в 15 и более). Это свидетельствует о равномерном развитии вербальных и невербальных функций.</w:t>
      </w:r>
    </w:p>
    <w:p w:rsidR="00C23694" w:rsidRDefault="00C23694" w:rsidP="00C1777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Тестовый разброс</w:t>
      </w:r>
      <w:r w:rsidR="00C17778">
        <w:rPr>
          <w:rFonts w:ascii="Times New Roman" w:hAnsi="Times New Roman"/>
          <w:b/>
          <w:sz w:val="28"/>
          <w:szCs w:val="28"/>
        </w:rPr>
        <w:t xml:space="preserve">. </w:t>
      </w:r>
      <w:r w:rsidRPr="00C17778">
        <w:rPr>
          <w:rFonts w:ascii="Times New Roman" w:hAnsi="Times New Roman"/>
          <w:b/>
          <w:sz w:val="28"/>
          <w:szCs w:val="28"/>
        </w:rPr>
        <w:t>Возрастной ущерб</w:t>
      </w:r>
    </w:p>
    <w:p w:rsidR="00C17778" w:rsidRP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312071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0.75pt">
            <v:imagedata r:id="rId5" o:title=""/>
          </v:shape>
        </w:pic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СНР – сумма оценок по субтестам с не изменяющимися результатами.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СПР – сумма оценок по субтестам с переменным результатом.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Вычисленный коэффициент возрастного ущерба составляет 14%, что входит в интервал (- ;20%) и не указывает на наличие возрастного ущерба, т.е. развитие интеллектуальных функций соответствует возрасту испытуемой.</w:t>
      </w:r>
    </w:p>
    <w:p w:rsidR="00C23694" w:rsidRDefault="00C23694" w:rsidP="00C1777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(1-6 субтесты)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 Норма - 10</w:t>
      </w:r>
      <w:r w:rsidR="00312071">
        <w:rPr>
          <w:rFonts w:ascii="Times New Roman" w:hAnsi="Times New Roman"/>
          <w:position w:val="-4"/>
          <w:sz w:val="28"/>
          <w:szCs w:val="28"/>
        </w:rPr>
        <w:pict>
          <v:shape id="_x0000_i1026" type="#_x0000_t75" style="width:11.25pt;height:12pt">
            <v:imagedata r:id="rId6" o:title=""/>
          </v:shape>
        </w:pict>
      </w:r>
      <w:r w:rsidRPr="00C17778">
        <w:rPr>
          <w:rFonts w:ascii="Times New Roman" w:hAnsi="Times New Roman"/>
          <w:sz w:val="28"/>
          <w:szCs w:val="28"/>
        </w:rPr>
        <w:t>3 балла.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Осведомленность: 14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Понятливость: 18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Арифметический: 11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Сходство: 14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Повторение цифр: 6 – ниже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Словарный: 15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Выявлен достаточно хороший уровень оценок по вербальным субтестам: большинство оценок превышают норму, одна - в пределах нормы, но есть так же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оценка, лежащая ниже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Самые высокие показатели получены в субтестах «Понятливость» и «Словарный» (18 баллов и 15 баллов – выше нормы).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Высокий показатель в субтесте «Понятливость» говорит о том, что испытуемая обладает хорошими умениями строить умозаключения на основе жизненного опыта и с опорой на здравый смысл (взаимодействие интеллектуальных и эмоциональных факторов) и что наблюдается актуальная готовность к умственной деятельности, самостоятельности и социальная зрелость суждений.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Высокий показатель в субтесте «Словарный» показывает, что испытуемая свободно оперирует словами родного языка, имеет большой словарный запас. Успешность ответов в данном субтесте значительно зависит от образования и культуры мышления. По характеру актуализируемых интеллектуальных процессов этот субтест наиболее близок к «Осведомленности», в котором испытуемая так же получила оценку выходящую за норму (14 баллов).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Самый низкий показатель получен в субтесте «Повторение цифр» (6 баллов – ниже нормы).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Данный субтест определяет качество оперативной памяти и активного внимания. Рассматриваемый показатель наиболее слабо коррелирует с общим </w:t>
      </w:r>
      <w:r w:rsidRPr="00C17778">
        <w:rPr>
          <w:rFonts w:ascii="Times New Roman" w:hAnsi="Times New Roman"/>
          <w:sz w:val="28"/>
          <w:szCs w:val="28"/>
          <w:lang w:val="en-US"/>
        </w:rPr>
        <w:t>IQ</w:t>
      </w:r>
      <w:r w:rsidRPr="00C17778">
        <w:rPr>
          <w:rFonts w:ascii="Times New Roman" w:hAnsi="Times New Roman"/>
          <w:sz w:val="28"/>
          <w:szCs w:val="28"/>
        </w:rPr>
        <w:t>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вербальных.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Успех в субтестах «Понятливость», «Словарный» и «Повторение цифр» определяется различными факторами. Для успешного повтора цифр необходима развитость оперативной памяти (объём и время удержания) – это почти нетренируемое качество. Успех же в субтестах «Понятливость» и «Словарный» во многом зависит от жизненного опыта, т.е. это качество можно развивать в течение жизни.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(7-11 субтесты)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Шифровка: 10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Недостающие детали: 13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Кубики Коса: 12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Последовательные картинки: 13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Складывание фигур: 7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Все оценки невербальных субтестов находятся в пределах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Б.</w:t>
      </w:r>
      <w:r w:rsidRPr="00C17778">
        <w:rPr>
          <w:rFonts w:ascii="Times New Roman" w:hAnsi="Times New Roman"/>
          <w:sz w:val="28"/>
          <w:szCs w:val="28"/>
        </w:rPr>
        <w:t xml:space="preserve"> Самая высокая оценка среди невербальных субтестов получена в «Недостающих деталях» и «Последовательные картинки» (по 13 баллов - норма).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Результаты «Недостающих деталей» свидетельствует о том, что испытуемая обладает достаточно хорошими показателями объёма внимания, наблюдательности, сосредоточенности. Этот субтест выявляет перцептивные способности, включенные в зрительное узнавание знакомых объектов, умение дифференцировать существенное от второстепенного в зрительных образах (полученный балл говорит о нормальном развитии всех этих качеств).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Результаты «Последовательных картинок» дают понять, что испытуемая на должном уровне умеет организовать отдельные части смыслового сюжета в единое целое. Развито перцептивное внимание и зрительное «схватывание» материала, понимание и предвосхищение событий.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Самая низкая оценка среди невербальных субтестов получена в «Складывании фигур» (7 баллов – норма).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Успешность выполнения рассматриваемого субтеста связана с умением соотносить части и целое, а его решение сопровождается формированием идеального эталона и воплощением этого эталона на практике. Т.к. выявленный балл не выходит за рамки нормы, можно говорить о достаточном развитии этих способностей, но всё же оценка находится на границе «норма-ниже нормы», возможно, это можно объяснить тем, что у данной испытуемой недостаточно развиты эвристические компоненты мышления, которые включены в выполнение теста.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невербальных.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Оценка самых успешных невербальных субтестов «Недостающие детали» и «Последовательные картинки» более, чем в два раза превышает оценку «неуспешного» «Складывание фигур». Отметим, что понятия «успешность» и «неуспешность» здесь относительны, т.к. оценки всех отмеченных здесь субтестов принадлежат норме. Для успешного выполнения всех этих заданий необходим хороший уровень внимания и сосредоточенности, умение работать с частями и целым, достаточное развитие зрительных перцептивных способностей. Отличительной особенностью в выполнении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«Последовательных картинок» является чувство юмора испытуемого (а это скорее можно отнести к личностным характеристикам), а для «Складывания фигур» - формирование эталона в уме и элементы эвристического мышления.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Интератестовый разброс (субтесты 1-11)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Среди «неуспешных» субтестов рассмотрим «Повторение цифр» и «Складывание фигур».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В субтесте «Повторение цифр» обнаружена закономерность снижения качества ответов с повышением сложности задания (увеличением длины ряда). Скорее всего, это связано с исчерпанными возможностями испытуемой, хотя, возможно, результат мог быть лучше при более сосредоточенной работе.</w:t>
      </w:r>
    </w:p>
    <w:p w:rsid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В субтесте «Складывание фигур» не наблюдается связи как между сложностью задания и правильностью его выполнения, так и между сложностью и временем выполнения.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Качественный анализ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Семантический анализ словарного субтеста.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ответах испытуемой по количеству употребления на первом месте существительные, примерно в два раза меньше глаголов, в три раза меньше прилагательных, несколько ответов с наречиями. Так же наблюдается высокая степень соответствия задачи и типа ответа, но есть так же примеры явного несоответствия (кровать-мягко). В некоторых случаях слову сначала давалась просто ассоциация, а не объяснение его значения (ремонт- хаос, обновление жилища).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Субтест «Последовательные картинки».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Ситуация флирт, связанная с осознанием собственной гендерной роли, описывалась без особой эмоциональности, составлена в последовательности </w:t>
      </w:r>
      <w:r w:rsidRPr="00C17778">
        <w:rPr>
          <w:rFonts w:ascii="Times New Roman" w:hAnsi="Times New Roman"/>
          <w:sz w:val="28"/>
          <w:szCs w:val="28"/>
          <w:lang w:val="en-US"/>
        </w:rPr>
        <w:t>JNAET</w:t>
      </w:r>
      <w:r w:rsidRPr="00C17778">
        <w:rPr>
          <w:rFonts w:ascii="Times New Roman" w:hAnsi="Times New Roman"/>
          <w:sz w:val="28"/>
          <w:szCs w:val="28"/>
        </w:rPr>
        <w:t>. Заинтересованность вызвал предмет, который женщина несла на голове, испытуемая так и не определилась, что это было.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Заключение:</w:t>
      </w:r>
      <w:r w:rsidRPr="00C17778">
        <w:rPr>
          <w:rFonts w:ascii="Times New Roman" w:hAnsi="Times New Roman"/>
          <w:sz w:val="28"/>
          <w:szCs w:val="28"/>
        </w:rPr>
        <w:t xml:space="preserve"> У данной испытуемой наблюдается хороший уровень развития интеллекта («хорошая норма»).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невербальных субтестах большая часть оценок оказалась выше нормы, что является очень высоким показателем. Но т.к. вербальный интеллект является культуральнообусловленным, развивается в процессе жизни и сильно зависит от образования, возможно, его дальнейшее совершенствование. Это может быть достигнуто через пополнение словарного запаса, развитие речи в публичных выступлениях, чтение художественной и профессиональной литературы. Особое внимание следует уделить свойствам интеллекта, которые измеряет «Арифметический» субтест (оценка ниже нормы). Этот субтест требует высокой концентрации внимания, но, скорее всего, трудность в выполнении данного задания заключалась не в этом, т.к. другие субтесты, связанные с внимательностью были выполнены на хорошем уровне, а в умении оперировать числовым материалом. Результаты данного задания в значительной мере зависят от образования и трудовой деятельности, особенности, которой, видимо, не требуют высокого развития и частого использования данного качества. При необходимости, умение оперировать числовым материалом можно развивать, повторяя ряды цифр, манипулируя ими, выполняя различные арифметические задания.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Все оценки в невербальных субтестах расположены в пределах нормы.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Данный вид интеллекта слабо поддаётся корректированию, особенно в возрасте данной испытуемой (39 лет), тем более этого не требует жизненная ситуация (не предполагается, например, смена работы).</w:t>
      </w: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778" w:rsidRPr="00C17778" w:rsidRDefault="00C17778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2. Цель: Профориентация. Оценка интеллектуальных качеств, рекомендация соответствующих их уровню развития профессий</w:t>
      </w:r>
    </w:p>
    <w:p w:rsidR="00C17778" w:rsidRPr="00C17778" w:rsidRDefault="00C17778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Испытуемый: Скрыльникова Т. В.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Возраст: 19 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Пол: ж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Дата: 23.02.2004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Самочувствие во время тестирования: хорошее</w:t>
      </w:r>
    </w:p>
    <w:p w:rsidR="00C23694" w:rsidRPr="00C17778" w:rsidRDefault="00C23694" w:rsidP="00C17778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полученных интеллектуальных показателей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Общий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Общий показатель равен 122 (оценка в </w:t>
      </w:r>
      <w:r w:rsidRPr="00C17778">
        <w:rPr>
          <w:rFonts w:ascii="Times New Roman" w:hAnsi="Times New Roman"/>
          <w:sz w:val="28"/>
          <w:szCs w:val="28"/>
          <w:lang w:val="en-US"/>
        </w:rPr>
        <w:t>IQ</w:t>
      </w:r>
      <w:r w:rsidRPr="00C17778">
        <w:rPr>
          <w:rFonts w:ascii="Times New Roman" w:hAnsi="Times New Roman"/>
          <w:sz w:val="28"/>
          <w:szCs w:val="28"/>
        </w:rPr>
        <w:t>), что соответствует уровню интеллектуального развития – «высокий интеллект» (по Д. Векслеру, 120-129). Данный уровень встречается приблизительно у 6,7% выборки.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Полученный общий показатель интеллектуального развития, вероятно, связан с непрерывностью обучения испытуемой и с особенностями социального окружения. Испытуемая после окончания средней школы (11 классов, получена золотая медаль) поступила на бюджетное место в университет им. Лобачевского (факультет ВМК). В школьные годы исследуемая посещала различные факультативы, курсы по программе «Одаренные дети», участвовала в районных олимпиадах по многим школьным предметам, часто занимая 2-3 место. Испытуемая занималась так же в различных кружках творческой направленности, окончила художественную школу, имеет ярко выраженные художественные способности. К особенностям социального окружения можно отнести общение испытуемой с людьми, имеющими высокий уровень культуры (мама-педагог, ближайшие друзья, сокурсники).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Для данного уровня интеллекта практически нет ограничений при выборе профессии, скорее всего, столь высокий уровень интеллектуального развития поможет реализоваться в любой профессиональной деятельности. Однако следует соотнести уровень развития вербальных - невербальных функций, а так же учесть особенности личностной организации (мотивацию, потребности), что данный тест сделать не позволяет. Еще одно замечание состоит в том, что для наиболее полной реализации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данного интеллектуального уровня необходимы такие области деятельности, где требуется высококвалифицированный труд, отсутствует автоматизированость трудового процесса, где необходим именно высокий потенциал интеллекта.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Вербальный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Вербальный показатель составляет 128.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Вербальный интеллект является культуральнообусловленным, поэтому, вероятно, выявленный высокий уровень его развития связан с хорошим и всесторонним образованием и другими особенностями социализации.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Таким образом, для испытуемой подходит широкий спектр профессий, связанных с использованием вербальных функций. Таковыми являются, в первую очередь, профессии «человек – человек» (классификация Е.А. Климова), к ним в зависимости от класса (гностические, преобразующие, изыскательные) относятся самые различные профессии: инспекторы, следователи/медсестры, продавцы, работники по кадрам, руководители всех уровней/работники НОТ.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Следует отметить, что высокой оценке общего интеллектуального развития из вышеперечисленных соответствуют, прежде всего профессии следователей, руководителей различных уровней. Вербальные возможности испытуемой могут быть реализованы и в журналистике, писательстве, политической и юридической карьере, педагогической деятельности.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Невербальный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Невербальный показатель составляет 110.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Уровень развития невербального интеллекта связан, прежде всего с психофизиологическими, сенсомоторными и перцептивными особенностями индивида, а так же со сформировавшимися на основе знаний умениями. Поэтому наблюдаемый невербальный показатель определён в значительной степени врождёнными генетически обусловленными характеристиками испытуемого. Рассматриваемый показатель невербального интеллекта находится на достаточно хорошем уровне, что обеспечивает эффективное освоение различных навыков.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Если продолжить рассмотрение подходящих для испытуемой профессий согласно классификации Климова, то полученному достаточно хорошему уровню оценок в невербальных субтестах соответствуют профессии типа «человек – знаковая система». К ним относятся корректоры/наборщики, операторы ЭВМ, бухгалтеры/программисты.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Соотношение вербального и невербального показателей.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 испытуемой различие в вербальном и невербальном показателях составляет 18, что является диагностическим признаком (таковым считается различие в 15 и более). Это свидетельствует о неравномерном развитии вербальных и невербальных функций, преобладании вербального интеллекта. Большая развитость вербального интеллекта указывает на значительное влияние культуральных факторов.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Тестовый разброс</w:t>
      </w:r>
      <w:r w:rsidR="00C17778">
        <w:rPr>
          <w:rFonts w:ascii="Times New Roman" w:hAnsi="Times New Roman"/>
          <w:b/>
          <w:sz w:val="28"/>
          <w:szCs w:val="28"/>
        </w:rPr>
        <w:t xml:space="preserve">. </w:t>
      </w:r>
      <w:r w:rsidRPr="00C17778">
        <w:rPr>
          <w:rFonts w:ascii="Times New Roman" w:hAnsi="Times New Roman"/>
          <w:b/>
          <w:sz w:val="28"/>
          <w:szCs w:val="28"/>
        </w:rPr>
        <w:t>Возрастной ущерб</w:t>
      </w: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312071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7" type="#_x0000_t75" style="width:267pt;height:30.75pt">
            <v:imagedata r:id="rId7" o:title=""/>
          </v:shape>
        </w:pict>
      </w:r>
    </w:p>
    <w:p w:rsidR="00D563B3" w:rsidRDefault="00D563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СНР – сумма оценок по субтестам с не изменяющимися результатами.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СПР – сумма оценок по субтестам с переменным результатом.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Вычисленный коэффициент возрастного ущерба составляет 0,018%, что входит в интервал (- ;20%) и не указывает на наличие возрастного ущерба, т.е. развитие интеллектуальных функций соответствует возрасту испытуемой.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(1-6 субтесты).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 Норма - 10</w:t>
      </w:r>
      <w:r w:rsidR="00312071">
        <w:rPr>
          <w:rFonts w:ascii="Times New Roman" w:hAnsi="Times New Roman"/>
          <w:position w:val="-4"/>
          <w:sz w:val="28"/>
          <w:szCs w:val="28"/>
        </w:rPr>
        <w:pict>
          <v:shape id="_x0000_i1028" type="#_x0000_t75" style="width:11.25pt;height:12pt">
            <v:imagedata r:id="rId6" o:title=""/>
          </v:shape>
        </w:pict>
      </w:r>
      <w:r w:rsidRPr="00C17778">
        <w:rPr>
          <w:rFonts w:ascii="Times New Roman" w:hAnsi="Times New Roman"/>
          <w:sz w:val="28"/>
          <w:szCs w:val="28"/>
        </w:rPr>
        <w:t>3 балла.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Осведомленность: 15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Понятливость: 12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Арифметический: 12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Сходство: 13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Повторение цифр: 16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Словарный: 18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Наблюдается высокий уровень оценок во всех вербальных субтестах: три из них превышают норму, три являются нормой.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Самые высокие показатели получены в субтестах «Словарный» (18 баллов) и «Повторение цифр» (16 баллов).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Высокий показатель в субтесте «Словарный» показывает, что испытуемая свободно оперирует словами родного языка, имеет большой словарный запас. Успешность ответов в данном субтесте значительно зависит от образования и культуры мышления. По характеру актуализируемых интеллектуальных процессов этот субтест наиболее близок к «Осведомленности», в котором испытуемая так же получила оценку выходящую за норму (15 баллов). Это, конечно же, является положительным показателем для профессий, непосредственно связанных с использованием языка (литературная деятельность, журналистика), а так же для всех профессий высокого уровня, обязательно требующих высокой степени образованности и культуры.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Высокая оценка в субтесте «Повторение цифр» свидетельствует о высоком уровне развития оперативной памяти и активного внимания. Субтест является классическим тестом на определение объёма памяти. Данная оценка наиболее слабо коррелирует с общим </w:t>
      </w:r>
      <w:r w:rsidRPr="00C17778">
        <w:rPr>
          <w:rFonts w:ascii="Times New Roman" w:hAnsi="Times New Roman"/>
          <w:sz w:val="28"/>
          <w:szCs w:val="28"/>
          <w:lang w:val="en-US"/>
        </w:rPr>
        <w:t>IQ</w:t>
      </w:r>
      <w:r w:rsidRPr="00C17778">
        <w:rPr>
          <w:rFonts w:ascii="Times New Roman" w:hAnsi="Times New Roman"/>
          <w:sz w:val="28"/>
          <w:szCs w:val="28"/>
        </w:rPr>
        <w:t>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Хорошие показатели памяти и внимания необходимы для большинства видов профессиональной деятельности, но это становится наиболее актуальным для профессий «человек – знаковая система» и «человек – техника».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Самые низкие показатели получены в субтестах «Понятливость» и «Арифметический» (по 12 баллов – норма).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Субтест «Понятливость» включает в себя ряд вопросов из различных областей социального поведения человека и направлен на выявление умений строить умозаключения на основе жизненного опыта и с опорой на здравый смысл, в котором, по мнению Векслера, взаимодействуют и интеллектуальные и эмоциональные факторы. У данной испытуемой актуальная готовность к умственной деятельности, самостоятельность и социальная зрелость суждений находятся в норме.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Оценка в субтесте «Арифметический» указывает на характерные для данной испытуемой высокую концентрированность произвольного внимания, сообразительность, четкость оперирования числовым материалом. Успешность выполнения таких задач в значительной мере зависит от образования, вида трудовой деятельности.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вербальных.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Субтесты «Арифметический» («неуспешный») и «Повторение цифр» (успешный) в процессе выполнения требуют высокой концентрации внимания, хорошего качества оперативной памяти, их результативность с возрастом ухудшается в незначительной степени. Различие этих субтестов состоит в том, а значит именно это объясняет различие оценок в четыре балла, что в одном требуется простой повтор цифр, их удержание в оперативной памяти, а в другом необходима более сложная деятельность (арифметические операции), в значительной степени зависящая от уровня образования, а так же от того, сколько времени прошло от момента выполнения подобной деятельности.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субтестах «Понятливость» («неуспешный») и «Словарный» (успешный) требуется разный уровень овладения вербальными функциями, хотя оба они предполагают наличие значительного жизненного опыта. «Словарный» предполагает свободное использование слов родного языка соответственно их смыслу, а «Понятливость» выходит на более высокий уровень интеграции интеллектуальных и эмоциональных факторов, в нем находит выражение готовность к умственной деятельности, социальная зрелость суждений.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(7-11 субтесты).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Шифровка: 9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Недостающие детали: 16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Кубики Коса: 16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Последовательные картинки: 10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Складывание фигур: 6 – ниже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Среди невербальных субтестов наблюдается широкий разброс оценок: от «ниже нормы» в «Складывании фигур» до «выше нормы» в «Недостающие деталях» и «Кубиках Косса».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Самые высокие показатели получены в субтестах «Недостающие детали» и «Кубики Косса» (по 16 баллов).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Результаты «Недостающих деталей» свидетельствует о том, что испытуемая обладает хорошими показателями объёма внимания, наблюдательности, сосредоточенности. Этот субтест выявляет перцептивные способности, включенные в зрительное узнавание знакомых объектов, умение дифференцировать существенное от второстепенного в зрительных образах (полученный балл говорит высоком развитии всех этих качеств). Такие результаты наиболее важны для профессий вида «человек – знаковая система» и «человек – техника».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«Кубики Косса» наиболее информативны в структуре невербального интеллекта. Оценка в данном субтесте указывает на развитость аналитико-синтетических способностей, интеллектуальных потенций. Данные способности важны для широкого спектра профессий, например, в деятельности руководителей, работе программиста.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Самый низкий показатель получен в субтесте «Складывание фигур».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Успешность выполнения рассматриваемого субтеста связана с умением соотносить части и целое, а его решение сопровождается формированием идеального эталона и воплощением этого эталона на практике. Т.к. выявленный балл выходит за рамки нормы, можно говорить о недостаточном развитии этих способностей, возможно, это можно объяснить трудностями формирования эталона и тем, что у данной испытуемой недостаточно развиты эвристические компоненты мышления, которые включены в выполнение теста. Вряд ли неуспешность этого субтеста можно объяснить неспособностью воплощения эталона на практике, т.к. в наиболее показательном по невербальному интеллекту субтесте «Кубики Косса» сбор кубиков по предложенному образцу выполняется вполне успешно.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вербальных.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Субтесты «Кубики Косса» 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«Складывание фигур» требуют умения соотнести части и целое, и столь резкое различие в их оценках, возможно, можно объяснить тем, что в «Кубиках Косса» наглядно представлен образец того, что нужно собрать, а в «Складывании фигур» необходимо умственное формирование идеального образа.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Интератестовый разброс (субтесты 1-11).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Среди «неуспешных» субтестов рассмотрим «Последовательные картинки» (10 баллов – норма). Прослеживается некоторая зависимость между сложностью предлагаемого задания и временем его выполнения: в большинстве показанных результатов – чем сложнее задание, тем дольше оно выполняется (неправильно выполнены четвертое и седьмое задания). Это может объяснятся как сложностью самого задания, так и включением таких факторов как снижение внимания испытуемой, её общей усталостью (последний субтест).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312071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3.2pt;margin-top:4.2pt;width:324.5pt;height:182.4pt;z-index:251657728;visibility:visible">
            <v:imagedata r:id="rId8" o:title=""/>
          </v:shape>
        </w:pic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Качественный анализ.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Семантический анализ словарного субтеста.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ответах испытуемой преобладают глаголы и существительные, немного меньше прилагательных. Наблюдается высокая степень соответствия типа ответа задаче.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Субтест «Последовательные картинки».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Ситуации «Входная дверь» и «Флирт» были воспроизведены быстро (за 20 и 30 с. соответственно) и абсолютно правильно. Описание полученных ситуаций соответствует их нормальному адекватному восприятию. Т.е можно говорить о том, что испытуемая не сильно подвержена воздействию фрустрирующих ситуаций (важно, для любого вида деятельности, и особенно где велика ответственность за людские и материальные ресурсы), а так же вполне осознает собственную гендерную роль.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Заключение:</w:t>
      </w:r>
      <w:r w:rsidR="00C17778">
        <w:rPr>
          <w:rFonts w:ascii="Times New Roman" w:hAnsi="Times New Roman"/>
          <w:b/>
          <w:sz w:val="28"/>
          <w:szCs w:val="28"/>
        </w:rPr>
        <w:t xml:space="preserve"> </w:t>
      </w:r>
      <w:r w:rsidR="00C17778" w:rsidRPr="00C17778">
        <w:rPr>
          <w:rFonts w:ascii="Times New Roman" w:hAnsi="Times New Roman"/>
          <w:sz w:val="28"/>
          <w:szCs w:val="28"/>
        </w:rPr>
        <w:t>д</w:t>
      </w:r>
      <w:r w:rsidRPr="00C17778">
        <w:rPr>
          <w:rFonts w:ascii="Times New Roman" w:hAnsi="Times New Roman"/>
          <w:sz w:val="28"/>
          <w:szCs w:val="28"/>
        </w:rPr>
        <w:t>ля данного уровня интеллекта практически нет ограничений при выборе профессии, скорее всего, столь высокий уровень интеллектуального развития поможет реализоваться в любой профессиональной деятельности. Однако только по уровню интеллекта нельзя судить о том, подходит ли та или иная профессия данной испытуемой, необходимо учитывать так же многочисленные личностные особенности.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Для испытуемой подходит широкий спектр профессий, связанных с использованием вербальных функций (данные невербальных субтестов), прежде всего, это профессии «человек – человек».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Хорошему уровню оценок в невербальных субтестах соответствуют профессии типа «человек – знаковая система» и «человек – техника».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Учитывая, что наблюдается высокий уровень общего интеллекта, испытуемой можно предложить такие профессии как инспектор, следователь, оператор ЭВМ, программист, работник по кадрам, руководители всех уровней, конструктор, работник НОТ.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Но, конечно же, при выборе профессии необходимо так же учитывать личные предпочтения и представления испытуемой, сформировавшиеся в процессе жизни.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778" w:rsidRPr="00C17778" w:rsidRDefault="00C17778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3. Цель: Профподбор. Оценка интеллектуальных показателей, их соответствие профессии менеджера</w:t>
      </w:r>
    </w:p>
    <w:p w:rsidR="00C23694" w:rsidRPr="00C17778" w:rsidRDefault="00C23694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Испытуемый: Самойлов С.А.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Возраст: 19 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Пол: м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Дата: 20.02.2004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Самочувствие во время тестирования: хорошее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полученных интеллектуальных показателей.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Общий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Общий показатель равен 126 (оценка в </w:t>
      </w:r>
      <w:r w:rsidRPr="00C17778">
        <w:rPr>
          <w:rFonts w:ascii="Times New Roman" w:hAnsi="Times New Roman"/>
          <w:sz w:val="28"/>
          <w:szCs w:val="28"/>
          <w:lang w:val="en-US"/>
        </w:rPr>
        <w:t>IQ</w:t>
      </w:r>
      <w:r w:rsidRPr="00C17778">
        <w:rPr>
          <w:rFonts w:ascii="Times New Roman" w:hAnsi="Times New Roman"/>
          <w:sz w:val="28"/>
          <w:szCs w:val="28"/>
        </w:rPr>
        <w:t>), что соответствует уровню интеллектуального развития – «высокий интеллект» (по Д. Векслеру, 120-129). Данный уровень встречается приблизительно у 6,7% выборки.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Уровень развития интеллекта определяется: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- генетико-биологическими предпосылками (по данным психогенетики интеллект наследуется на 30-50%);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Степень развития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интеллекта у родителей испытуемого неизвестен, но они получили средне-специальное образование.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- условиями социализации;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 испытуемого оценка по вербальным заданиям значительно превышает оценку по невербальным (на 32), а это указывает на преобладающее развитие сторон интеллекта, связанных именно с культуральными и социальными условиями становления человека.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Профессия менеджера требует незаурядных интеллектуальных способностей, превышающих норму, т.к. профессиональная деятельность менеджера предполагает высокий уровень компетенции в таких сложных и неоднозначных сферах как планирование и организация, решение организационных проблем, прояснение ролей и задач сотрудников, мониторинг, управление конфликтными ситуациями и создание команды т.д. Область менеджмента постоянно претерпевает изменения в связи с общим прогрессом общества и тем самым предъявляет всё новые и новые требования к личности менеджера, поэтому необходимость обладания менеджером высокого интеллекта становится ещё более очевидной. Высокий интеллект – залог, ресурс для профессионального совершенствования и адаптации к изменяющимся условиям.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 уровню интеллекта испытуемый соответствует профессии менеджера.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Вербальный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Вербальный показатель составляет 138.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Обнаруженную вербальную оценку справедливо будет объяснить особенностями социализации исследуемого лица. Испытуемым было получено следующее образование – 11 классов школы (аттестат без трёхбалльных оценок), техникум. Вероятно, столь высокий показатель по вербальному интеллекту связан с высокой социальной активностью (общительность, некоторые лидерские черты), включенностью во многие социальные подгруппы: помимо основных институтов социализации, таких как школа, принимал участие в деятельности различных кружков, секций, общественных организаций. Социальная активность непосредственно связана с общением между людьми, а значит с использованием речи, развитием вербальных умений. Так же можно полагать, что не последнюю роль сыграло пересечение разных языковых сред: в детстве на испытуемого оказали некоторое влияние украинский, татарский, казахский языки (в силу разных обстоятельств – родственники, место проживания). Родной язык – русский, изучался в школе на протяжении одиннадцати лет (разные преподаватели и разные программы) и в техникуме в течение года. Личные увлечения так же способствовали всестороннему развитию именно вербальных функций: у исследуемого наблюдается постоянная тяга к чтению (особенно, справочников и энциклопедий), интерес к лексическому значению неизвестных слов.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Вербальный показатель, безусловно, является основой для развертывания и развития многих составляющих компетенции менеджера. Безусловно, менеджер, занимающий столь важное в организации (да и в обществе) положение, должен обладать высоким уровнем общей культуры - именно с ним наиболее тесно коррелируют вербальные субтесты. По модели общей компетенции менеджера (см. приложение 3) важнейшими её составляющими являются воздействие и влияние, командная работа и взаимодействие, развитие других сотрудников, поиск информации, лидерство в группах – все они тесно связаны с вербальными возможностями руководителя, т.к. предполагают непосредственное (прояснение задач и ролей, консультирование, создание команды, поддержка)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или опосредованное (через организационные документы или нижестоящих должностных лиц) взаимодействие с людьми. Таким образом, высокое развитие вербальных характеристик – необходимое свойство менеджера, которое является предпосылкой для развертывания многих профессионально важных качеств.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 уровню вербального интеллекта испытуемый соответствует профессии менеджера.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Невербальный показатель.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Невербальный показатель составляет 106.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Наблюдаемый невербальный показатель определён в значительной степени врождёнными генетически обусловленными характеристиками испытуемого, т.к. уровень развития невербального интеллекта связан, прежде всего с психофизиологическими, сенсомоторными и перцептивными особенностями индивида, а так же со сформировавшимися на основе знаний умениями. Рассматриваемый показатель невербального интеллекта находится на достаточно хорошем уровне.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успешном выполнении невербальных заданий большую роль играют умение соотносить части и целое, т.е. аналитико-синтетические способности, развитость перцептивного внимания, способность к сосредоточению. По результатам выполнения данных субтестов можно судить об особенностях работоспособности испытуемого в зависимости от усложнения задания, временных ограничений. Работа менеджера требует достаточно высокого развития всех вышеперечисленных качеств, особое место здесь занимает способности к анализу и синтезу. В процессе своей профессиональной деятельности менеджер постоянно имеет дело с огромным количеством информации, которую он должен успешно переработать и принять соответствующее управленческое решение. К тому же для менеджера зачастую важно уметь создать идеальную организационную модель, предвидеть результат принятого решения, что тоже тесно связано с невербальными функциями.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 данного испытуемого уровень развития невербальных способностей в целом хороший, однако, показатели по «Шифровке» и «Складыванию фигур» оказались ниже нормы. С другой стороны, оценка по самому информативному из невербальных субтестов - «Кубики Косса» - максимальная. Таким образом, скорее можно говорить о годности испытуемого к профессии менеджера.</w:t>
      </w:r>
    </w:p>
    <w:p w:rsidR="00C23694" w:rsidRPr="00C17778" w:rsidRDefault="00C23694" w:rsidP="00C17778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Соотношение вербального и невербального показателей.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 испытуемой различие в вербальном и невербальном показателях составляет 32 (различие в 15 и более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является диагностическим признаком). Это свидетельствует о неравномерном развитии вербальных и невербальных функций, что связано с особенностями этапов и условий социализации, образованием и личными особенностями.</w:t>
      </w:r>
    </w:p>
    <w:p w:rsidR="00C23694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Тестовый разброс.</w:t>
      </w:r>
      <w:r w:rsidR="00C17778">
        <w:rPr>
          <w:rFonts w:ascii="Times New Roman" w:hAnsi="Times New Roman"/>
          <w:b/>
          <w:sz w:val="28"/>
          <w:szCs w:val="28"/>
        </w:rPr>
        <w:t xml:space="preserve"> </w:t>
      </w:r>
      <w:r w:rsidRPr="00C17778">
        <w:rPr>
          <w:rFonts w:ascii="Times New Roman" w:hAnsi="Times New Roman"/>
          <w:b/>
          <w:sz w:val="28"/>
          <w:szCs w:val="28"/>
        </w:rPr>
        <w:t>Возрастной ущерб.</w:t>
      </w:r>
    </w:p>
    <w:p w:rsidR="00C17778" w:rsidRP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3694" w:rsidRPr="00C17778" w:rsidRDefault="00312071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9" type="#_x0000_t75" style="width:267pt;height:30.75pt">
            <v:imagedata r:id="rId9" o:title=""/>
          </v:shape>
        </w:pic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СНР – сумма оценок по субтестам с не изменяющимися результатами.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СПР – сумма оценок по субтестам с переменным результатом.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Вычисленный коэффициент возрастного ущерба составляет -0,06%, что входит в интервал (- ;20%) и не указывает на наличие возрастного ущерба, т.е. развитие интеллектуальных функций соответствует возрасту испытуемой.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(1-6 субтесты).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 Норма - 10</w:t>
      </w:r>
      <w:r w:rsidR="00312071">
        <w:rPr>
          <w:rFonts w:ascii="Times New Roman" w:hAnsi="Times New Roman"/>
          <w:position w:val="-4"/>
          <w:sz w:val="28"/>
          <w:szCs w:val="28"/>
        </w:rPr>
        <w:pict>
          <v:shape id="_x0000_i1030" type="#_x0000_t75" style="width:11.25pt;height:12pt">
            <v:imagedata r:id="rId6" o:title=""/>
          </v:shape>
        </w:pict>
      </w:r>
      <w:r w:rsidRPr="00C17778">
        <w:rPr>
          <w:rFonts w:ascii="Times New Roman" w:hAnsi="Times New Roman"/>
          <w:sz w:val="28"/>
          <w:szCs w:val="28"/>
        </w:rPr>
        <w:t>3 балла.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Осведомленность: 13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Понятливость: 18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Арифметический: 17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Сходство: 16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Повторение цифр: 14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Словарный: 18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Выявлен высокий уровень оценок по вербальным субтестам: в пяти из шести заданий оценка находится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Самые высокие показатели получены в субтестах «Понятливость» и «Словарный» (по 18 баллов).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Высокий показатель в субтесте «Понятливость» говорит о том, что испытуемый обладает хорошими умениями строить умозаключения на основе жизненного опыта и с опорой на здравый смысл (взаимодействие интеллектуальных и эмоциональных факторов) – это важнейшие качества профессионала, деятельность которого связана с управленческой сферой, где он несет большую ответственность за своих подчиненных и материальные ресурсы.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Субтест так же указывает, что наблюдается актуальная готовность к умственной деятельности, самостоятельности и социальная зрелость суждений.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Высокий показатель в субтесте «Словарный» показывает, что испытуемый свободно оперирует словами родного языка, имеет большой словарный запас, что необходимо в профессиональной деятельности менеджера. Успешность ответов в данном субтесте значительно зависит от образования и культуры мышления.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Самый низкий показатель получен в субтесте «Осведомленность» (13 баллов – норма).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Оценка в этом субтесте указывает на достаточно хороший общий объём и уровень простых знаний, широту интересов.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«Осведомленность» определяет степень развитости мышления и памяти. Задание так же характеризует испытуемого с точки зрения его интеллигентности, уровня образованности, его общей культуры - эти качества важны в работе менеджера, где высока частота разноуровневых контактов с людьми.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вербальных.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 характеру актуализируемых интеллектуальных процессов «Словарный» субтест, в котором испытуемый получил самую большую оценку, из всех вербальных заданий наиболее близок именно к субтесту «Осведомленности», в котором испытуемый получил самую «неуспешную» оценку. Но в этом факте нет противоречивости, т.к. «неуспешный» субтеста расположен в зоне нормы, а точнее даже на границе «норма-выше нормы». Результаты обоих субтестов зависят от образования и получаемых в процессе жизни знаний.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Анализ профиля (7-11 субтесты).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Сравнение с нормой.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Шифровка: 6 – ниже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Недостающие детали: 13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Кубики Коса: 17 – выше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Последовательные картинки: 12 – норма.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Складывание фигур: 6 – ниже нормы.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тестах на вербальный интеллект наблюдается значительный разброс оценок: от оценок, лежащих ниже нормы, до максимально возможной оценки в «Кубиках Косса».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Самые высокий и максимально возможный показатель получен в субтесте «Кубики Косса» (17 баллов).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Этот субтест наиболее информативен в структуре невербального интеллекта. Задания субтеста направлены на выявление аналитико-синтетических способностей, выявление интеллектуальных потенций. Как указывалось ранее, это важные для менеджмента особенности интеллекта. Необходимо отдельно сказать о значении наличия у менеджера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интеллектуальных потенций, т.к. деятельность менеджера осуществляется в динамических условиях, требует переработки и усвоения изменяющихся параметров обстановки, выработки новых идей.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В. </w:t>
      </w:r>
      <w:r w:rsidRPr="00C17778">
        <w:rPr>
          <w:rFonts w:ascii="Times New Roman" w:hAnsi="Times New Roman"/>
          <w:sz w:val="28"/>
          <w:szCs w:val="28"/>
        </w:rPr>
        <w:t>Самые низкие показатели получены в субтестах «Шифровка» и «Складывание фигур» (по 6 баллов – ниже нормы).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Успешность выполнения рассматриваемого субтеста «Складывание фигур» связана с умением соотносить части и целое, а его решение сопровождается формированием идеального эталона и воплощением этого эталона на практике. Выявленный балл выходит за рамки нормы, возможно, это можно объяснить тем, что у данного испытуемого недостаточно развиты эвристические компоненты мышления, которые включены в выполнение теста. Это, конечно, является определенным минусом для менеджера.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«Шифровка» по числу включенных в нее интеллектуальных функций является наиболее комплексным субтестом. Полученный балл указывает на недостаточное развитие у испытуемого зрительно-моторной координации, скорости формирования новых навыков. Но по данной оценке нельзя говорить о сниженном уровне развития внимания (его концентрации, распределения, переключения) и способности к интеграции зрительно-двигательных стимулов, т.к. другие субтесты, измеряющие аналогичные качества, показывают высокие оценки («Недостающие детали», «Кубики Косса»).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Г.</w:t>
      </w:r>
      <w:r w:rsidRPr="00C17778">
        <w:rPr>
          <w:rFonts w:ascii="Times New Roman" w:hAnsi="Times New Roman"/>
          <w:sz w:val="28"/>
          <w:szCs w:val="28"/>
        </w:rPr>
        <w:t xml:space="preserve"> Сравнение самого успешного и «неуспешного» субтеста среди вербальных.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Оценка самого успешного невербального субтеста «Кубики Косса»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почти в три раза превышает оценку «неуспешных» «Складывание фигур» и «Шифровка».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Субтесты «Кубики Косса» 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«Складывание фигур» требуют умения соотнести части и целое, и столь резкое различие в их оценках, возможно, можно объяснить тем, что в «Кубиках Косса» наглядно представлен образец того, что нужно собрать, а в «Складывании фигур» необходимо умственное формирование идеального образа. В «Шифровке» так же есть наглядный образец для выполнения задания, но его отличительной особенностью от «Кубиков Косса» является необходимость формирования нового навыка.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Все три субтеста требуют повышенного внимания.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Интератестовый разброс (субтесты 1-11).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Среди «неуспешных» субтестов рассмотрим «Повторение цифр» и «Складывание фигур». «Повторение цифр»: в серии на прямой порядок длина последнего воспроизведенного ряда – 9 цифр (максимально возможная), в серии на обратный порядок – 5 цифр. Т.о. наблюдается прямая зависимость между сложностью задания и успешностью его выполнения.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В субтесте «Складывание фигур» не наблюдается связи как между сложностью задания и правильностью его выполнения, так и между сложностью и временем выполнения.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Качественный анализ.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А. </w:t>
      </w:r>
      <w:r w:rsidRPr="00C17778">
        <w:rPr>
          <w:rFonts w:ascii="Times New Roman" w:hAnsi="Times New Roman"/>
          <w:sz w:val="28"/>
          <w:szCs w:val="28"/>
        </w:rPr>
        <w:t>Семантический анализ словарного субтеста.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 ответах испытуемого преобладают глаголы и существительные, немного меньше прилагательных. Наблюдается высокая степень соответствия типа ответа задаче.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Б. </w:t>
      </w:r>
      <w:r w:rsidRPr="00C17778">
        <w:rPr>
          <w:rFonts w:ascii="Times New Roman" w:hAnsi="Times New Roman"/>
          <w:sz w:val="28"/>
          <w:szCs w:val="28"/>
        </w:rPr>
        <w:t>Субтест «Последовательные картинки».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Ситуация «Такси» не была воспроизведена испытуемым, за это задание он получил ноль баллов. Когда экспериментатор собрал перед испытуемым правильную последовательность картинок и описал ситуацию, исследуемый был несколько удивлен и не в полной мере принял предложенную версию. Это может свидетельствовать о некоторых проблемах, рассматриваемых в психоаналитической концепции. Неприятие данной ситуации может быть проявлением конфликта между ХОЧУ и ДОЛЖЕН, «супер-эго» («Я моногамен») и «ид» («Почему человек на картинке отодвигает бюст?»). У испытуемого наблюдается некоторое преобладание импульсов «ид» над долженствующими указаниями «супер-эго». Нельзя с уверенностью сказать, как это проявляется в жизненных ситуациях, возможно, затрагивается только личная или часть личной жизни или имеется влияние и на сферу производственных и профессиональных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отношений, то есть по данным результатам невозможно говорить о пригодности или непригодности на роль менеджера.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Ситуация «Входная дверь» была воспроизведена и описана правильно без особой эмоциональной окрашенности. Это указывает на то, что испытуемый адекватно реагирует на фрустрирующие ситуации, что является положительной характеристикой для человека, собирающегося занять руководящий пост.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 xml:space="preserve">Заключение: </w:t>
      </w:r>
      <w:r w:rsidRPr="00C17778">
        <w:rPr>
          <w:rFonts w:ascii="Times New Roman" w:hAnsi="Times New Roman"/>
          <w:sz w:val="28"/>
          <w:szCs w:val="28"/>
        </w:rPr>
        <w:t xml:space="preserve">Согласно продемонстрированному уровню интеллектуального развития, испытуемый соответствует профессии менеджера. Т.е. нет противопоказаний к выбору данной профессии: по всем трём основным параметрам, которые нам дает </w:t>
      </w:r>
      <w:r w:rsidRPr="00C17778">
        <w:rPr>
          <w:rFonts w:ascii="Times New Roman" w:hAnsi="Times New Roman"/>
          <w:sz w:val="28"/>
          <w:szCs w:val="28"/>
          <w:lang w:val="en-US"/>
        </w:rPr>
        <w:t>WAIS</w:t>
      </w:r>
      <w:r w:rsidRPr="00C17778">
        <w:rPr>
          <w:rFonts w:ascii="Times New Roman" w:hAnsi="Times New Roman"/>
          <w:sz w:val="28"/>
          <w:szCs w:val="28"/>
        </w:rPr>
        <w:t xml:space="preserve"> (общий, вербальный, невербальный интеллект) получены высокие показатели. Так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же по результатам тестирования можно говорить о наличии качеств, которые годны и необходимы для деятельности менеджера - такие как высокое развитие вербальных функций, устойчивость к фрустрирующим ситуациям, хорошие аналитико-синтетические способности.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778" w:rsidRDefault="00C17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3694" w:rsidRPr="00C17778" w:rsidRDefault="00C23694" w:rsidP="00C1777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778">
        <w:rPr>
          <w:rFonts w:ascii="Times New Roman" w:hAnsi="Times New Roman"/>
          <w:b/>
          <w:sz w:val="28"/>
          <w:szCs w:val="28"/>
        </w:rPr>
        <w:t>При написании отчета использовались следующие материалы</w:t>
      </w:r>
    </w:p>
    <w:p w:rsidR="00C17778" w:rsidRP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Степени профпригодности.</w:t>
      </w:r>
    </w:p>
    <w:p w:rsidR="00C23694" w:rsidRPr="00C17778" w:rsidRDefault="00C23694" w:rsidP="00C17778">
      <w:pPr>
        <w:pStyle w:val="a3"/>
        <w:spacing w:line="360" w:lineRule="auto"/>
        <w:ind w:firstLine="0"/>
        <w:rPr>
          <w:sz w:val="28"/>
          <w:szCs w:val="28"/>
        </w:rPr>
      </w:pPr>
      <w:r w:rsidRPr="00C17778">
        <w:rPr>
          <w:sz w:val="28"/>
          <w:szCs w:val="28"/>
        </w:rPr>
        <w:t>По мнению проф. Е.А. Климова (декан факультета психологии МГУ им. М.В. Ломоносова, президент РПО) существуют разные степени профпригодности. Он выделяет четыре таких степени:</w:t>
      </w:r>
    </w:p>
    <w:p w:rsidR="00C23694" w:rsidRPr="00C17778" w:rsidRDefault="00C23694" w:rsidP="00C1777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Непригодность (к данной профессии) Она может быть временной или практически непреодолимой. О непригодности стоит говорить, когда отклонение в здоровье не совместимые с данной профессией. А также противопоказания могут быть и педагогическими.</w:t>
      </w:r>
    </w:p>
    <w:p w:rsidR="00C23694" w:rsidRPr="00C17778" w:rsidRDefault="00C23694" w:rsidP="00C1777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Годность (к той или иной профессии или группе таковых) Эта степень характеризуется тем, что нет противопоказаний. То есть, есть реальный шанс, что человек будет хорошим специалистом в этой области.</w:t>
      </w:r>
    </w:p>
    <w:p w:rsidR="00C23694" w:rsidRPr="00C17778" w:rsidRDefault="00C23694" w:rsidP="00C1777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Соответствие (данного человека данной области деятельности). Характеризуется не только отсутствием противопоказаний, но 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наличием личных качеств, которые годны для выбора данной профессии</w:t>
      </w:r>
      <w:r w:rsidR="00C17778">
        <w:rPr>
          <w:rFonts w:ascii="Times New Roman" w:hAnsi="Times New Roman"/>
          <w:sz w:val="28"/>
          <w:szCs w:val="28"/>
        </w:rPr>
        <w:t xml:space="preserve"> </w:t>
      </w:r>
      <w:r w:rsidRPr="00C17778">
        <w:rPr>
          <w:rFonts w:ascii="Times New Roman" w:hAnsi="Times New Roman"/>
          <w:sz w:val="28"/>
          <w:szCs w:val="28"/>
        </w:rPr>
        <w:t>или группе профессий.</w:t>
      </w:r>
    </w:p>
    <w:p w:rsidR="00C23694" w:rsidRPr="00C17778" w:rsidRDefault="00C23694" w:rsidP="00C17778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Призвание (данного человека данной области деятельности). Эти степень профпригодности характеризуется тем, что во всех основных элементах ее структуры есть явные признаки соответствия человека требованиям деятельности. Речь идет о признаках, которыми человек выделяется среди равных себе по обучению и развитию.</w:t>
      </w:r>
    </w:p>
    <w:p w:rsidR="00C23694" w:rsidRPr="00C17778" w:rsidRDefault="00C23694" w:rsidP="00C177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Определение управленческих действий по Юклу. (в сокращении)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Планирование и организация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Решение проблем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Прояснение ролей и задач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Информирование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Мониторинг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Мотивация и побуждение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Консультирование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Делегирование обязанностей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Поддержка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Развитие и руководство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Управление конфликтными ситуациями и создание команды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Создание сетевой структуры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Признание</w:t>
      </w:r>
    </w:p>
    <w:p w:rsidR="00C23694" w:rsidRPr="00C17778" w:rsidRDefault="00C23694" w:rsidP="00C17778">
      <w:pPr>
        <w:numPr>
          <w:ilvl w:val="0"/>
          <w:numId w:val="4"/>
        </w:numPr>
        <w:tabs>
          <w:tab w:val="clear" w:pos="2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Вознаграждение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 xml:space="preserve">Модель общей компетенции менеджера, предложенная компанией </w:t>
      </w:r>
      <w:r w:rsidRPr="00C17778">
        <w:rPr>
          <w:rFonts w:ascii="Times New Roman" w:hAnsi="Times New Roman"/>
          <w:sz w:val="28"/>
          <w:szCs w:val="28"/>
          <w:lang w:val="en-US"/>
        </w:rPr>
        <w:t>McBer</w:t>
      </w:r>
      <w:r w:rsidRPr="00C17778">
        <w:rPr>
          <w:rFonts w:ascii="Times New Roman" w:hAnsi="Times New Roman"/>
          <w:sz w:val="28"/>
          <w:szCs w:val="28"/>
        </w:rPr>
        <w:t>.</w:t>
      </w: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1945"/>
      </w:tblGrid>
      <w:tr w:rsidR="00C23694" w:rsidRPr="002046E8" w:rsidTr="002046E8">
        <w:tc>
          <w:tcPr>
            <w:tcW w:w="4643" w:type="dxa"/>
            <w:shd w:val="clear" w:color="auto" w:fill="auto"/>
          </w:tcPr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компетенция</w:t>
            </w:r>
          </w:p>
        </w:tc>
        <w:tc>
          <w:tcPr>
            <w:tcW w:w="1945" w:type="dxa"/>
            <w:shd w:val="clear" w:color="auto" w:fill="auto"/>
          </w:tcPr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Удельный вес</w:t>
            </w:r>
          </w:p>
        </w:tc>
      </w:tr>
      <w:tr w:rsidR="00C23694" w:rsidRPr="002046E8" w:rsidTr="002046E8">
        <w:tc>
          <w:tcPr>
            <w:tcW w:w="4643" w:type="dxa"/>
            <w:shd w:val="clear" w:color="auto" w:fill="auto"/>
          </w:tcPr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Воздействие и влияние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Направленность на достижение результатов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Командная работа и взаимодействие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Аналитическое мышление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Инициативность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Развитие других сотрудников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Уверенность в своих силах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Целеустремленность/напористость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Поиск информации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Лидерство в группе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</w:rPr>
              <w:t>Концептуальное мышление</w:t>
            </w:r>
          </w:p>
        </w:tc>
        <w:tc>
          <w:tcPr>
            <w:tcW w:w="1945" w:type="dxa"/>
            <w:shd w:val="clear" w:color="auto" w:fill="auto"/>
          </w:tcPr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  <w:p w:rsidR="00C23694" w:rsidRPr="002046E8" w:rsidRDefault="00C23694" w:rsidP="002046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46E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</w:p>
        </w:tc>
      </w:tr>
    </w:tbl>
    <w:p w:rsidR="00C17778" w:rsidRDefault="00C17778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694" w:rsidRPr="00C17778" w:rsidRDefault="00C23694" w:rsidP="00C177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78">
        <w:rPr>
          <w:rFonts w:ascii="Times New Roman" w:hAnsi="Times New Roman"/>
          <w:sz w:val="28"/>
          <w:szCs w:val="28"/>
        </w:rPr>
        <w:t>Удельный вес – частота проявления, отличающая превосходно работающего сотрудника от среднего.</w:t>
      </w:r>
      <w:bookmarkStart w:id="0" w:name="_GoBack"/>
      <w:bookmarkEnd w:id="0"/>
    </w:p>
    <w:sectPr w:rsidR="00C23694" w:rsidRPr="00C17778" w:rsidSect="00C177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0C64"/>
    <w:multiLevelType w:val="hybridMultilevel"/>
    <w:tmpl w:val="C348510C"/>
    <w:lvl w:ilvl="0" w:tplc="B2E81BA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</w:rPr>
    </w:lvl>
    <w:lvl w:ilvl="1" w:tplc="E8440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382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76D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4E8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CE8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1A9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5C5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84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4FF0140"/>
    <w:multiLevelType w:val="hybridMultilevel"/>
    <w:tmpl w:val="41C2FA74"/>
    <w:lvl w:ilvl="0" w:tplc="277E8248">
      <w:start w:val="1"/>
      <w:numFmt w:val="bullet"/>
      <w:lvlText w:val=""/>
      <w:lvlJc w:val="left"/>
      <w:pPr>
        <w:tabs>
          <w:tab w:val="num" w:pos="227"/>
        </w:tabs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0126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4B50547"/>
    <w:multiLevelType w:val="hybridMultilevel"/>
    <w:tmpl w:val="C348510C"/>
    <w:lvl w:ilvl="0" w:tplc="B2E81BA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</w:rPr>
    </w:lvl>
    <w:lvl w:ilvl="1" w:tplc="E8440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382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76D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4E8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CE8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1A9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5C5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84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694"/>
    <w:rsid w:val="001F789B"/>
    <w:rsid w:val="002046E8"/>
    <w:rsid w:val="00312071"/>
    <w:rsid w:val="0061290A"/>
    <w:rsid w:val="00615F2F"/>
    <w:rsid w:val="0076542A"/>
    <w:rsid w:val="007B05C7"/>
    <w:rsid w:val="009814F3"/>
    <w:rsid w:val="00985D13"/>
    <w:rsid w:val="00A95DB3"/>
    <w:rsid w:val="00C17778"/>
    <w:rsid w:val="00C23694"/>
    <w:rsid w:val="00D563B3"/>
    <w:rsid w:val="00D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9513C9E-B722-4B63-B443-821DC0B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23694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2369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236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6252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admin</cp:lastModifiedBy>
  <cp:revision>2</cp:revision>
  <dcterms:created xsi:type="dcterms:W3CDTF">2014-03-04T21:01:00Z</dcterms:created>
  <dcterms:modified xsi:type="dcterms:W3CDTF">2014-03-04T21:01:00Z</dcterms:modified>
</cp:coreProperties>
</file>