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39" w:rsidRPr="00684A2B" w:rsidRDefault="00073939" w:rsidP="00684A2B">
      <w:pPr>
        <w:pStyle w:val="aff2"/>
      </w:pPr>
      <w:r w:rsidRPr="00684A2B">
        <w:t>Министерство образования и науки Украины</w:t>
      </w:r>
    </w:p>
    <w:p w:rsidR="00684A2B" w:rsidRPr="00684A2B" w:rsidRDefault="00073939" w:rsidP="00684A2B">
      <w:pPr>
        <w:pStyle w:val="aff2"/>
      </w:pPr>
      <w:r w:rsidRPr="00684A2B">
        <w:t>Донбасская Государственная Машиностроительная Академия</w:t>
      </w:r>
    </w:p>
    <w:p w:rsidR="00684A2B" w:rsidRDefault="00073939" w:rsidP="00684A2B">
      <w:pPr>
        <w:pStyle w:val="aff2"/>
      </w:pPr>
      <w:r w:rsidRPr="00684A2B">
        <w:t>Кафедра АПП</w:t>
      </w: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073939" w:rsidRPr="00684A2B" w:rsidRDefault="00073939" w:rsidP="00684A2B">
      <w:pPr>
        <w:pStyle w:val="aff2"/>
        <w:rPr>
          <w:lang w:val="en-US"/>
        </w:rPr>
      </w:pPr>
      <w:r w:rsidRPr="00684A2B">
        <w:t>Лабораторная работа</w:t>
      </w:r>
    </w:p>
    <w:p w:rsidR="00684A2B" w:rsidRDefault="00073939" w:rsidP="00684A2B">
      <w:pPr>
        <w:pStyle w:val="aff2"/>
      </w:pPr>
      <w:r w:rsidRPr="00684A2B">
        <w:t>по дисциплине</w:t>
      </w:r>
    </w:p>
    <w:p w:rsidR="00684A2B" w:rsidRDefault="00684A2B" w:rsidP="00684A2B">
      <w:pPr>
        <w:pStyle w:val="aff2"/>
      </w:pPr>
      <w:r>
        <w:t>"</w:t>
      </w:r>
      <w:r w:rsidR="00073939" w:rsidRPr="00684A2B">
        <w:t>Теория автоматического управления</w:t>
      </w:r>
      <w:r>
        <w:t>"</w:t>
      </w: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Pr="00684A2B" w:rsidRDefault="00073939" w:rsidP="00684A2B">
      <w:pPr>
        <w:pStyle w:val="aff2"/>
        <w:jc w:val="left"/>
      </w:pPr>
      <w:r w:rsidRPr="00684A2B">
        <w:t>Выполнил</w:t>
      </w:r>
    </w:p>
    <w:p w:rsidR="00684A2B" w:rsidRDefault="00073939" w:rsidP="00684A2B">
      <w:pPr>
        <w:pStyle w:val="aff2"/>
        <w:jc w:val="left"/>
      </w:pPr>
      <w:r w:rsidRPr="00684A2B">
        <w:t>Проверил</w:t>
      </w: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Default="00684A2B" w:rsidP="00684A2B">
      <w:pPr>
        <w:pStyle w:val="aff2"/>
      </w:pPr>
    </w:p>
    <w:p w:rsidR="00684A2B" w:rsidRPr="00684A2B" w:rsidRDefault="00684A2B" w:rsidP="00684A2B">
      <w:pPr>
        <w:pStyle w:val="aff2"/>
      </w:pPr>
    </w:p>
    <w:p w:rsidR="00684A2B" w:rsidRDefault="00073939" w:rsidP="00684A2B">
      <w:pPr>
        <w:pStyle w:val="aff2"/>
      </w:pPr>
      <w:r w:rsidRPr="00684A2B">
        <w:t>Краматорск</w:t>
      </w:r>
    </w:p>
    <w:p w:rsidR="00684A2B" w:rsidRDefault="00FA139C" w:rsidP="00684A2B">
      <w:pPr>
        <w:pStyle w:val="2"/>
      </w:pPr>
      <w:r w:rsidRPr="00684A2B">
        <w:rPr>
          <w:lang w:val="en-US"/>
        </w:rPr>
        <w:br w:type="page"/>
      </w:r>
      <w:r w:rsidR="00073939" w:rsidRPr="00684A2B">
        <w:t>Тема</w:t>
      </w:r>
      <w:r w:rsidR="00684A2B" w:rsidRPr="00684A2B">
        <w:t xml:space="preserve">: </w:t>
      </w:r>
      <w:r w:rsidR="00073939" w:rsidRPr="00684A2B">
        <w:t>Исследование частотных свойств линейных динамических звеньев</w:t>
      </w:r>
    </w:p>
    <w:p w:rsidR="00684A2B" w:rsidRDefault="00684A2B" w:rsidP="00684A2B">
      <w:pPr>
        <w:ind w:firstLine="709"/>
      </w:pPr>
    </w:p>
    <w:p w:rsidR="00684A2B" w:rsidRDefault="00073939" w:rsidP="00684A2B">
      <w:pPr>
        <w:ind w:firstLine="709"/>
      </w:pPr>
      <w:r w:rsidRPr="00684A2B">
        <w:t>Исследуем апериодическое звено I-го порядка</w:t>
      </w:r>
      <w:r w:rsidR="00684A2B">
        <w:t xml:space="preserve">. </w:t>
      </w:r>
      <w:r w:rsidRPr="00684A2B">
        <w:t>Передаточная функция звена</w:t>
      </w:r>
      <w:r w:rsidR="00684A2B" w:rsidRPr="00684A2B">
        <w:t xml:space="preserve">: </w:t>
      </w:r>
    </w:p>
    <w:p w:rsidR="00684A2B" w:rsidRDefault="00684A2B" w:rsidP="00684A2B">
      <w:pPr>
        <w:ind w:firstLine="709"/>
      </w:pPr>
    </w:p>
    <w:p w:rsidR="00684A2B" w:rsidRPr="00684A2B" w:rsidRDefault="00073939" w:rsidP="00684A2B">
      <w:pPr>
        <w:ind w:firstLine="709"/>
      </w:pPr>
      <w:r w:rsidRPr="00684A2B">
        <w:rPr>
          <w:position w:val="-30"/>
        </w:rPr>
        <w:object w:dxaOrig="2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3.75pt" o:ole="">
            <v:imagedata r:id="rId7" o:title=""/>
          </v:shape>
          <o:OLEObject Type="Embed" ProgID="Equation.3" ShapeID="_x0000_i1025" DrawAspect="Content" ObjectID="_1458265854" r:id="rId8"/>
        </w:object>
      </w:r>
      <w:r w:rsidR="00684A2B">
        <w:t xml:space="preserve">, </w:t>
      </w:r>
      <w:r w:rsidRPr="00684A2B">
        <w:t xml:space="preserve">где </w:t>
      </w:r>
      <w:r w:rsidRPr="00684A2B">
        <w:rPr>
          <w:position w:val="-10"/>
          <w:lang w:val="en-US"/>
        </w:rPr>
        <w:object w:dxaOrig="4340" w:dyaOrig="360">
          <v:shape id="_x0000_i1026" type="#_x0000_t75" style="width:216.75pt;height:18pt" o:ole="">
            <v:imagedata r:id="rId9" o:title=""/>
          </v:shape>
          <o:OLEObject Type="Embed" ProgID="Equation.3" ShapeID="_x0000_i1026" DrawAspect="Content" ObjectID="_1458265855" r:id="rId10"/>
        </w:object>
      </w:r>
      <w:r w:rsidRPr="00684A2B">
        <w:t>с</w:t>
      </w:r>
    </w:p>
    <w:p w:rsidR="00684A2B" w:rsidRDefault="00684A2B" w:rsidP="00684A2B">
      <w:pPr>
        <w:ind w:firstLine="709"/>
      </w:pPr>
    </w:p>
    <w:p w:rsidR="00073939" w:rsidRDefault="00073939" w:rsidP="00684A2B">
      <w:pPr>
        <w:pStyle w:val="2"/>
      </w:pPr>
      <w:r w:rsidRPr="00684A2B">
        <w:t>Теоретический расчет</w:t>
      </w:r>
    </w:p>
    <w:p w:rsidR="00684A2B" w:rsidRPr="00684A2B" w:rsidRDefault="00684A2B" w:rsidP="00684A2B">
      <w:pPr>
        <w:ind w:firstLine="709"/>
      </w:pPr>
    </w:p>
    <w:p w:rsidR="00684A2B" w:rsidRDefault="00073939" w:rsidP="00684A2B">
      <w:pPr>
        <w:numPr>
          <w:ilvl w:val="0"/>
          <w:numId w:val="4"/>
        </w:numPr>
      </w:pPr>
      <w:r w:rsidRPr="00684A2B">
        <w:t>Определение частотных характеристик звена</w:t>
      </w:r>
      <w:r w:rsidR="00684A2B" w:rsidRPr="00684A2B">
        <w:t>.</w:t>
      </w:r>
    </w:p>
    <w:p w:rsidR="00684A2B" w:rsidRDefault="00684A2B" w:rsidP="00684A2B">
      <w:pPr>
        <w:ind w:left="709" w:firstLine="0"/>
      </w:pPr>
    </w:p>
    <w:p w:rsidR="00684A2B" w:rsidRPr="00684A2B" w:rsidRDefault="00684A2B" w:rsidP="00684A2B">
      <w:pPr>
        <w:ind w:firstLine="709"/>
        <w:rPr>
          <w:lang w:val="en-US"/>
        </w:rPr>
      </w:pPr>
      <w:r w:rsidRPr="00684A2B">
        <w:rPr>
          <w:position w:val="-46"/>
          <w:lang w:val="en-US"/>
        </w:rPr>
        <w:object w:dxaOrig="8580" w:dyaOrig="1040">
          <v:shape id="_x0000_i1027" type="#_x0000_t75" style="width:330pt;height:39.75pt" o:ole="">
            <v:imagedata r:id="rId11" o:title=""/>
          </v:shape>
          <o:OLEObject Type="Embed" ProgID="Equation.3" ShapeID="_x0000_i1027" DrawAspect="Content" ObjectID="_1458265856" r:id="rId12"/>
        </w:object>
      </w:r>
    </w:p>
    <w:p w:rsidR="00684A2B" w:rsidRDefault="00684A2B" w:rsidP="00684A2B">
      <w:pPr>
        <w:ind w:firstLine="709"/>
      </w:pPr>
    </w:p>
    <w:p w:rsidR="00684A2B" w:rsidRDefault="00073939" w:rsidP="00684A2B">
      <w:pPr>
        <w:ind w:firstLine="709"/>
      </w:pPr>
      <w:r w:rsidRPr="00684A2B">
        <w:t>Определяем активную и реактивную составляющие</w:t>
      </w:r>
      <w:r w:rsidR="00684A2B" w:rsidRPr="00684A2B">
        <w:t>:</w:t>
      </w:r>
    </w:p>
    <w:p w:rsidR="00684A2B" w:rsidRDefault="00684A2B" w:rsidP="00684A2B">
      <w:pPr>
        <w:ind w:firstLine="709"/>
      </w:pPr>
    </w:p>
    <w:p w:rsidR="00073939" w:rsidRPr="00684A2B" w:rsidRDefault="00073939" w:rsidP="00684A2B">
      <w:pPr>
        <w:ind w:firstLine="709"/>
      </w:pPr>
      <w:r w:rsidRPr="00684A2B">
        <w:rPr>
          <w:position w:val="-24"/>
        </w:rPr>
        <w:object w:dxaOrig="2500" w:dyaOrig="620">
          <v:shape id="_x0000_i1028" type="#_x0000_t75" style="width:125.25pt;height:30.75pt" o:ole="">
            <v:imagedata r:id="rId13" o:title=""/>
          </v:shape>
          <o:OLEObject Type="Embed" ProgID="Equation.3" ShapeID="_x0000_i1028" DrawAspect="Content" ObjectID="_1458265857" r:id="rId14"/>
        </w:object>
      </w:r>
      <w:r w:rsidRPr="00684A2B">
        <w:rPr>
          <w:position w:val="-24"/>
          <w:lang w:val="en-US"/>
        </w:rPr>
        <w:object w:dxaOrig="2500" w:dyaOrig="660">
          <v:shape id="_x0000_i1029" type="#_x0000_t75" style="width:125.25pt;height:33pt" o:ole="">
            <v:imagedata r:id="rId15" o:title=""/>
          </v:shape>
          <o:OLEObject Type="Embed" ProgID="Equation.3" ShapeID="_x0000_i1029" DrawAspect="Content" ObjectID="_1458265858" r:id="rId16"/>
        </w:object>
      </w:r>
    </w:p>
    <w:p w:rsidR="00684A2B" w:rsidRDefault="00684A2B" w:rsidP="00684A2B">
      <w:pPr>
        <w:ind w:firstLine="709"/>
      </w:pPr>
    </w:p>
    <w:p w:rsidR="00073939" w:rsidRDefault="00073939" w:rsidP="00684A2B">
      <w:pPr>
        <w:ind w:firstLine="709"/>
      </w:pPr>
      <w:r w:rsidRPr="00684A2B">
        <w:t>Зависимость амплитуды от частоты имеет вид</w:t>
      </w:r>
    </w:p>
    <w:p w:rsidR="00684A2B" w:rsidRPr="00684A2B" w:rsidRDefault="00684A2B" w:rsidP="00684A2B">
      <w:pPr>
        <w:ind w:firstLine="709"/>
      </w:pPr>
    </w:p>
    <w:p w:rsidR="00073939" w:rsidRPr="00684A2B" w:rsidRDefault="00684A2B" w:rsidP="00684A2B">
      <w:pPr>
        <w:ind w:firstLine="709"/>
      </w:pPr>
      <w:r w:rsidRPr="00684A2B">
        <w:rPr>
          <w:position w:val="-32"/>
          <w:lang w:val="en-US"/>
        </w:rPr>
        <w:object w:dxaOrig="6660" w:dyaOrig="780">
          <v:shape id="_x0000_i1030" type="#_x0000_t75" style="width:266.25pt;height:31.5pt" o:ole="">
            <v:imagedata r:id="rId17" o:title=""/>
          </v:shape>
          <o:OLEObject Type="Embed" ProgID="Equation.3" ShapeID="_x0000_i1030" DrawAspect="Content" ObjectID="_1458265859" r:id="rId18"/>
        </w:object>
      </w:r>
    </w:p>
    <w:p w:rsidR="00684A2B" w:rsidRDefault="00684A2B" w:rsidP="00684A2B">
      <w:pPr>
        <w:ind w:firstLine="709"/>
      </w:pPr>
    </w:p>
    <w:p w:rsidR="00073939" w:rsidRDefault="00073939" w:rsidP="00684A2B">
      <w:pPr>
        <w:ind w:firstLine="709"/>
      </w:pPr>
      <w:r w:rsidRPr="00684A2B">
        <w:t>Зависимость угла сдвига фаз от частоты имеет вид</w:t>
      </w:r>
    </w:p>
    <w:p w:rsidR="00684A2B" w:rsidRPr="00684A2B" w:rsidRDefault="00684A2B" w:rsidP="00684A2B">
      <w:pPr>
        <w:ind w:firstLine="709"/>
      </w:pPr>
    </w:p>
    <w:p w:rsidR="00684A2B" w:rsidRDefault="00073939" w:rsidP="00684A2B">
      <w:pPr>
        <w:ind w:firstLine="709"/>
      </w:pPr>
      <w:r w:rsidRPr="00684A2B">
        <w:rPr>
          <w:position w:val="-30"/>
          <w:lang w:val="en-US"/>
        </w:rPr>
        <w:object w:dxaOrig="4320" w:dyaOrig="720">
          <v:shape id="_x0000_i1031" type="#_x0000_t75" style="width:3in;height:36pt" o:ole="">
            <v:imagedata r:id="rId19" o:title=""/>
          </v:shape>
          <o:OLEObject Type="Embed" ProgID="Equation.3" ShapeID="_x0000_i1031" DrawAspect="Content" ObjectID="_1458265860" r:id="rId20"/>
        </w:object>
      </w:r>
    </w:p>
    <w:p w:rsidR="00684A2B" w:rsidRPr="00684A2B" w:rsidRDefault="00684A2B" w:rsidP="00684A2B">
      <w:pPr>
        <w:ind w:firstLine="709"/>
      </w:pPr>
    </w:p>
    <w:p w:rsidR="00684A2B" w:rsidRDefault="00073939" w:rsidP="00684A2B">
      <w:pPr>
        <w:ind w:firstLine="709"/>
      </w:pPr>
      <w:r w:rsidRPr="00684A2B">
        <w:t>Построим графики АЧХ</w:t>
      </w:r>
      <w:r w:rsidR="00684A2B">
        <w:t xml:space="preserve"> (рис.1</w:t>
      </w:r>
      <w:r w:rsidR="00684A2B" w:rsidRPr="00684A2B">
        <w:t>),</w:t>
      </w:r>
      <w:r w:rsidRPr="00684A2B">
        <w:t xml:space="preserve"> ФЧХ</w:t>
      </w:r>
      <w:r w:rsidR="00684A2B">
        <w:t xml:space="preserve"> (рис.2</w:t>
      </w:r>
      <w:r w:rsidR="00684A2B" w:rsidRPr="00684A2B">
        <w:t xml:space="preserve">) </w:t>
      </w:r>
      <w:r w:rsidRPr="00684A2B">
        <w:t>и АФЧХ</w:t>
      </w:r>
      <w:r w:rsidR="00684A2B">
        <w:t xml:space="preserve"> (рис.3</w:t>
      </w:r>
      <w:r w:rsidR="00684A2B" w:rsidRPr="00684A2B">
        <w:t xml:space="preserve">) </w:t>
      </w:r>
      <w:r w:rsidRPr="00684A2B">
        <w:t>звена</w:t>
      </w:r>
      <w:r w:rsidR="00684A2B" w:rsidRPr="00684A2B">
        <w:t>.</w:t>
      </w:r>
    </w:p>
    <w:p w:rsidR="00684A2B" w:rsidRDefault="00684A2B" w:rsidP="00684A2B">
      <w:pPr>
        <w:ind w:firstLine="709"/>
      </w:pPr>
    </w:p>
    <w:p w:rsidR="00073939" w:rsidRPr="00684A2B" w:rsidRDefault="007C6D86" w:rsidP="00684A2B">
      <w:pPr>
        <w:ind w:firstLine="709"/>
      </w:pPr>
      <w:r>
        <w:pict>
          <v:shape id="_x0000_i1032" type="#_x0000_t75" style="width:196.5pt;height:148.5pt">
            <v:imagedata r:id="rId21" o:title=""/>
          </v:shape>
        </w:pict>
      </w:r>
    </w:p>
    <w:p w:rsidR="00684A2B" w:rsidRDefault="00073939" w:rsidP="00684A2B">
      <w:pPr>
        <w:ind w:firstLine="709"/>
      </w:pPr>
      <w:r w:rsidRPr="00684A2B">
        <w:t xml:space="preserve">Рисунок 1 </w:t>
      </w:r>
      <w:r w:rsidR="00684A2B">
        <w:t>-</w:t>
      </w:r>
      <w:r w:rsidRPr="00684A2B">
        <w:t xml:space="preserve"> амплитудно-частотная характеристика апериодического звена I-го порядка</w:t>
      </w:r>
    </w:p>
    <w:p w:rsidR="00684A2B" w:rsidRPr="00684A2B" w:rsidRDefault="00684A2B" w:rsidP="00684A2B">
      <w:pPr>
        <w:ind w:firstLine="709"/>
      </w:pPr>
    </w:p>
    <w:p w:rsidR="00073939" w:rsidRPr="00684A2B" w:rsidRDefault="007C6D86" w:rsidP="00684A2B">
      <w:pPr>
        <w:ind w:firstLine="709"/>
      </w:pPr>
      <w:r>
        <w:pict>
          <v:shape id="_x0000_i1033" type="#_x0000_t75" style="width:201.75pt;height:2in">
            <v:imagedata r:id="rId22" o:title=""/>
          </v:shape>
        </w:pict>
      </w:r>
    </w:p>
    <w:p w:rsidR="00684A2B" w:rsidRDefault="00073939" w:rsidP="00684A2B">
      <w:pPr>
        <w:ind w:firstLine="709"/>
      </w:pPr>
      <w:r w:rsidRPr="00684A2B">
        <w:t xml:space="preserve">Рисунок 2 </w:t>
      </w:r>
      <w:r w:rsidR="00684A2B">
        <w:t>-</w:t>
      </w:r>
      <w:r w:rsidRPr="00684A2B">
        <w:t xml:space="preserve"> фазо-частотная характеристика апериодического звена I-го порядка</w:t>
      </w:r>
      <w:r w:rsidR="00684A2B">
        <w:t>.</w:t>
      </w:r>
    </w:p>
    <w:p w:rsidR="00684A2B" w:rsidRPr="00684A2B" w:rsidRDefault="00684A2B" w:rsidP="00684A2B">
      <w:pPr>
        <w:ind w:firstLine="709"/>
      </w:pPr>
    </w:p>
    <w:p w:rsidR="00073939" w:rsidRPr="00684A2B" w:rsidRDefault="007C6D86" w:rsidP="00684A2B">
      <w:pPr>
        <w:ind w:firstLine="709"/>
      </w:pPr>
      <w:r>
        <w:pict>
          <v:shape id="_x0000_i1034" type="#_x0000_t75" style="width:210pt;height:136.5pt">
            <v:imagedata r:id="rId23" o:title=""/>
          </v:shape>
        </w:pict>
      </w:r>
    </w:p>
    <w:p w:rsidR="00684A2B" w:rsidRPr="00684A2B" w:rsidRDefault="00073939" w:rsidP="00684A2B">
      <w:pPr>
        <w:ind w:firstLine="709"/>
      </w:pPr>
      <w:r w:rsidRPr="00684A2B">
        <w:t xml:space="preserve">Рисунок 3 </w:t>
      </w:r>
      <w:r w:rsidR="00684A2B">
        <w:t>-</w:t>
      </w:r>
      <w:r w:rsidRPr="00684A2B">
        <w:t xml:space="preserve"> амплитудно-фазовая характеристика апериодического звена I-го порядка</w:t>
      </w:r>
      <w:r w:rsidR="00684A2B">
        <w:t>.</w:t>
      </w:r>
    </w:p>
    <w:p w:rsidR="00684A2B" w:rsidRDefault="00684A2B" w:rsidP="00684A2B">
      <w:pPr>
        <w:ind w:firstLine="709"/>
      </w:pPr>
    </w:p>
    <w:p w:rsidR="00684A2B" w:rsidRDefault="00073939" w:rsidP="00684A2B">
      <w:pPr>
        <w:ind w:firstLine="709"/>
      </w:pPr>
      <w:r w:rsidRPr="00684A2B">
        <w:t>2</w:t>
      </w:r>
      <w:r w:rsidR="00684A2B" w:rsidRPr="00684A2B">
        <w:t xml:space="preserve">) </w:t>
      </w:r>
      <w:r w:rsidRPr="00684A2B">
        <w:t>Построим логарифмические частотные характеристики апериодического звена I-го порядка</w:t>
      </w:r>
      <w:r w:rsidR="00684A2B" w:rsidRPr="00684A2B">
        <w:t>.</w:t>
      </w:r>
    </w:p>
    <w:p w:rsidR="00073939" w:rsidRPr="00684A2B" w:rsidRDefault="00073939" w:rsidP="00684A2B">
      <w:pPr>
        <w:ind w:firstLine="709"/>
      </w:pPr>
      <w:r w:rsidRPr="00684A2B">
        <w:t>Определяем коэффициент усиления звена</w:t>
      </w:r>
      <w:r w:rsidR="00684A2B" w:rsidRPr="00684A2B">
        <w:t xml:space="preserve">: </w:t>
      </w:r>
      <w:r w:rsidRPr="00684A2B">
        <w:t>K = 1</w:t>
      </w:r>
    </w:p>
    <w:p w:rsidR="00073939" w:rsidRPr="00684A2B" w:rsidRDefault="00073939" w:rsidP="00684A2B">
      <w:pPr>
        <w:ind w:firstLine="709"/>
      </w:pPr>
      <w:r w:rsidRPr="00684A2B">
        <w:t xml:space="preserve">Кол-во чистых </w:t>
      </w:r>
      <w:r w:rsidRPr="00684A2B">
        <w:rPr>
          <w:position w:val="-10"/>
        </w:rPr>
        <w:object w:dxaOrig="880" w:dyaOrig="320">
          <v:shape id="_x0000_i1035" type="#_x0000_t75" style="width:44.25pt;height:15.75pt" o:ole="">
            <v:imagedata r:id="rId24" o:title=""/>
          </v:shape>
          <o:OLEObject Type="Embed" ProgID="Equation.3" ShapeID="_x0000_i1035" DrawAspect="Content" ObjectID="_1458265861" r:id="rId25"/>
        </w:object>
      </w:r>
      <w:r w:rsidRPr="00684A2B">
        <w:t xml:space="preserve"> на низких частотах наклон = 0</w:t>
      </w:r>
    </w:p>
    <w:p w:rsidR="00073939" w:rsidRPr="00684A2B" w:rsidRDefault="00073939" w:rsidP="00684A2B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196"/>
      </w:tblGrid>
      <w:tr w:rsidR="00073939" w:rsidRPr="00684A2B" w:rsidTr="003D63E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3939" w:rsidRPr="003D63E1" w:rsidRDefault="00073939" w:rsidP="00684A2B">
            <w:pPr>
              <w:pStyle w:val="afb"/>
              <w:rPr>
                <w:lang w:val="en-US"/>
              </w:rPr>
            </w:pPr>
            <w:r w:rsidRPr="003D63E1">
              <w:rPr>
                <w:position w:val="-10"/>
                <w:lang w:val="en-US"/>
              </w:rPr>
              <w:object w:dxaOrig="420" w:dyaOrig="320">
                <v:shape id="_x0000_i1036" type="#_x0000_t75" style="width:21pt;height:15.75pt" o:ole="">
                  <v:imagedata r:id="rId26" o:title=""/>
                </v:shape>
                <o:OLEObject Type="Embed" ProgID="Equation.3" ShapeID="_x0000_i1036" DrawAspect="Content" ObjectID="_1458265862" r:id="rId2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3939" w:rsidRPr="003D63E1" w:rsidRDefault="00073939" w:rsidP="00684A2B">
            <w:pPr>
              <w:pStyle w:val="afb"/>
              <w:rPr>
                <w:lang w:val="en-US"/>
              </w:rPr>
            </w:pPr>
            <w:r w:rsidRPr="003D63E1">
              <w:rPr>
                <w:position w:val="-6"/>
                <w:lang w:val="en-US"/>
              </w:rPr>
              <w:object w:dxaOrig="980" w:dyaOrig="279">
                <v:shape id="_x0000_i1037" type="#_x0000_t75" style="width:48.75pt;height:14.25pt" o:ole="">
                  <v:imagedata r:id="rId28" o:title=""/>
                </v:shape>
                <o:OLEObject Type="Embed" ProgID="Equation.3" ShapeID="_x0000_i1037" DrawAspect="Content" ObjectID="_1458265863" r:id="rId29"/>
              </w:object>
            </w:r>
          </w:p>
        </w:tc>
      </w:tr>
      <w:tr w:rsidR="00073939" w:rsidRPr="00684A2B" w:rsidTr="003D63E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73939" w:rsidRPr="00684A2B" w:rsidRDefault="00073939" w:rsidP="00684A2B">
            <w:pPr>
              <w:pStyle w:val="afb"/>
            </w:pPr>
            <w:r w:rsidRPr="003D63E1">
              <w:rPr>
                <w:position w:val="-10"/>
              </w:rPr>
              <w:object w:dxaOrig="600" w:dyaOrig="360">
                <v:shape id="_x0000_i1038" type="#_x0000_t75" style="width:30pt;height:18pt" o:ole="">
                  <v:imagedata r:id="rId30" o:title=""/>
                </v:shape>
                <o:OLEObject Type="Embed" ProgID="Equation.3" ShapeID="_x0000_i1038" DrawAspect="Content" ObjectID="_1458265864" r:id="rId3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3939" w:rsidRPr="00684A2B" w:rsidRDefault="00073939" w:rsidP="00684A2B">
            <w:pPr>
              <w:pStyle w:val="afb"/>
            </w:pPr>
            <w:r w:rsidRPr="003D63E1">
              <w:rPr>
                <w:position w:val="-6"/>
              </w:rPr>
              <w:object w:dxaOrig="440" w:dyaOrig="279">
                <v:shape id="_x0000_i1039" type="#_x0000_t75" style="width:21.75pt;height:14.25pt" o:ole="">
                  <v:imagedata r:id="rId32" o:title=""/>
                </v:shape>
                <o:OLEObject Type="Embed" ProgID="Equation.3" ShapeID="_x0000_i1039" DrawAspect="Content" ObjectID="_1458265865" r:id="rId33"/>
              </w:object>
            </w:r>
          </w:p>
        </w:tc>
      </w:tr>
    </w:tbl>
    <w:p w:rsidR="00684A2B" w:rsidRPr="00684A2B" w:rsidRDefault="00684A2B" w:rsidP="00684A2B">
      <w:pPr>
        <w:ind w:firstLine="709"/>
        <w:rPr>
          <w:lang w:val="en-US"/>
        </w:rPr>
      </w:pPr>
    </w:p>
    <w:p w:rsidR="00684A2B" w:rsidRDefault="00073939" w:rsidP="00684A2B">
      <w:pPr>
        <w:ind w:firstLine="709"/>
      </w:pPr>
      <w:r w:rsidRPr="00684A2B">
        <w:t>Определяем сопрягающие частоты</w:t>
      </w:r>
      <w:r w:rsidR="00684A2B" w:rsidRPr="00684A2B">
        <w:t>:</w:t>
      </w:r>
    </w:p>
    <w:p w:rsidR="00684A2B" w:rsidRDefault="00073939" w:rsidP="00684A2B">
      <w:pPr>
        <w:ind w:firstLine="709"/>
      </w:pPr>
      <w:r w:rsidRPr="00684A2B">
        <w:t>По полученным результатам строим ЛАЧХ и ЛФЧХ звена</w:t>
      </w:r>
      <w:r w:rsidR="00684A2B">
        <w:t xml:space="preserve"> (рис.4</w:t>
      </w:r>
      <w:r w:rsidR="00684A2B" w:rsidRPr="00684A2B">
        <w:t>)</w:t>
      </w:r>
      <w:r w:rsidR="00684A2B">
        <w:t>.</w:t>
      </w:r>
    </w:p>
    <w:p w:rsidR="00684A2B" w:rsidRDefault="00684A2B" w:rsidP="00684A2B">
      <w:pPr>
        <w:ind w:firstLine="709"/>
      </w:pPr>
    </w:p>
    <w:p w:rsidR="00684A2B" w:rsidRPr="00684A2B" w:rsidRDefault="007C6D86" w:rsidP="00684A2B">
      <w:pPr>
        <w:ind w:firstLine="709"/>
      </w:pPr>
      <w:r>
        <w:pict>
          <v:shape id="_x0000_i1040" type="#_x0000_t75" style="width:275.25pt;height:186.75pt">
            <v:imagedata r:id="rId34" o:title=""/>
          </v:shape>
        </w:pict>
      </w:r>
    </w:p>
    <w:p w:rsidR="00684A2B" w:rsidRDefault="00073939" w:rsidP="00684A2B">
      <w:pPr>
        <w:ind w:firstLine="709"/>
      </w:pPr>
      <w:r w:rsidRPr="00684A2B">
        <w:t xml:space="preserve">Рисунок 4 </w:t>
      </w:r>
      <w:r w:rsidR="00684A2B">
        <w:t>-</w:t>
      </w:r>
      <w:r w:rsidRPr="00684A2B">
        <w:t xml:space="preserve"> логарифмические частотные характеристики апериодического звена I-го порядка</w:t>
      </w:r>
    </w:p>
    <w:p w:rsidR="00684A2B" w:rsidRPr="00684A2B" w:rsidRDefault="00684A2B" w:rsidP="00684A2B">
      <w:pPr>
        <w:ind w:firstLine="709"/>
      </w:pPr>
    </w:p>
    <w:p w:rsidR="00684A2B" w:rsidRDefault="00073939" w:rsidP="00684A2B">
      <w:pPr>
        <w:pStyle w:val="2"/>
      </w:pPr>
      <w:r w:rsidRPr="00684A2B">
        <w:t>Практический расчет</w:t>
      </w:r>
    </w:p>
    <w:p w:rsidR="00684A2B" w:rsidRPr="00684A2B" w:rsidRDefault="00684A2B" w:rsidP="00684A2B">
      <w:pPr>
        <w:ind w:firstLine="709"/>
      </w:pPr>
    </w:p>
    <w:p w:rsidR="00684A2B" w:rsidRDefault="00073939" w:rsidP="00684A2B">
      <w:pPr>
        <w:ind w:firstLine="709"/>
      </w:pPr>
      <w:r w:rsidRPr="00684A2B">
        <w:t xml:space="preserve">Определим характеристики </w:t>
      </w:r>
      <w:r w:rsidRPr="00684A2B">
        <w:rPr>
          <w:position w:val="-10"/>
        </w:rPr>
        <w:object w:dxaOrig="540" w:dyaOrig="340">
          <v:shape id="_x0000_i1041" type="#_x0000_t75" style="width:27pt;height:17.25pt" o:ole="">
            <v:imagedata r:id="rId35" o:title=""/>
          </v:shape>
          <o:OLEObject Type="Embed" ProgID="Equation.3" ShapeID="_x0000_i1041" DrawAspect="Content" ObjectID="_1458265866" r:id="rId36"/>
        </w:object>
      </w:r>
      <w:r w:rsidRPr="00684A2B">
        <w:rPr>
          <w:lang w:val="el-GR"/>
        </w:rPr>
        <w:t xml:space="preserve"> </w:t>
      </w:r>
      <w:r w:rsidRPr="00684A2B">
        <w:t xml:space="preserve">и </w:t>
      </w:r>
      <w:r w:rsidRPr="00684A2B">
        <w:rPr>
          <w:position w:val="-10"/>
        </w:rPr>
        <w:object w:dxaOrig="540" w:dyaOrig="340">
          <v:shape id="_x0000_i1042" type="#_x0000_t75" style="width:27pt;height:17.25pt" o:ole="">
            <v:imagedata r:id="rId37" o:title=""/>
          </v:shape>
          <o:OLEObject Type="Embed" ProgID="Equation.3" ShapeID="_x0000_i1042" DrawAspect="Content" ObjectID="_1458265867" r:id="rId38"/>
        </w:object>
      </w:r>
      <w:r w:rsidRPr="00684A2B">
        <w:rPr>
          <w:lang w:val="el-GR"/>
        </w:rPr>
        <w:t xml:space="preserve"> </w:t>
      </w:r>
      <w:r w:rsidRPr="00684A2B">
        <w:t>экспериментальным путем</w:t>
      </w:r>
      <w:r w:rsidR="00684A2B" w:rsidRPr="00684A2B">
        <w:t xml:space="preserve">. </w:t>
      </w:r>
    </w:p>
    <w:p w:rsidR="00684A2B" w:rsidRDefault="00073939" w:rsidP="00684A2B">
      <w:pPr>
        <w:ind w:firstLine="709"/>
      </w:pPr>
      <w:r w:rsidRPr="00684A2B">
        <w:t>Для этого используем измерительный стенд</w:t>
      </w:r>
      <w:r w:rsidR="00684A2B">
        <w:t xml:space="preserve"> (рис.5</w:t>
      </w:r>
      <w:r w:rsidR="00684A2B" w:rsidRPr="00684A2B">
        <w:t xml:space="preserve">). </w:t>
      </w:r>
    </w:p>
    <w:p w:rsidR="00684A2B" w:rsidRDefault="00073939" w:rsidP="00684A2B">
      <w:pPr>
        <w:ind w:firstLine="709"/>
      </w:pPr>
      <w:r w:rsidRPr="00684A2B">
        <w:t>На вход исследуемого звена подадим синусоидальный сигнал</w:t>
      </w:r>
      <w:r w:rsidR="00684A2B" w:rsidRPr="00684A2B">
        <w:t xml:space="preserve">. </w:t>
      </w:r>
    </w:p>
    <w:p w:rsidR="00684A2B" w:rsidRDefault="00073939" w:rsidP="00684A2B">
      <w:pPr>
        <w:ind w:firstLine="709"/>
      </w:pPr>
      <w:r w:rsidRPr="00684A2B">
        <w:t xml:space="preserve">Модуль вектора </w:t>
      </w:r>
      <w:r w:rsidRPr="00684A2B">
        <w:rPr>
          <w:position w:val="-10"/>
        </w:rPr>
        <w:object w:dxaOrig="720" w:dyaOrig="340">
          <v:shape id="_x0000_i1043" type="#_x0000_t75" style="width:36pt;height:17.25pt" o:ole="">
            <v:imagedata r:id="rId39" o:title=""/>
          </v:shape>
          <o:OLEObject Type="Embed" ProgID="Equation.3" ShapeID="_x0000_i1043" DrawAspect="Content" ObjectID="_1458265868" r:id="rId40"/>
        </w:object>
      </w:r>
      <w:r w:rsidRPr="00684A2B">
        <w:t xml:space="preserve"> равен отношению амплитуд выходного и входного сигналов</w:t>
      </w:r>
      <w:r w:rsidR="00684A2B" w:rsidRPr="00684A2B">
        <w:t xml:space="preserve">. </w:t>
      </w:r>
    </w:p>
    <w:p w:rsidR="00684A2B" w:rsidRDefault="00073939" w:rsidP="00684A2B">
      <w:pPr>
        <w:ind w:firstLine="709"/>
      </w:pPr>
      <w:r w:rsidRPr="00684A2B">
        <w:t>Фазовую характеристику получаем путем измерения фазового сдвига между входным и выходным сигналами</w:t>
      </w:r>
      <w:r w:rsidR="00684A2B" w:rsidRPr="00684A2B">
        <w:t>.</w:t>
      </w:r>
    </w:p>
    <w:p w:rsidR="00684A2B" w:rsidRDefault="00684A2B" w:rsidP="00684A2B">
      <w:pPr>
        <w:ind w:firstLine="709"/>
      </w:pPr>
    </w:p>
    <w:p w:rsidR="00073939" w:rsidRPr="00684A2B" w:rsidRDefault="007C6D86" w:rsidP="00684A2B">
      <w:pPr>
        <w:ind w:firstLine="709"/>
      </w:pPr>
      <w:r>
        <w:pict>
          <v:shape id="_x0000_i1044" type="#_x0000_t75" style="width:239.25pt;height:3in">
            <v:imagedata r:id="rId41" o:title=""/>
          </v:shape>
        </w:pict>
      </w:r>
    </w:p>
    <w:p w:rsidR="00684A2B" w:rsidRPr="00684A2B" w:rsidRDefault="00073939" w:rsidP="00684A2B">
      <w:pPr>
        <w:ind w:firstLine="709"/>
      </w:pPr>
      <w:r w:rsidRPr="00684A2B">
        <w:t xml:space="preserve">Рисунок 5 </w:t>
      </w:r>
      <w:r w:rsidR="00684A2B">
        <w:t>-</w:t>
      </w:r>
      <w:r w:rsidRPr="00684A2B">
        <w:t xml:space="preserve"> принципиальная схема апериодического звена I-го порядка</w:t>
      </w:r>
    </w:p>
    <w:p w:rsidR="00684A2B" w:rsidRDefault="00684A2B" w:rsidP="00684A2B">
      <w:pPr>
        <w:ind w:firstLine="709"/>
      </w:pPr>
    </w:p>
    <w:p w:rsidR="00684A2B" w:rsidRDefault="00073939" w:rsidP="00684A2B">
      <w:pPr>
        <w:ind w:firstLine="709"/>
      </w:pPr>
      <w:r w:rsidRPr="00684A2B">
        <w:t>Подавая на вход звена синусоидальное напряжение амплитудой 10В и изменяя частоту этого напряжения от 1Гц до 20кГц, производим замеры амплитуды выходного сигнала и величины фазового сдвига</w:t>
      </w:r>
      <w:r w:rsidR="00684A2B" w:rsidRPr="00684A2B">
        <w:t>.</w:t>
      </w:r>
    </w:p>
    <w:p w:rsidR="00684A2B" w:rsidRDefault="00073939" w:rsidP="00684A2B">
      <w:pPr>
        <w:ind w:firstLine="709"/>
      </w:pPr>
      <w:r w:rsidRPr="00684A2B">
        <w:t>Для вычисления величины фазового сдвига воспользуемся формулой</w:t>
      </w:r>
    </w:p>
    <w:p w:rsidR="00684A2B" w:rsidRDefault="00684A2B" w:rsidP="00684A2B">
      <w:pPr>
        <w:ind w:firstLine="709"/>
      </w:pPr>
    </w:p>
    <w:p w:rsidR="00684A2B" w:rsidRDefault="00073939" w:rsidP="00684A2B">
      <w:pPr>
        <w:ind w:firstLine="709"/>
      </w:pPr>
      <w:r w:rsidRPr="00684A2B">
        <w:rPr>
          <w:position w:val="-10"/>
        </w:rPr>
        <w:object w:dxaOrig="999" w:dyaOrig="320">
          <v:shape id="_x0000_i1045" type="#_x0000_t75" style="width:50.25pt;height:15.75pt" o:ole="">
            <v:imagedata r:id="rId42" o:title=""/>
          </v:shape>
          <o:OLEObject Type="Embed" ProgID="Equation.3" ShapeID="_x0000_i1045" DrawAspect="Content" ObjectID="_1458265869" r:id="rId43"/>
        </w:object>
      </w:r>
      <w:r w:rsidRPr="00684A2B">
        <w:t>,</w:t>
      </w:r>
    </w:p>
    <w:p w:rsidR="00684A2B" w:rsidRDefault="00684A2B" w:rsidP="00684A2B">
      <w:pPr>
        <w:ind w:firstLine="709"/>
      </w:pPr>
    </w:p>
    <w:p w:rsidR="00684A2B" w:rsidRDefault="00073939" w:rsidP="00684A2B">
      <w:pPr>
        <w:ind w:firstLine="709"/>
      </w:pPr>
      <w:r w:rsidRPr="00684A2B">
        <w:t xml:space="preserve">где </w:t>
      </w:r>
      <w:r w:rsidRPr="00684A2B">
        <w:rPr>
          <w:position w:val="-10"/>
        </w:rPr>
        <w:object w:dxaOrig="600" w:dyaOrig="360">
          <v:shape id="_x0000_i1046" type="#_x0000_t75" style="width:30pt;height:18pt" o:ole="">
            <v:imagedata r:id="rId44" o:title=""/>
          </v:shape>
          <o:OLEObject Type="Embed" ProgID="Equation.3" ShapeID="_x0000_i1046" DrawAspect="Content" ObjectID="_1458265870" r:id="rId45"/>
        </w:object>
      </w:r>
      <w:r w:rsidR="00684A2B" w:rsidRPr="00684A2B">
        <w:t xml:space="preserve"> - </w:t>
      </w:r>
      <w:r w:rsidRPr="00684A2B">
        <w:t>частота входного сигнала</w:t>
      </w:r>
      <w:r w:rsidR="00684A2B" w:rsidRPr="00684A2B">
        <w:t xml:space="preserve">; </w:t>
      </w:r>
      <w:r w:rsidRPr="00684A2B">
        <w:rPr>
          <w:position w:val="-10"/>
        </w:rPr>
        <w:object w:dxaOrig="499" w:dyaOrig="320">
          <v:shape id="_x0000_i1047" type="#_x0000_t75" style="width:24.75pt;height:15.75pt" o:ole="">
            <v:imagedata r:id="rId46" o:title=""/>
          </v:shape>
          <o:OLEObject Type="Embed" ProgID="Equation.3" ShapeID="_x0000_i1047" DrawAspect="Content" ObjectID="_1458265871" r:id="rId47"/>
        </w:object>
      </w:r>
      <w:r w:rsidR="00684A2B" w:rsidRPr="00684A2B">
        <w:t xml:space="preserve"> - </w:t>
      </w:r>
      <w:r w:rsidRPr="00684A2B">
        <w:t>сдвиг фаз во времени</w:t>
      </w:r>
      <w:r w:rsidR="00684A2B" w:rsidRPr="00684A2B">
        <w:t>;</w:t>
      </w:r>
    </w:p>
    <w:p w:rsidR="00684A2B" w:rsidRDefault="00073939" w:rsidP="00684A2B">
      <w:pPr>
        <w:ind w:firstLine="709"/>
      </w:pPr>
      <w:r w:rsidRPr="00684A2B">
        <w:t>Результаты измерения заносим в таблицу Табл</w:t>
      </w:r>
      <w:r w:rsidR="00684A2B">
        <w:t>ицу 1</w:t>
      </w:r>
      <w:r w:rsidR="00684A2B" w:rsidRPr="00684A2B">
        <w:t>.</w:t>
      </w:r>
    </w:p>
    <w:p w:rsidR="00684A2B" w:rsidRDefault="00684A2B" w:rsidP="00684A2B">
      <w:pPr>
        <w:ind w:firstLine="709"/>
      </w:pPr>
    </w:p>
    <w:p w:rsidR="00073939" w:rsidRPr="00684A2B" w:rsidRDefault="00073939" w:rsidP="00684A2B">
      <w:pPr>
        <w:ind w:firstLine="709"/>
      </w:pPr>
      <w:r w:rsidRPr="00684A2B">
        <w:t xml:space="preserve">Таблица 1 </w:t>
      </w:r>
      <w:r w:rsidR="00684A2B">
        <w:t>-</w:t>
      </w:r>
      <w:r w:rsidRPr="00684A2B">
        <w:t xml:space="preserve"> Результаты измерений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073939" w:rsidRPr="00684A2B" w:rsidTr="003D63E1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073939" w:rsidRPr="00684A2B" w:rsidRDefault="00073939" w:rsidP="00684A2B">
            <w:pPr>
              <w:pStyle w:val="afb"/>
            </w:pPr>
            <w:r w:rsidRPr="003D63E1">
              <w:rPr>
                <w:position w:val="-10"/>
              </w:rPr>
              <w:object w:dxaOrig="700" w:dyaOrig="320">
                <v:shape id="_x0000_i1048" type="#_x0000_t75" style="width:35.25pt;height:15.75pt" o:ole="">
                  <v:imagedata r:id="rId48" o:title=""/>
                </v:shape>
                <o:OLEObject Type="Embed" ProgID="Equation.3" ShapeID="_x0000_i1048" DrawAspect="Content" ObjectID="_1458265872" r:id="rId49"/>
              </w:objec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0,001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0,02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0,08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20</w:t>
            </w:r>
          </w:p>
        </w:tc>
      </w:tr>
      <w:tr w:rsidR="00073939" w:rsidRPr="00684A2B" w:rsidTr="003D63E1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073939" w:rsidRPr="003D63E1" w:rsidRDefault="007C6D86" w:rsidP="00684A2B">
            <w:pPr>
              <w:pStyle w:val="afb"/>
              <w:rPr>
                <w:vertAlign w:val="superscript"/>
              </w:rPr>
            </w:pPr>
            <w:r>
              <w:rPr>
                <w:position w:val="-10"/>
                <w:vertAlign w:val="superscript"/>
              </w:rPr>
              <w:pict>
                <v:shape id="_x0000_i1049" type="#_x0000_t75" style="width:29.25pt;height:18pt">
                  <v:imagedata r:id="rId50" o:title=""/>
                </v:shape>
              </w:pic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6,28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125,6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502,4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942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2512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5024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6280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7536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18840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31400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62800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125600</w:t>
            </w:r>
          </w:p>
        </w:tc>
      </w:tr>
      <w:tr w:rsidR="00073939" w:rsidRPr="00684A2B" w:rsidTr="003D63E1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073939" w:rsidRPr="00684A2B" w:rsidRDefault="00073939" w:rsidP="00684A2B">
            <w:pPr>
              <w:pStyle w:val="afb"/>
            </w:pPr>
            <w:r w:rsidRPr="003D63E1">
              <w:rPr>
                <w:position w:val="-10"/>
              </w:rPr>
              <w:object w:dxaOrig="1040" w:dyaOrig="360">
                <v:shape id="_x0000_i1050" type="#_x0000_t75" style="width:51.75pt;height:18pt" o:ole="">
                  <v:imagedata r:id="rId51" o:title=""/>
                </v:shape>
                <o:OLEObject Type="Embed" ProgID="Equation.3" ShapeID="_x0000_i1050" DrawAspect="Content" ObjectID="_1458265873" r:id="rId52"/>
              </w:objec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-10,35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-10,28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-9</w:t>
            </w:r>
            <w:r w:rsidR="00684A2B" w:rsidRPr="003D63E1">
              <w:rPr>
                <w:lang w:val="en-US"/>
              </w:rPr>
              <w:t>.5</w:t>
            </w:r>
            <w:r w:rsidRPr="003D63E1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-4,65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-2,75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-2,24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-1,9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-0,803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-0,49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-0,248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-0,125</w:t>
            </w:r>
          </w:p>
        </w:tc>
      </w:tr>
      <w:tr w:rsidR="00073939" w:rsidRPr="00684A2B" w:rsidTr="003D63E1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073939" w:rsidRPr="00684A2B" w:rsidRDefault="00073939" w:rsidP="00684A2B">
            <w:pPr>
              <w:pStyle w:val="afb"/>
            </w:pPr>
            <w:r w:rsidRPr="003D63E1">
              <w:rPr>
                <w:position w:val="-10"/>
              </w:rPr>
              <w:object w:dxaOrig="320" w:dyaOrig="320">
                <v:shape id="_x0000_i1051" type="#_x0000_t75" style="width:15.75pt;height:15.75pt" o:ole="">
                  <v:imagedata r:id="rId53" o:title=""/>
                </v:shape>
                <o:OLEObject Type="Embed" ProgID="Equation.3" ShapeID="_x0000_i1051" DrawAspect="Content" ObjectID="_1458265874" r:id="rId54"/>
              </w:objec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-0,37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-7,4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-27,48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-43,2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-67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-79,2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-80,64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-82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-86,72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-88,2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-89,3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-89,99</w:t>
            </w:r>
          </w:p>
        </w:tc>
      </w:tr>
      <w:tr w:rsidR="00073939" w:rsidRPr="00684A2B" w:rsidTr="003D63E1">
        <w:trPr>
          <w:jc w:val="center"/>
        </w:trPr>
        <w:tc>
          <w:tcPr>
            <w:tcW w:w="0" w:type="auto"/>
            <w:shd w:val="clear" w:color="auto" w:fill="auto"/>
          </w:tcPr>
          <w:p w:rsidR="00073939" w:rsidRPr="00684A2B" w:rsidRDefault="00073939" w:rsidP="00684A2B">
            <w:pPr>
              <w:pStyle w:val="afb"/>
            </w:pPr>
            <w:r w:rsidRPr="003D63E1">
              <w:rPr>
                <w:position w:val="-12"/>
              </w:rPr>
              <w:object w:dxaOrig="639" w:dyaOrig="360">
                <v:shape id="_x0000_i1052" type="#_x0000_t75" style="width:32.25pt;height:18pt" o:ole="">
                  <v:imagedata r:id="rId55" o:title=""/>
                </v:shape>
                <o:OLEObject Type="Embed" ProgID="Equation.3" ShapeID="_x0000_i1052" DrawAspect="Content" ObjectID="_1458265875" r:id="rId56"/>
              </w:object>
            </w:r>
          </w:p>
        </w:tc>
        <w:tc>
          <w:tcPr>
            <w:tcW w:w="0" w:type="auto"/>
            <w:gridSpan w:val="12"/>
            <w:shd w:val="clear" w:color="auto" w:fill="auto"/>
          </w:tcPr>
          <w:p w:rsidR="00073939" w:rsidRPr="003D63E1" w:rsidRDefault="00073939" w:rsidP="00684A2B">
            <w:pPr>
              <w:pStyle w:val="afb"/>
              <w:rPr>
                <w:lang w:val="en-US"/>
              </w:rPr>
            </w:pPr>
            <w:r w:rsidRPr="003D63E1">
              <w:rPr>
                <w:lang w:val="en-US"/>
              </w:rPr>
              <w:t>10</w:t>
            </w:r>
          </w:p>
        </w:tc>
      </w:tr>
      <w:tr w:rsidR="00073939" w:rsidRPr="00684A2B" w:rsidTr="003D63E1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073939" w:rsidRPr="003D63E1" w:rsidRDefault="00073939" w:rsidP="00684A2B">
            <w:pPr>
              <w:pStyle w:val="afb"/>
              <w:rPr>
                <w:lang w:val="en-US"/>
              </w:rPr>
            </w:pPr>
            <w:r w:rsidRPr="003D63E1">
              <w:rPr>
                <w:position w:val="-12"/>
              </w:rPr>
              <w:object w:dxaOrig="720" w:dyaOrig="360">
                <v:shape id="_x0000_i1053" type="#_x0000_t75" style="width:36pt;height:18pt" o:ole="">
                  <v:imagedata r:id="rId57" o:title=""/>
                </v:shape>
                <o:OLEObject Type="Embed" ProgID="Equation.3" ShapeID="_x0000_i1053" DrawAspect="Content" ObjectID="_1458265876" r:id="rId58"/>
              </w:objec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9,9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8,87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7,14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3,53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1,86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1,49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1,25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0,151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0,075</w:t>
            </w:r>
          </w:p>
        </w:tc>
      </w:tr>
      <w:tr w:rsidR="00073939" w:rsidRPr="00684A2B" w:rsidTr="003D63E1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073939" w:rsidRPr="003D63E1" w:rsidRDefault="00073939" w:rsidP="00684A2B">
            <w:pPr>
              <w:pStyle w:val="afb"/>
              <w:rPr>
                <w:lang w:val="en-US"/>
              </w:rPr>
            </w:pPr>
            <w:r w:rsidRPr="003D63E1">
              <w:rPr>
                <w:position w:val="-4"/>
                <w:lang w:val="en-US"/>
              </w:rPr>
              <w:object w:dxaOrig="240" w:dyaOrig="260">
                <v:shape id="_x0000_i1054" type="#_x0000_t75" style="width:12pt;height:12.75pt" o:ole="">
                  <v:imagedata r:id="rId59" o:title=""/>
                </v:shape>
                <o:OLEObject Type="Embed" ProgID="Equation.3" ShapeID="_x0000_i1054" DrawAspect="Content" ObjectID="_1458265877" r:id="rId60"/>
              </w:objec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0,99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0,87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0,714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0,353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0,186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0,149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0,125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0,05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0,03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0,015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0,0075</w:t>
            </w:r>
          </w:p>
        </w:tc>
      </w:tr>
      <w:tr w:rsidR="00073939" w:rsidRPr="00684A2B" w:rsidTr="003D63E1">
        <w:trPr>
          <w:cantSplit/>
          <w:trHeight w:val="1134"/>
          <w:jc w:val="center"/>
        </w:trPr>
        <w:tc>
          <w:tcPr>
            <w:tcW w:w="0" w:type="auto"/>
            <w:shd w:val="clear" w:color="auto" w:fill="auto"/>
          </w:tcPr>
          <w:p w:rsidR="00073939" w:rsidRPr="00684A2B" w:rsidRDefault="00073939" w:rsidP="00684A2B">
            <w:pPr>
              <w:pStyle w:val="afb"/>
            </w:pPr>
            <w:r w:rsidRPr="003D63E1">
              <w:rPr>
                <w:position w:val="-10"/>
              </w:rPr>
              <w:object w:dxaOrig="720" w:dyaOrig="320">
                <v:shape id="_x0000_i1055" type="#_x0000_t75" style="width:36pt;height:15.75pt" o:ole="">
                  <v:imagedata r:id="rId61" o:title=""/>
                </v:shape>
                <o:OLEObject Type="Embed" ProgID="Equation.3" ShapeID="_x0000_i1055" DrawAspect="Content" ObjectID="_1458265878" r:id="rId62"/>
              </w:objec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-0,09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-1,2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-2,93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-14,6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-16,54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-18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-26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-30,5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-36,5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73939" w:rsidRPr="003D63E1" w:rsidRDefault="00073939" w:rsidP="003D63E1">
            <w:pPr>
              <w:pStyle w:val="afb"/>
              <w:ind w:left="113" w:right="113"/>
              <w:rPr>
                <w:lang w:val="en-US"/>
              </w:rPr>
            </w:pPr>
            <w:r w:rsidRPr="003D63E1">
              <w:rPr>
                <w:lang w:val="en-US"/>
              </w:rPr>
              <w:t>-42,5</w:t>
            </w:r>
          </w:p>
        </w:tc>
      </w:tr>
    </w:tbl>
    <w:p w:rsidR="00684A2B" w:rsidRPr="00684A2B" w:rsidRDefault="00684A2B" w:rsidP="00684A2B">
      <w:pPr>
        <w:ind w:firstLine="709"/>
        <w:rPr>
          <w:lang w:val="en-US"/>
        </w:rPr>
      </w:pPr>
    </w:p>
    <w:p w:rsidR="00684A2B" w:rsidRDefault="00073939" w:rsidP="00684A2B">
      <w:pPr>
        <w:ind w:firstLine="709"/>
      </w:pPr>
      <w:r w:rsidRPr="00684A2B">
        <w:t>Отобразим на одном графике частотные характеристики, полученные расчетным и опытным способами</w:t>
      </w:r>
      <w:r w:rsidR="00684A2B" w:rsidRPr="00684A2B">
        <w:t>.</w:t>
      </w:r>
    </w:p>
    <w:p w:rsidR="00684A2B" w:rsidRDefault="00073939" w:rsidP="00684A2B">
      <w:pPr>
        <w:ind w:firstLine="709"/>
      </w:pPr>
      <w:r w:rsidRPr="00684A2B">
        <w:t xml:space="preserve">Внешний вид амплитудно-частотной характеристики указан на </w:t>
      </w:r>
      <w:r w:rsidR="00684A2B">
        <w:t>Рис.6</w:t>
      </w:r>
      <w:r w:rsidRPr="00684A2B">
        <w:t xml:space="preserve">, фазо-частотной характеристики </w:t>
      </w:r>
      <w:r w:rsidR="00684A2B">
        <w:t>-</w:t>
      </w:r>
      <w:r w:rsidRPr="00684A2B">
        <w:t xml:space="preserve"> на </w:t>
      </w:r>
      <w:r w:rsidR="00684A2B">
        <w:t>рис.7</w:t>
      </w:r>
      <w:r w:rsidRPr="00684A2B">
        <w:t xml:space="preserve">, логарифмических частотных характеристик </w:t>
      </w:r>
      <w:r w:rsidR="00684A2B">
        <w:t>-</w:t>
      </w:r>
      <w:r w:rsidRPr="00684A2B">
        <w:t xml:space="preserve"> на </w:t>
      </w:r>
      <w:r w:rsidR="00684A2B">
        <w:t>рис.8</w:t>
      </w:r>
      <w:r w:rsidR="00684A2B" w:rsidRPr="00684A2B">
        <w:t>.</w:t>
      </w:r>
    </w:p>
    <w:p w:rsidR="00073939" w:rsidRPr="00684A2B" w:rsidRDefault="00684A2B" w:rsidP="00684A2B">
      <w:pPr>
        <w:ind w:firstLine="709"/>
      </w:pPr>
      <w:r w:rsidRPr="00684A2B">
        <w:br w:type="page"/>
      </w:r>
      <w:r w:rsidR="007C6D86">
        <w:pict>
          <v:shape id="_x0000_i1056" type="#_x0000_t75" style="width:276pt;height:194.25pt">
            <v:imagedata r:id="rId63" o:title=""/>
          </v:shape>
        </w:pict>
      </w:r>
    </w:p>
    <w:p w:rsidR="00684A2B" w:rsidRDefault="00073939" w:rsidP="00684A2B">
      <w:pPr>
        <w:ind w:firstLine="709"/>
      </w:pPr>
      <w:r w:rsidRPr="00684A2B">
        <w:t xml:space="preserve">Рисунок 6 </w:t>
      </w:r>
      <w:r w:rsidR="00684A2B">
        <w:t>-</w:t>
      </w:r>
      <w:r w:rsidRPr="00684A2B">
        <w:t xml:space="preserve"> амплитудно-частотные характеристики, полученные расчетным способом</w:t>
      </w:r>
      <w:r w:rsidR="00684A2B">
        <w:t xml:space="preserve"> (</w:t>
      </w:r>
      <w:r w:rsidRPr="00684A2B">
        <w:t>красн</w:t>
      </w:r>
      <w:r w:rsidR="00684A2B" w:rsidRPr="00684A2B">
        <w:t xml:space="preserve">) </w:t>
      </w:r>
      <w:r w:rsidR="009B1C23" w:rsidRPr="00684A2B">
        <w:t>и на практике</w:t>
      </w:r>
      <w:r w:rsidR="00684A2B">
        <w:t xml:space="preserve"> (</w:t>
      </w:r>
      <w:r w:rsidR="009B1C23" w:rsidRPr="00684A2B">
        <w:t>син</w:t>
      </w:r>
      <w:r w:rsidR="00684A2B" w:rsidRPr="00684A2B">
        <w:t>)</w:t>
      </w:r>
      <w:r w:rsidR="00684A2B">
        <w:t>.</w:t>
      </w:r>
    </w:p>
    <w:p w:rsidR="00073939" w:rsidRPr="00684A2B" w:rsidRDefault="00073939" w:rsidP="00684A2B">
      <w:pPr>
        <w:ind w:firstLine="709"/>
      </w:pPr>
    </w:p>
    <w:p w:rsidR="00073939" w:rsidRPr="00684A2B" w:rsidRDefault="007C6D86" w:rsidP="00684A2B">
      <w:pPr>
        <w:ind w:firstLine="709"/>
      </w:pPr>
      <w:r>
        <w:pict>
          <v:shape id="_x0000_i1057" type="#_x0000_t75" style="width:297.75pt;height:203.25pt">
            <v:imagedata r:id="rId64" o:title=""/>
          </v:shape>
        </w:pict>
      </w:r>
    </w:p>
    <w:p w:rsidR="00684A2B" w:rsidRDefault="00073939" w:rsidP="00684A2B">
      <w:pPr>
        <w:ind w:firstLine="709"/>
      </w:pPr>
      <w:r w:rsidRPr="00684A2B">
        <w:t xml:space="preserve">Рисунок 7 </w:t>
      </w:r>
      <w:r w:rsidR="00684A2B">
        <w:t>-</w:t>
      </w:r>
      <w:r w:rsidRPr="00684A2B">
        <w:t xml:space="preserve"> фазо-частотные характеристики, полученные расчетным способом</w:t>
      </w:r>
      <w:r w:rsidR="00684A2B">
        <w:t xml:space="preserve"> (</w:t>
      </w:r>
      <w:r w:rsidRPr="00684A2B">
        <w:t>красн</w:t>
      </w:r>
      <w:r w:rsidR="00684A2B" w:rsidRPr="00684A2B">
        <w:t xml:space="preserve">) </w:t>
      </w:r>
      <w:r w:rsidRPr="00684A2B">
        <w:t>и на практике</w:t>
      </w:r>
      <w:r w:rsidR="00684A2B">
        <w:t xml:space="preserve"> (</w:t>
      </w:r>
      <w:r w:rsidRPr="00684A2B">
        <w:t>син</w:t>
      </w:r>
      <w:r w:rsidR="00684A2B" w:rsidRPr="00684A2B">
        <w:t>)</w:t>
      </w:r>
    </w:p>
    <w:p w:rsidR="00073939" w:rsidRPr="00684A2B" w:rsidRDefault="00684A2B" w:rsidP="00684A2B">
      <w:pPr>
        <w:ind w:firstLine="709"/>
      </w:pPr>
      <w:r w:rsidRPr="00684A2B">
        <w:br w:type="page"/>
      </w:r>
      <w:r w:rsidR="007C6D86">
        <w:pict>
          <v:shape id="_x0000_i1058" type="#_x0000_t75" style="width:294pt;height:198.75pt">
            <v:imagedata r:id="rId65" o:title=""/>
          </v:shape>
        </w:pict>
      </w:r>
    </w:p>
    <w:p w:rsidR="00684A2B" w:rsidRDefault="00073939" w:rsidP="00684A2B">
      <w:pPr>
        <w:ind w:firstLine="709"/>
      </w:pPr>
      <w:r w:rsidRPr="00684A2B">
        <w:t xml:space="preserve">Рисунок 8 </w:t>
      </w:r>
      <w:r w:rsidR="00684A2B">
        <w:t>-</w:t>
      </w:r>
      <w:r w:rsidRPr="00684A2B">
        <w:t xml:space="preserve"> логарифмические частотные характеристики, полученные</w:t>
      </w:r>
      <w:r w:rsidR="00684A2B">
        <w:t xml:space="preserve"> </w:t>
      </w:r>
      <w:r w:rsidRPr="00684A2B">
        <w:t>расчетным способом</w:t>
      </w:r>
      <w:r w:rsidR="00684A2B">
        <w:t xml:space="preserve"> (</w:t>
      </w:r>
      <w:r w:rsidRPr="00684A2B">
        <w:t>красн</w:t>
      </w:r>
      <w:r w:rsidR="00684A2B" w:rsidRPr="00684A2B">
        <w:t xml:space="preserve">) </w:t>
      </w:r>
      <w:r w:rsidRPr="00684A2B">
        <w:t>и на практике</w:t>
      </w:r>
      <w:r w:rsidR="00684A2B">
        <w:t xml:space="preserve"> (</w:t>
      </w:r>
      <w:r w:rsidRPr="00684A2B">
        <w:t>син</w:t>
      </w:r>
      <w:r w:rsidR="00684A2B" w:rsidRPr="00684A2B">
        <w:t>)</w:t>
      </w:r>
      <w:r w:rsidR="00684A2B">
        <w:t>.</w:t>
      </w:r>
    </w:p>
    <w:p w:rsidR="00684A2B" w:rsidRPr="00684A2B" w:rsidRDefault="00684A2B" w:rsidP="00684A2B">
      <w:pPr>
        <w:ind w:firstLine="709"/>
      </w:pPr>
    </w:p>
    <w:p w:rsidR="00073939" w:rsidRPr="00684A2B" w:rsidRDefault="00073939" w:rsidP="00684A2B">
      <w:pPr>
        <w:ind w:firstLine="709"/>
      </w:pPr>
      <w:r w:rsidRPr="00684A2B">
        <w:t>Вывод</w:t>
      </w:r>
      <w:r w:rsidR="00684A2B" w:rsidRPr="00684A2B">
        <w:t xml:space="preserve">: </w:t>
      </w:r>
      <w:r w:rsidRPr="00684A2B">
        <w:t>исследовали частотные свойства апериодического звена I-го порядка</w:t>
      </w:r>
      <w:r w:rsidR="00684A2B" w:rsidRPr="00684A2B">
        <w:t xml:space="preserve">. </w:t>
      </w:r>
      <w:r w:rsidRPr="00684A2B">
        <w:t>Рассчитали его частотные характеристики теоретически и на практике</w:t>
      </w:r>
      <w:r w:rsidR="00684A2B" w:rsidRPr="00684A2B">
        <w:t>.</w:t>
      </w:r>
      <w:bookmarkStart w:id="0" w:name="_GoBack"/>
      <w:bookmarkEnd w:id="0"/>
    </w:p>
    <w:sectPr w:rsidR="00073939" w:rsidRPr="00684A2B" w:rsidSect="00684A2B">
      <w:headerReference w:type="default" r:id="rId66"/>
      <w:footerReference w:type="default" r:id="rId67"/>
      <w:headerReference w:type="first" r:id="rId68"/>
      <w:footerReference w:type="first" r:id="rId6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E1" w:rsidRDefault="003D63E1">
      <w:pPr>
        <w:ind w:firstLine="709"/>
      </w:pPr>
      <w:r>
        <w:separator/>
      </w:r>
    </w:p>
  </w:endnote>
  <w:endnote w:type="continuationSeparator" w:id="0">
    <w:p w:rsidR="003D63E1" w:rsidRDefault="003D63E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2B" w:rsidRDefault="00684A2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2B" w:rsidRDefault="00684A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E1" w:rsidRDefault="003D63E1">
      <w:pPr>
        <w:ind w:firstLine="709"/>
      </w:pPr>
      <w:r>
        <w:separator/>
      </w:r>
    </w:p>
  </w:footnote>
  <w:footnote w:type="continuationSeparator" w:id="0">
    <w:p w:rsidR="003D63E1" w:rsidRDefault="003D63E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2B" w:rsidRDefault="00684A2B" w:rsidP="00684A2B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63559">
      <w:rPr>
        <w:rStyle w:val="af6"/>
      </w:rPr>
      <w:t>2</w:t>
    </w:r>
    <w:r>
      <w:rPr>
        <w:rStyle w:val="af6"/>
      </w:rPr>
      <w:fldChar w:fldCharType="end"/>
    </w:r>
  </w:p>
  <w:p w:rsidR="00684A2B" w:rsidRDefault="00684A2B" w:rsidP="00684A2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2B" w:rsidRDefault="00684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5297F"/>
    <w:multiLevelType w:val="hybridMultilevel"/>
    <w:tmpl w:val="75DA9C92"/>
    <w:lvl w:ilvl="0" w:tplc="759E98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39"/>
    <w:rsid w:val="00073939"/>
    <w:rsid w:val="00163559"/>
    <w:rsid w:val="003A3579"/>
    <w:rsid w:val="003D63E1"/>
    <w:rsid w:val="0046227D"/>
    <w:rsid w:val="00684A2B"/>
    <w:rsid w:val="007C6D86"/>
    <w:rsid w:val="009A79FE"/>
    <w:rsid w:val="009B1C23"/>
    <w:rsid w:val="00A25E35"/>
    <w:rsid w:val="00DB56A5"/>
    <w:rsid w:val="00E17FB1"/>
    <w:rsid w:val="00EE4516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3212EEF0-0EB8-4503-8462-17E5A39F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84A2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84A2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84A2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84A2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84A2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84A2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84A2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84A2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84A2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684A2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684A2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684A2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684A2B"/>
    <w:rPr>
      <w:vertAlign w:val="superscript"/>
    </w:rPr>
  </w:style>
  <w:style w:type="paragraph" w:styleId="a8">
    <w:name w:val="Body Text"/>
    <w:basedOn w:val="a2"/>
    <w:link w:val="ab"/>
    <w:uiPriority w:val="99"/>
    <w:rsid w:val="00684A2B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684A2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84A2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684A2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84A2B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84A2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84A2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84A2B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84A2B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684A2B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84A2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84A2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684A2B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684A2B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684A2B"/>
    <w:rPr>
      <w:sz w:val="28"/>
      <w:szCs w:val="28"/>
    </w:rPr>
  </w:style>
  <w:style w:type="paragraph" w:styleId="af8">
    <w:name w:val="Normal (Web)"/>
    <w:basedOn w:val="a2"/>
    <w:uiPriority w:val="99"/>
    <w:rsid w:val="00684A2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684A2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84A2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84A2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84A2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84A2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84A2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84A2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84A2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684A2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84A2B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84A2B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84A2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84A2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84A2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84A2B"/>
    <w:rPr>
      <w:i/>
      <w:iCs/>
    </w:rPr>
  </w:style>
  <w:style w:type="paragraph" w:customStyle="1" w:styleId="afb">
    <w:name w:val="ТАБЛИЦА"/>
    <w:next w:val="a2"/>
    <w:autoRedefine/>
    <w:uiPriority w:val="99"/>
    <w:rsid w:val="00684A2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84A2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84A2B"/>
  </w:style>
  <w:style w:type="table" w:customStyle="1" w:styleId="15">
    <w:name w:val="Стиль таблицы1"/>
    <w:basedOn w:val="a4"/>
    <w:uiPriority w:val="99"/>
    <w:rsid w:val="00684A2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84A2B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684A2B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84A2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84A2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84A2B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84A2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8.png"/><Relationship Id="rId34" Type="http://schemas.openxmlformats.org/officeDocument/2006/relationships/image" Target="media/image16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5.wmf"/><Relationship Id="rId55" Type="http://schemas.openxmlformats.org/officeDocument/2006/relationships/image" Target="media/image28.wmf"/><Relationship Id="rId63" Type="http://schemas.openxmlformats.org/officeDocument/2006/relationships/image" Target="media/image32.png"/><Relationship Id="rId68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9.wmf"/><Relationship Id="rId61" Type="http://schemas.openxmlformats.org/officeDocument/2006/relationships/image" Target="media/image31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oleObject" Target="embeddings/oleObject22.bin"/><Relationship Id="rId64" Type="http://schemas.openxmlformats.org/officeDocument/2006/relationships/image" Target="media/image33.png"/><Relationship Id="rId69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3.wmf"/><Relationship Id="rId59" Type="http://schemas.openxmlformats.org/officeDocument/2006/relationships/image" Target="media/image30.wmf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png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dcterms:created xsi:type="dcterms:W3CDTF">2014-04-06T02:04:00Z</dcterms:created>
  <dcterms:modified xsi:type="dcterms:W3CDTF">2014-04-06T02:04:00Z</dcterms:modified>
</cp:coreProperties>
</file>