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/>
          <w:bCs/>
          <w:color w:val="000000"/>
          <w:sz w:val="28"/>
          <w:szCs w:val="24"/>
        </w:rPr>
        <w:t>Введение</w:t>
      </w:r>
    </w:p>
    <w:p w:rsidR="00431A5A" w:rsidRDefault="00431A5A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На мой взгляд, данная тема контрольной работы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«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Истоки и смысл русской революции» актуальна.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Начнем с определения терминала «революция»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–</w:t>
      </w:r>
      <w:r w:rsid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color w:val="000000"/>
          <w:sz w:val="28"/>
          <w:szCs w:val="24"/>
        </w:rPr>
        <w:t>это политические изменения, происходящие при противодействии правящих кругов, которые не могут быть принуждены отказаться от своей власти иначе как под угрозой насилия или путем его действительного применения.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Революция есть свыше ниспосланная кара за грехи прошлого, роковое последствие старого зла. Так смотрели на революцию те, которые глубже вникали в её смысл, не останавливаясь на её поверхностях. Революция</w:t>
      </w:r>
      <w:r w:rsidR="00922847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ко</w:t>
      </w:r>
      <w:r w:rsidRPr="00922847">
        <w:rPr>
          <w:rFonts w:ascii="Times New Roman" w:hAnsi="Times New Roman"/>
          <w:color w:val="000000"/>
          <w:sz w:val="28"/>
          <w:szCs w:val="24"/>
        </w:rPr>
        <w:t>нец старой жизни, а не начало новой, расплата за долгий путь. В революции искупаются грехи прошлого. Революция всегда говорит о том, что власть имеющие не исполнили своего назначения. И осуждением до революции господствующих слоёв общества бывает то, что они довели до революции, допустили её возможности. В обществе были болезни и гнили, которые и сделали революцию неизбежной.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 xml:space="preserve">Так как сейчас наступил очередной кризис, люди испытывают материальную нужду. Очень большое количество локальных войн </w:t>
      </w:r>
      <w:r w:rsidR="00922847">
        <w:rPr>
          <w:rFonts w:ascii="Times New Roman" w:hAnsi="Times New Roman"/>
          <w:color w:val="000000"/>
          <w:sz w:val="28"/>
          <w:szCs w:val="24"/>
        </w:rPr>
        <w:t>(</w:t>
      </w:r>
      <w:r w:rsidRPr="00922847">
        <w:rPr>
          <w:rFonts w:ascii="Times New Roman" w:hAnsi="Times New Roman"/>
          <w:color w:val="000000"/>
          <w:sz w:val="28"/>
          <w:szCs w:val="24"/>
        </w:rPr>
        <w:t>в том числе Кавказская, Грузинская), терроризм. Освобождение осужденных в 90</w:t>
      </w:r>
      <w:r w:rsidR="00922847">
        <w:rPr>
          <w:rFonts w:ascii="Times New Roman" w:hAnsi="Times New Roman"/>
          <w:color w:val="000000"/>
          <w:sz w:val="28"/>
          <w:szCs w:val="24"/>
        </w:rPr>
        <w:noBreakHyphen/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>х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гг., особо опасных преступников, которые ничего не умеют (конечно, не все) кроме как убивать, насиловать и грабить. Что наглядно доказывает криминальная хроника (нападение на инкассаторов, коррупция в высших эшелонах власти, в том числе в правоохранительных органах), беспредел которых наглядно и публично выливается на люди, что способствует недовольству населения, а равно усиливает желание народных масс к самосуду, то есть к волнению, приводящему к свержению власти, в том числе правоохранительных органов.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В данной работе мы рассмотрим из-за чего же все «волнения» начинаются.</w:t>
      </w:r>
    </w:p>
    <w:p w:rsidR="00097E90" w:rsidRPr="00922847" w:rsidRDefault="00431A5A" w:rsidP="00922847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br w:type="page"/>
      </w:r>
      <w:r w:rsidR="00097E90" w:rsidRPr="00922847">
        <w:rPr>
          <w:rFonts w:ascii="Times New Roman" w:hAnsi="Times New Roman"/>
          <w:b/>
          <w:bCs/>
          <w:color w:val="000000"/>
          <w:sz w:val="28"/>
          <w:szCs w:val="24"/>
        </w:rPr>
        <w:t>Русская революция</w:t>
      </w:r>
    </w:p>
    <w:p w:rsidR="00097E90" w:rsidRPr="00922847" w:rsidRDefault="00097E90" w:rsidP="00922847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Понятно, что название статьи заимствовано у 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Н.А.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Бердяева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(знаменитые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«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Истоки и смысл русского коммунизма»). Но Русская Революция – явление гораздо более глубокое, широкое, сложное, чем русский коммунизм.</w:t>
      </w:r>
      <w:r w:rsidRPr="00922847">
        <w:rPr>
          <w:rStyle w:val="a7"/>
          <w:rFonts w:ascii="Times New Roman" w:hAnsi="Times New Roman"/>
          <w:bCs/>
          <w:color w:val="000000"/>
          <w:sz w:val="28"/>
          <w:szCs w:val="24"/>
        </w:rPr>
        <w:footnoteReference w:id="1"/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Революции явились причиной важнейших изменений в мировой истории последних двух или трех столетий. Американская революция 1776 года и французская 1789 года были самыми важными революциями восемнадцатого века. Некоторые из идей, высказанных их лидерами, имели впоследствии колоссальное влияние. Идеалы свободы, гражданских прав и равенства, во имя которых они совершались, стали фундаментальными ценностями современной политики. Провозглашение этих ценностей как целей, а также предположение, что они могут быть реализованы путем массовых действий, стало чрезвычайно значительным историческим новшеством. В предшествующие эпохи лишь самые отъявленные идеалисты могли думать, что человечество когда-нибудь установит социальный порядок, при котором каждый сможет принимать участие в политической жизни.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 xml:space="preserve">Революция предполагает угрозу насилия или его применение со стороны участников массового движения. Революция 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color w:val="000000"/>
          <w:sz w:val="28"/>
          <w:szCs w:val="24"/>
        </w:rPr>
        <w:t>это политические изменения, происходящие при противодействии правящих кругов, которые не могут быть принуждены отказаться от своей власти иначе как под угрозой насилия или путем его действительного применения.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Русская революция – это не 1917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г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. с его двумя революциями, Февральской и Октябрьской. Это и не 1905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1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907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гг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. плюс 1917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г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. То есть это не совокупность даже трех революций. Хотя все они – важнейшие ее события. Русская Революция – это историческая эпоха между примерно 1860 и 1930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гг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. Это семьдесят лет, жизни человека, жизнь поколения.</w:t>
      </w:r>
      <w:r w:rsidRPr="00922847">
        <w:rPr>
          <w:rStyle w:val="a7"/>
          <w:rFonts w:ascii="Times New Roman" w:hAnsi="Times New Roman"/>
          <w:bCs/>
          <w:color w:val="000000"/>
          <w:sz w:val="28"/>
          <w:szCs w:val="24"/>
        </w:rPr>
        <w:footnoteReference w:id="2"/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К революциям как важнейшим событиям в развитии общества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наиболее применим именно классовый подход, так как революции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возникают на почве конфликта, как правило,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производственных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отношений, то есть принятого порядка ведения хозяйства и производительных сил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кл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ассов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больших групп людей характеризуемых определенным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положением в обществе. Такова концепция подхода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к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истории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как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к смене общественно-экономических формации.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Это объективный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подход составляющий основу материалистического объяснения истории.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Подход, опирающийся на принцип исторической закономерности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–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признании действия в историческом процессе общих, устойчивых, повторяющихся существенных связей в отношениях между людьми и результатами их деятельности; на принцип детерминизма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признание существования причинно-следственных связей и зависимостей, главным из которых, по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мнению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К.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Маркса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является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способ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производства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материальных благ; а также принцип прогресса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поступательного развития общества.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Русская Революция–это период русской истории между отменой Крепостного Порядка (права) и установлением Второго Крепостного Порядка(права) большевиков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ВКП(б).</w:t>
      </w:r>
      <w:r w:rsidRPr="00922847">
        <w:rPr>
          <w:rStyle w:val="a7"/>
          <w:rFonts w:ascii="Times New Roman" w:hAnsi="Times New Roman"/>
          <w:bCs/>
          <w:color w:val="000000"/>
          <w:sz w:val="28"/>
          <w:szCs w:val="24"/>
        </w:rPr>
        <w:footnoteReference w:id="3"/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Рассматривая результаты и последствия буржуазно-демократической революции 1905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0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7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гг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. в России я,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прежде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всего,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рассматривала глобальное значение этого события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революции буржуазной,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ставящей своей целью, как минимум установление в России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конституционной монархии, как формы правления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с этой целью революция в полной мере не справилась, с точки зрения проведения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буржуазно-экономических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преобразований, в России, несомненно,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все-таки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произошли определенные изменения.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Русская революция 1905 года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или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Первая русская революция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название событий, происходивших в период с января </w:t>
      </w:r>
      <w:r w:rsidRPr="001346CF">
        <w:rPr>
          <w:rFonts w:ascii="Times New Roman" w:hAnsi="Times New Roman"/>
          <w:color w:val="000000"/>
          <w:sz w:val="28"/>
          <w:szCs w:val="24"/>
        </w:rPr>
        <w:t>1905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по июнь </w:t>
      </w:r>
      <w:r w:rsidRPr="001346CF">
        <w:rPr>
          <w:rFonts w:ascii="Times New Roman" w:hAnsi="Times New Roman"/>
          <w:color w:val="000000"/>
          <w:sz w:val="28"/>
          <w:szCs w:val="24"/>
        </w:rPr>
        <w:t>1907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г. в империи. Толчком к началу массовых выступлений под политическими лозунгами стало «</w:t>
      </w:r>
      <w:r w:rsidRPr="001346CF">
        <w:rPr>
          <w:rFonts w:ascii="Times New Roman" w:hAnsi="Times New Roman"/>
          <w:color w:val="000000"/>
          <w:sz w:val="28"/>
          <w:szCs w:val="24"/>
        </w:rPr>
        <w:t>Кровавое воскресенье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» 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расстрел императорскими войсками и полицией мирной демонстрации в Санкт-Петербурге </w:t>
      </w:r>
      <w:r w:rsidRPr="001346CF">
        <w:rPr>
          <w:rFonts w:ascii="Times New Roman" w:hAnsi="Times New Roman"/>
          <w:color w:val="000000"/>
          <w:sz w:val="28"/>
          <w:szCs w:val="24"/>
        </w:rPr>
        <w:t>9 (22) января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346CF">
        <w:rPr>
          <w:rFonts w:ascii="Times New Roman" w:hAnsi="Times New Roman"/>
          <w:color w:val="000000"/>
          <w:sz w:val="28"/>
          <w:szCs w:val="24"/>
        </w:rPr>
        <w:t>1905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. В этот период </w:t>
      </w:r>
      <w:r w:rsidRPr="001346CF">
        <w:rPr>
          <w:rFonts w:ascii="Times New Roman" w:hAnsi="Times New Roman"/>
          <w:color w:val="000000"/>
          <w:sz w:val="28"/>
          <w:szCs w:val="24"/>
        </w:rPr>
        <w:t>стачечное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движение приняло особенно широкий размах, в </w:t>
      </w:r>
      <w:r w:rsidRPr="001346CF">
        <w:rPr>
          <w:rFonts w:ascii="Times New Roman" w:hAnsi="Times New Roman"/>
          <w:color w:val="000000"/>
          <w:sz w:val="28"/>
          <w:szCs w:val="24"/>
        </w:rPr>
        <w:t>армии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и на </w:t>
      </w:r>
      <w:r w:rsidRPr="001346CF">
        <w:rPr>
          <w:rFonts w:ascii="Times New Roman" w:hAnsi="Times New Roman"/>
          <w:color w:val="000000"/>
          <w:sz w:val="28"/>
          <w:szCs w:val="24"/>
        </w:rPr>
        <w:t>флоте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произошли волнения и </w:t>
      </w:r>
      <w:r w:rsidRPr="001346CF">
        <w:rPr>
          <w:rFonts w:ascii="Times New Roman" w:hAnsi="Times New Roman"/>
          <w:color w:val="000000"/>
          <w:sz w:val="28"/>
          <w:szCs w:val="24"/>
        </w:rPr>
        <w:t>восстания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, что вылилось в массовые выступления против </w:t>
      </w:r>
      <w:r w:rsidRPr="001346CF">
        <w:rPr>
          <w:rFonts w:ascii="Times New Roman" w:hAnsi="Times New Roman"/>
          <w:color w:val="000000"/>
          <w:sz w:val="28"/>
          <w:szCs w:val="24"/>
        </w:rPr>
        <w:t>монархии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. Итогом выступлений стала </w:t>
      </w:r>
      <w:r w:rsidRPr="001346CF">
        <w:rPr>
          <w:rFonts w:ascii="Times New Roman" w:hAnsi="Times New Roman"/>
          <w:color w:val="000000"/>
          <w:sz w:val="28"/>
          <w:szCs w:val="24"/>
        </w:rPr>
        <w:t>октроированная конституция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346CF">
        <w:rPr>
          <w:rFonts w:ascii="Times New Roman" w:hAnsi="Times New Roman"/>
          <w:color w:val="000000"/>
          <w:sz w:val="28"/>
          <w:szCs w:val="24"/>
        </w:rPr>
        <w:t>Манифест 17 октября 1905 года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, даровавший гражданские свободы на началах </w:t>
      </w:r>
      <w:r w:rsidRPr="001346CF">
        <w:rPr>
          <w:rFonts w:ascii="Times New Roman" w:hAnsi="Times New Roman"/>
          <w:color w:val="000000"/>
          <w:sz w:val="28"/>
          <w:szCs w:val="24"/>
        </w:rPr>
        <w:t>неприкосновенности личности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, свободы </w:t>
      </w:r>
      <w:r w:rsidRPr="001346CF">
        <w:rPr>
          <w:rFonts w:ascii="Times New Roman" w:hAnsi="Times New Roman"/>
          <w:color w:val="000000"/>
          <w:sz w:val="28"/>
          <w:szCs w:val="24"/>
        </w:rPr>
        <w:t>совести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1346CF">
        <w:rPr>
          <w:rFonts w:ascii="Times New Roman" w:hAnsi="Times New Roman"/>
          <w:color w:val="000000"/>
          <w:sz w:val="28"/>
          <w:szCs w:val="24"/>
        </w:rPr>
        <w:t>слова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Pr="001346CF">
        <w:rPr>
          <w:rFonts w:ascii="Times New Roman" w:hAnsi="Times New Roman"/>
          <w:color w:val="000000"/>
          <w:sz w:val="28"/>
          <w:szCs w:val="24"/>
        </w:rPr>
        <w:t>собраний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Pr="001346CF">
        <w:rPr>
          <w:rFonts w:ascii="Times New Roman" w:hAnsi="Times New Roman"/>
          <w:color w:val="000000"/>
          <w:sz w:val="28"/>
          <w:szCs w:val="24"/>
        </w:rPr>
        <w:t>союзов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. Был учреждён </w:t>
      </w:r>
      <w:r w:rsidRPr="001346CF">
        <w:rPr>
          <w:rFonts w:ascii="Times New Roman" w:hAnsi="Times New Roman"/>
          <w:color w:val="000000"/>
          <w:sz w:val="28"/>
          <w:szCs w:val="24"/>
        </w:rPr>
        <w:t>Парламент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, состоящий из </w:t>
      </w:r>
      <w:r w:rsidRPr="001346CF">
        <w:rPr>
          <w:rFonts w:ascii="Times New Roman" w:hAnsi="Times New Roman"/>
          <w:color w:val="000000"/>
          <w:sz w:val="28"/>
          <w:szCs w:val="24"/>
        </w:rPr>
        <w:t>Государственного Совета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 и </w:t>
      </w:r>
      <w:r w:rsidRPr="001346CF">
        <w:rPr>
          <w:rFonts w:ascii="Times New Roman" w:hAnsi="Times New Roman"/>
          <w:color w:val="000000"/>
          <w:sz w:val="28"/>
          <w:szCs w:val="24"/>
        </w:rPr>
        <w:t>Государственной Думы</w:t>
      </w:r>
      <w:r w:rsidRPr="00922847">
        <w:rPr>
          <w:rFonts w:ascii="Times New Roman" w:hAnsi="Times New Roman"/>
          <w:color w:val="000000"/>
          <w:sz w:val="28"/>
          <w:szCs w:val="24"/>
        </w:rPr>
        <w:t>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Главная удача революции 1905</w:t>
      </w:r>
      <w:r w:rsidR="00922847">
        <w:rPr>
          <w:color w:val="000000"/>
          <w:sz w:val="28"/>
        </w:rPr>
        <w:t>–</w:t>
      </w:r>
      <w:r w:rsidR="00922847" w:rsidRPr="00922847">
        <w:rPr>
          <w:color w:val="000000"/>
          <w:sz w:val="28"/>
        </w:rPr>
        <w:t>1</w:t>
      </w:r>
      <w:r w:rsidRPr="00922847">
        <w:rPr>
          <w:color w:val="000000"/>
          <w:sz w:val="28"/>
        </w:rPr>
        <w:t>907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гг</w:t>
      </w:r>
      <w:r w:rsidRPr="00922847">
        <w:rPr>
          <w:color w:val="000000"/>
          <w:sz w:val="28"/>
        </w:rPr>
        <w:t>. состояла в том, что она завершилась компромиссом между властью и обществом….результатом этого компромисса стали Конституция 23 апреля 1906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>., широкая политическая реформа и столыпинское преобразование страны.</w:t>
      </w:r>
      <w:r w:rsidRPr="00922847">
        <w:rPr>
          <w:rStyle w:val="a7"/>
          <w:color w:val="000000"/>
          <w:sz w:val="28"/>
        </w:rPr>
        <w:footnoteReference w:id="4"/>
      </w:r>
      <w:r w:rsidRPr="00922847">
        <w:rPr>
          <w:color w:val="000000"/>
          <w:sz w:val="28"/>
        </w:rPr>
        <w:tab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Впервые в своей истории Основные Законы провозгласили права гражданской свободы. Российским подданным конституционно гарантировались: неприкосновенность личности и законность юридического преследования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7</w:t>
      </w:r>
      <w:r w:rsidRPr="00922847">
        <w:rPr>
          <w:color w:val="000000"/>
          <w:sz w:val="28"/>
        </w:rPr>
        <w:t>2</w:t>
      </w:r>
      <w:r w:rsidR="00922847">
        <w:rPr>
          <w:color w:val="000000"/>
          <w:sz w:val="28"/>
        </w:rPr>
        <w:t>–</w:t>
      </w:r>
      <w:r w:rsidR="00922847" w:rsidRPr="00922847">
        <w:rPr>
          <w:color w:val="000000"/>
          <w:sz w:val="28"/>
        </w:rPr>
        <w:t>7</w:t>
      </w:r>
      <w:r w:rsidRPr="00922847">
        <w:rPr>
          <w:color w:val="000000"/>
          <w:sz w:val="28"/>
        </w:rPr>
        <w:t>4); неприкосновенность жилища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7</w:t>
      </w:r>
      <w:r w:rsidRPr="00922847">
        <w:rPr>
          <w:color w:val="000000"/>
          <w:sz w:val="28"/>
        </w:rPr>
        <w:t>5); свобода передвижения, выбора занятий, места жительства, выезда за пределы государства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7</w:t>
      </w:r>
      <w:r w:rsidRPr="00922847">
        <w:rPr>
          <w:color w:val="000000"/>
          <w:sz w:val="28"/>
        </w:rPr>
        <w:t>6); неприкосновенность собственности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7</w:t>
      </w:r>
      <w:r w:rsidRPr="00922847">
        <w:rPr>
          <w:color w:val="000000"/>
          <w:sz w:val="28"/>
        </w:rPr>
        <w:t>7); свобода собраний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7</w:t>
      </w:r>
      <w:r w:rsidRPr="00922847">
        <w:rPr>
          <w:color w:val="000000"/>
          <w:sz w:val="28"/>
        </w:rPr>
        <w:t>8); свобода слова и печати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7</w:t>
      </w:r>
      <w:r w:rsidRPr="00922847">
        <w:rPr>
          <w:color w:val="000000"/>
          <w:sz w:val="28"/>
        </w:rPr>
        <w:t>9); свобода союзов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8</w:t>
      </w:r>
      <w:r w:rsidRPr="00922847">
        <w:rPr>
          <w:color w:val="000000"/>
          <w:sz w:val="28"/>
        </w:rPr>
        <w:t>0); свобода совести (</w:t>
      </w:r>
      <w:r w:rsidR="00922847" w:rsidRPr="00922847">
        <w:rPr>
          <w:color w:val="000000"/>
          <w:sz w:val="28"/>
        </w:rPr>
        <w:t>ст.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8</w:t>
      </w:r>
      <w:r w:rsidRPr="00922847">
        <w:rPr>
          <w:color w:val="000000"/>
          <w:sz w:val="28"/>
        </w:rPr>
        <w:t>1).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Конституция стала итогом более чем столетнего – когда осмысленного, когда</w:t>
      </w:r>
      <w:r w:rsidR="00922847" w:rsidRPr="00922847">
        <w:rPr>
          <w:color w:val="000000"/>
          <w:sz w:val="28"/>
        </w:rPr>
        <w:t xml:space="preserve"> «</w:t>
      </w:r>
      <w:r w:rsidRPr="00922847">
        <w:rPr>
          <w:color w:val="000000"/>
          <w:sz w:val="28"/>
        </w:rPr>
        <w:t xml:space="preserve">инстинктивного» </w:t>
      </w:r>
      <w:r w:rsidR="00922847">
        <w:rPr>
          <w:color w:val="000000"/>
          <w:sz w:val="28"/>
        </w:rPr>
        <w:t>–</w:t>
      </w:r>
      <w:r w:rsidR="00922847" w:rsidRP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продвижения России от Самовластия к конституционной и ограниченной монархии.</w:t>
      </w:r>
      <w:r w:rsidRPr="00922847">
        <w:rPr>
          <w:rStyle w:val="a7"/>
          <w:color w:val="000000"/>
          <w:sz w:val="28"/>
        </w:rPr>
        <w:footnoteReference w:id="5"/>
      </w:r>
      <w:r w:rsidRPr="00922847">
        <w:rPr>
          <w:color w:val="000000"/>
          <w:sz w:val="28"/>
        </w:rPr>
        <w:tab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С приобретением этих прав подданные России становились гражданами России.</w:t>
      </w:r>
      <w:r w:rsidR="00431A5A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Иными словами, Конституция 23 апреля 1906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>. создала самые благоприятные условия для продвижения России к более совершенному состоянию.</w:t>
      </w:r>
      <w:r w:rsidRPr="00922847">
        <w:rPr>
          <w:rStyle w:val="a7"/>
          <w:color w:val="000000"/>
          <w:sz w:val="28"/>
        </w:rPr>
        <w:footnoteReference w:id="6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России требовались как политические, так и экономические реформы, которые смогли бы укрепить и оздоровить экономику. Вожаком этих реформ должен был быть человек, для которого важна была судьба России. Им стал Пётр Аркадьевич Столыпин.</w:t>
      </w:r>
    </w:p>
    <w:p w:rsidR="00097E90" w:rsidRPr="00922847" w:rsidRDefault="00922847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П.А.</w:t>
      </w:r>
      <w:r>
        <w:rPr>
          <w:color w:val="000000"/>
          <w:sz w:val="28"/>
        </w:rPr>
        <w:t> </w:t>
      </w:r>
      <w:r w:rsidRPr="00922847">
        <w:rPr>
          <w:color w:val="000000"/>
          <w:sz w:val="28"/>
        </w:rPr>
        <w:t>Столыпин</w:t>
      </w:r>
      <w:r w:rsidR="00097E90" w:rsidRPr="00922847">
        <w:rPr>
          <w:color w:val="000000"/>
          <w:sz w:val="28"/>
        </w:rPr>
        <w:t xml:space="preserve"> пришел к власти в переломный момент, когда в правящих кругах происходил пересмотр политического курса. Новый курс представлял собой попытку царизма укрепить свою социальную опору, расшатанную революцией, сделав ставку на крестьянство.</w:t>
      </w:r>
      <w:r w:rsidRPr="00922847">
        <w:rPr>
          <w:color w:val="000000"/>
          <w:sz w:val="28"/>
        </w:rPr>
        <w:t xml:space="preserve"> «</w:t>
      </w:r>
      <w:r w:rsidR="00097E90" w:rsidRPr="00922847">
        <w:rPr>
          <w:color w:val="000000"/>
          <w:sz w:val="28"/>
        </w:rPr>
        <w:t xml:space="preserve">В основу всех правительственных законопроектов…положена…общая руководящая мысль, которую правительство будет проводить и во всей своей последующей деятельности. Мысль эта </w:t>
      </w:r>
      <w:r>
        <w:rPr>
          <w:color w:val="000000"/>
          <w:sz w:val="28"/>
        </w:rPr>
        <w:t>–</w:t>
      </w:r>
      <w:r w:rsidRPr="00922847">
        <w:rPr>
          <w:color w:val="000000"/>
          <w:sz w:val="28"/>
        </w:rPr>
        <w:t xml:space="preserve"> </w:t>
      </w:r>
      <w:r w:rsidR="00097E90" w:rsidRPr="00922847">
        <w:rPr>
          <w:color w:val="000000"/>
          <w:sz w:val="28"/>
        </w:rPr>
        <w:t>создать те материальные нормы, в которые должны воплотиться новые правоотношения, вытекающие из всех реформ последнего царствования….»</w:t>
      </w:r>
      <w:r w:rsidR="00097E90" w:rsidRPr="00922847">
        <w:rPr>
          <w:rStyle w:val="a7"/>
          <w:color w:val="000000"/>
          <w:sz w:val="28"/>
        </w:rPr>
        <w:footnoteReference w:id="7"/>
      </w:r>
      <w:r w:rsidR="00097E90" w:rsidRPr="00922847">
        <w:rPr>
          <w:color w:val="000000"/>
          <w:sz w:val="28"/>
        </w:rPr>
        <w:t>,</w:t>
      </w:r>
      <w:r>
        <w:rPr>
          <w:color w:val="000000"/>
          <w:sz w:val="28"/>
        </w:rPr>
        <w:t> –</w:t>
      </w:r>
      <w:r w:rsidRPr="00922847">
        <w:rPr>
          <w:color w:val="000000"/>
          <w:sz w:val="28"/>
        </w:rPr>
        <w:t xml:space="preserve"> </w:t>
      </w:r>
      <w:r w:rsidR="00097E90" w:rsidRPr="00922847">
        <w:rPr>
          <w:color w:val="000000"/>
          <w:sz w:val="28"/>
        </w:rPr>
        <w:t xml:space="preserve">слова </w:t>
      </w:r>
      <w:r w:rsidRPr="00922847">
        <w:rPr>
          <w:color w:val="000000"/>
          <w:sz w:val="28"/>
        </w:rPr>
        <w:t>П.А.</w:t>
      </w:r>
      <w:r>
        <w:rPr>
          <w:color w:val="000000"/>
          <w:sz w:val="28"/>
        </w:rPr>
        <w:t> </w:t>
      </w:r>
      <w:r w:rsidRPr="00922847">
        <w:rPr>
          <w:color w:val="000000"/>
          <w:sz w:val="28"/>
        </w:rPr>
        <w:t>Столыпина</w:t>
      </w:r>
      <w:r w:rsidR="00097E90" w:rsidRPr="00922847">
        <w:rPr>
          <w:color w:val="000000"/>
          <w:sz w:val="28"/>
        </w:rPr>
        <w:t>.</w:t>
      </w:r>
    </w:p>
    <w:p w:rsidR="00097E90" w:rsidRPr="00922847" w:rsidRDefault="00922847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П.А.</w:t>
      </w:r>
      <w:r>
        <w:rPr>
          <w:color w:val="000000"/>
          <w:sz w:val="28"/>
        </w:rPr>
        <w:t> </w:t>
      </w:r>
      <w:r w:rsidRPr="00922847">
        <w:rPr>
          <w:color w:val="000000"/>
          <w:sz w:val="28"/>
        </w:rPr>
        <w:t>Столыпин</w:t>
      </w:r>
      <w:r w:rsidR="00097E90" w:rsidRPr="00922847">
        <w:rPr>
          <w:color w:val="000000"/>
          <w:sz w:val="28"/>
        </w:rPr>
        <w:t xml:space="preserve"> создал программу, которые понесли с собой большие изменения. Вот основные положения этой программы:</w:t>
      </w:r>
    </w:p>
    <w:p w:rsidR="00097E90" w:rsidRPr="00922847" w:rsidRDefault="00097E90" w:rsidP="009228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Религиозная терпимость и свобода совести</w:t>
      </w:r>
    </w:p>
    <w:p w:rsidR="00097E90" w:rsidRPr="00922847" w:rsidRDefault="00097E90" w:rsidP="009228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Неприкосновенность личности</w:t>
      </w:r>
    </w:p>
    <w:p w:rsidR="00097E90" w:rsidRPr="00922847" w:rsidRDefault="00097E90" w:rsidP="009228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Совершенствование системы самоуправления</w:t>
      </w:r>
    </w:p>
    <w:p w:rsidR="00097E90" w:rsidRPr="00922847" w:rsidRDefault="00097E90" w:rsidP="009228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Административная реформа</w:t>
      </w:r>
    </w:p>
    <w:p w:rsidR="00097E90" w:rsidRPr="00922847" w:rsidRDefault="00097E90" w:rsidP="009228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Аграрная реформа</w:t>
      </w:r>
    </w:p>
    <w:p w:rsidR="00097E90" w:rsidRPr="00922847" w:rsidRDefault="00097E90" w:rsidP="009228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Трудовое законодательство</w:t>
      </w:r>
    </w:p>
    <w:p w:rsidR="00097E90" w:rsidRPr="00922847" w:rsidRDefault="00097E90" w:rsidP="00922847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Народное просвещение</w:t>
      </w:r>
      <w:r w:rsidRPr="00922847">
        <w:rPr>
          <w:rStyle w:val="a7"/>
          <w:color w:val="000000"/>
          <w:sz w:val="28"/>
        </w:rPr>
        <w:footnoteReference w:id="8"/>
      </w:r>
    </w:p>
    <w:p w:rsidR="00097E90" w:rsidRPr="00922847" w:rsidRDefault="00431A5A" w:rsidP="00431A5A">
      <w:pPr>
        <w:pStyle w:val="a4"/>
        <w:spacing w:before="0" w:beforeAutospacing="0" w:after="0" w:afterAutospacing="0" w:line="360" w:lineRule="auto"/>
        <w:ind w:firstLine="702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 xml:space="preserve">2. </w:t>
      </w:r>
      <w:r w:rsidR="00097E90" w:rsidRPr="00922847">
        <w:rPr>
          <w:b/>
          <w:color w:val="000000"/>
          <w:sz w:val="28"/>
        </w:rPr>
        <w:t>Аграрный кризис</w:t>
      </w:r>
    </w:p>
    <w:p w:rsidR="00431A5A" w:rsidRDefault="00431A5A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…В общине началось имущественное расслоение на богатых, средних и бедных. Ситуация потенциально становилась взрывоопасной.</w:t>
      </w:r>
      <w:r w:rsidRPr="00922847">
        <w:rPr>
          <w:rStyle w:val="a7"/>
          <w:color w:val="000000"/>
          <w:sz w:val="28"/>
        </w:rPr>
        <w:footnoteReference w:id="9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Гроза разразилась в 1902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 xml:space="preserve">., причем началась именно в деревне и оказалась неожиданной и для </w:t>
      </w:r>
      <w:r w:rsidR="00922847">
        <w:rPr>
          <w:color w:val="000000"/>
          <w:sz w:val="28"/>
        </w:rPr>
        <w:t>«</w:t>
      </w:r>
      <w:r w:rsidR="00922847" w:rsidRPr="00922847">
        <w:rPr>
          <w:color w:val="000000"/>
          <w:sz w:val="28"/>
        </w:rPr>
        <w:t>п</w:t>
      </w:r>
      <w:r w:rsidRPr="00922847">
        <w:rPr>
          <w:color w:val="000000"/>
          <w:sz w:val="28"/>
        </w:rPr>
        <w:t>равых</w:t>
      </w:r>
      <w:r w:rsidR="00922847">
        <w:rPr>
          <w:color w:val="000000"/>
          <w:sz w:val="28"/>
        </w:rPr>
        <w:t>»</w:t>
      </w:r>
      <w:r w:rsidR="00922847" w:rsidRPr="00922847">
        <w:rPr>
          <w:color w:val="000000"/>
          <w:sz w:val="28"/>
        </w:rPr>
        <w:t>,</w:t>
      </w:r>
      <w:r w:rsidRPr="00922847">
        <w:rPr>
          <w:color w:val="000000"/>
          <w:sz w:val="28"/>
        </w:rPr>
        <w:t xml:space="preserve"> и для </w:t>
      </w:r>
      <w:r w:rsidR="00922847">
        <w:rPr>
          <w:color w:val="000000"/>
          <w:sz w:val="28"/>
        </w:rPr>
        <w:t>«</w:t>
      </w:r>
      <w:r w:rsidR="00922847" w:rsidRPr="00922847">
        <w:rPr>
          <w:color w:val="000000"/>
          <w:sz w:val="28"/>
        </w:rPr>
        <w:t>л</w:t>
      </w:r>
      <w:r w:rsidRPr="00922847">
        <w:rPr>
          <w:color w:val="000000"/>
          <w:sz w:val="28"/>
        </w:rPr>
        <w:t>евых</w:t>
      </w:r>
      <w:r w:rsidR="00922847">
        <w:rPr>
          <w:color w:val="000000"/>
          <w:sz w:val="28"/>
        </w:rPr>
        <w:t>»</w:t>
      </w:r>
      <w:r w:rsidR="00922847" w:rsidRPr="00922847">
        <w:rPr>
          <w:color w:val="000000"/>
          <w:sz w:val="28"/>
        </w:rPr>
        <w:t xml:space="preserve"> </w:t>
      </w:r>
      <w:r w:rsidR="00922847">
        <w:rPr>
          <w:color w:val="000000"/>
          <w:sz w:val="28"/>
        </w:rPr>
        <w:t>–</w:t>
      </w:r>
      <w:r w:rsidR="00922847" w:rsidRP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для самодержавия и для революционеров.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Единичные крестьянские выступления, как мы знаем, были постоянным явлением российской действительности. Новое проявилось в 1902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 xml:space="preserve">. Оно состояло в том, что выступление крестьян одного селения по самому заурядному поводу (непомерно высокие цены за аренду земли и непомерно низкие цены за рабочие руки, скверные условия труда, произвол </w:t>
      </w:r>
      <w:r w:rsidR="00922847">
        <w:rPr>
          <w:color w:val="000000"/>
          <w:sz w:val="28"/>
        </w:rPr>
        <w:t>и т.п.</w:t>
      </w:r>
      <w:r w:rsidRPr="00922847">
        <w:rPr>
          <w:color w:val="000000"/>
          <w:sz w:val="28"/>
        </w:rPr>
        <w:t>) служило детонатором дня выступления крестьян в соседних селениях, а эти в свою очередь детонировали выступления в других. Отмечая различия поводов выступлений, мы должны подчеркнуть, что все они уходили своими корнями в крестьянское малоземелье.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Новым и неожиданным явился также радикализм крестьянских настроений к требований. Многие выступления сопровождались захватами помещичьих земель, взломом хлебных амбаров и вывозом зерна, поджогами усадеб, часто принимали характер восстаний с открытым сопротивлением полиции и даже войскам. Сразу же со всей ясностью обнаружилось, что сила и масштабы крестьянского движения резко возросли, а характер радикализировался.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Ситуацию обострил недород хлебов в 1901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>., отнюдь не выходивший за обычные рамки, но в новые времена оказавшейся достаточным, чтобы вызвать в Полтавской и Харьковской губерниях социальный взрыв. Вот характерное описание крестьянских действий в телеграмме одного из пострадавших помещиков на имя министра внутренних дел (1 апреля 1902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 xml:space="preserve">., Полтавская губ.): </w:t>
      </w:r>
      <w:r w:rsidR="00922847">
        <w:rPr>
          <w:color w:val="000000"/>
          <w:sz w:val="28"/>
        </w:rPr>
        <w:t>«</w:t>
      </w:r>
      <w:r w:rsidR="00922847" w:rsidRPr="00922847">
        <w:rPr>
          <w:color w:val="000000"/>
          <w:sz w:val="28"/>
        </w:rPr>
        <w:t>Н</w:t>
      </w:r>
      <w:r w:rsidRPr="00922847">
        <w:rPr>
          <w:color w:val="000000"/>
          <w:sz w:val="28"/>
        </w:rPr>
        <w:t>есколько дней совершается систематический грабеж крестьянами помещичьих хлебных запасов, грабят же неимущие. Обыкновенно являются в усадьбу поголовно целые соседние деревни с подводами, с мешками, в сопровождении жен, детей, врываются в усадьбу, требуют ключи от амбаров, при отказе отбивают замки, нагружают в присутствии хозяина подводы, везут к себе</w:t>
      </w:r>
      <w:r w:rsidR="00922847">
        <w:rPr>
          <w:color w:val="000000"/>
          <w:sz w:val="28"/>
        </w:rPr>
        <w:t>…</w:t>
      </w:r>
      <w:r w:rsidRPr="00922847">
        <w:rPr>
          <w:color w:val="000000"/>
          <w:sz w:val="28"/>
        </w:rPr>
        <w:t xml:space="preserve"> В дома не входят, но что попадается в амбарах сверх хлеба, все забирают</w:t>
      </w:r>
      <w:r w:rsidR="00922847">
        <w:rPr>
          <w:color w:val="000000"/>
          <w:sz w:val="28"/>
        </w:rPr>
        <w:t>»</w:t>
      </w:r>
      <w:r w:rsidR="00922847" w:rsidRPr="00922847">
        <w:rPr>
          <w:color w:val="000000"/>
          <w:sz w:val="28"/>
        </w:rPr>
        <w:t>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В ряде случаев крестьяне захватывали земли и торопились их запахать и засеять в надежде, что отобрать ее не посмеют.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Материалы судебных процессов (суду было предано 1092 крестьянина) позволяют увидеть ту степень отчаяния, которая поднимала деревню на революционные действия, на прямые столкновения с карательными силами:</w:t>
      </w:r>
    </w:p>
    <w:p w:rsidR="00097E90" w:rsidRPr="00922847" w:rsidRDefault="00922847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«…</w:t>
      </w:r>
      <w:r w:rsidR="00097E90" w:rsidRPr="00922847">
        <w:rPr>
          <w:color w:val="000000"/>
          <w:sz w:val="28"/>
        </w:rPr>
        <w:t xml:space="preserve">Когда потерпевший Фесенко обратился к толпе, пришедшей его грабить, с вопросом, за что они хотят его разорить, обвиняемый Зайцев сказал </w:t>
      </w:r>
      <w:r>
        <w:rPr>
          <w:color w:val="000000"/>
          <w:sz w:val="28"/>
        </w:rPr>
        <w:t>«</w:t>
      </w:r>
      <w:r w:rsidRPr="00922847">
        <w:rPr>
          <w:color w:val="000000"/>
          <w:sz w:val="28"/>
        </w:rPr>
        <w:t>У</w:t>
      </w:r>
      <w:r w:rsidR="00097E90" w:rsidRPr="00922847">
        <w:rPr>
          <w:color w:val="000000"/>
          <w:sz w:val="28"/>
        </w:rPr>
        <w:t xml:space="preserve"> тебя одного 100 десятин, а у нас по 1 десятин</w:t>
      </w:r>
      <w:r w:rsidRPr="00922847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 xml:space="preserve">(1 </w:t>
      </w:r>
      <w:r w:rsidR="00097E90" w:rsidRPr="00922847">
        <w:rPr>
          <w:color w:val="000000"/>
          <w:sz w:val="28"/>
        </w:rPr>
        <w:t xml:space="preserve">десятина </w:t>
      </w:r>
      <w:r>
        <w:rPr>
          <w:color w:val="000000"/>
          <w:sz w:val="28"/>
        </w:rPr>
        <w:t>–</w:t>
      </w:r>
      <w:r w:rsidRPr="00922847">
        <w:rPr>
          <w:color w:val="000000"/>
          <w:sz w:val="28"/>
        </w:rPr>
        <w:t xml:space="preserve"> </w:t>
      </w:r>
      <w:r w:rsidR="00097E90" w:rsidRPr="00922847">
        <w:rPr>
          <w:color w:val="000000"/>
          <w:sz w:val="28"/>
        </w:rPr>
        <w:t>1,09 гектара) на семью. Попробовал бы ты прожить на одну десятину земли…</w:t>
      </w:r>
      <w:r>
        <w:rPr>
          <w:color w:val="000000"/>
          <w:sz w:val="28"/>
        </w:rPr>
        <w:t>»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Иными словами,</w:t>
      </w:r>
      <w:r w:rsidR="00922847" w:rsidRPr="00922847">
        <w:rPr>
          <w:color w:val="000000"/>
          <w:sz w:val="28"/>
        </w:rPr>
        <w:t xml:space="preserve"> «</w:t>
      </w:r>
      <w:r w:rsidRPr="00922847">
        <w:rPr>
          <w:color w:val="000000"/>
          <w:sz w:val="28"/>
        </w:rPr>
        <w:t>общественники» сдаются перед разворачивающейся крестьянской Революцией.</w:t>
      </w:r>
      <w:r w:rsidRPr="00922847">
        <w:rPr>
          <w:rStyle w:val="a7"/>
          <w:color w:val="000000"/>
          <w:sz w:val="28"/>
        </w:rPr>
        <w:footnoteReference w:id="10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Зададимся вопросом:</w:t>
      </w:r>
      <w:r w:rsidR="00922847" w:rsidRPr="00922847">
        <w:rPr>
          <w:color w:val="000000"/>
          <w:sz w:val="28"/>
        </w:rPr>
        <w:t xml:space="preserve"> «</w:t>
      </w:r>
      <w:r w:rsidRPr="00922847">
        <w:rPr>
          <w:color w:val="000000"/>
          <w:sz w:val="28"/>
        </w:rPr>
        <w:t>Так в чем же была цель всей это революции?». Цель была одна: поддержание равенства – нет бедных, нет богатых, нет пугачевых, нет бунта.</w:t>
      </w:r>
      <w:r w:rsidRPr="00922847">
        <w:rPr>
          <w:rStyle w:val="a7"/>
          <w:color w:val="000000"/>
          <w:sz w:val="28"/>
        </w:rPr>
        <w:footnoteReference w:id="11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Можно было бы сказать, что крестьянская революция победила, однако эта победа оказалась равносильной поражению, поскольку крестьянство не смогло создать отвечающую его интересам государственную власть, поскольку демократические возможности сгорели в огне гражданской войны, а из столкновения насилий вырастала государственная диктатура.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Однако пришел 1917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>., и в результате известных причин вновь поднялся уравнительно-предельный-захватный общинный вал.</w:t>
      </w:r>
      <w:r w:rsidRPr="00922847">
        <w:rPr>
          <w:rStyle w:val="a7"/>
          <w:color w:val="000000"/>
          <w:sz w:val="28"/>
        </w:rPr>
        <w:footnoteReference w:id="12"/>
      </w:r>
    </w:p>
    <w:p w:rsidR="00097E90" w:rsidRPr="00922847" w:rsidRDefault="00431A5A" w:rsidP="00431A5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 xml:space="preserve">3. </w:t>
      </w:r>
      <w:r w:rsidR="00097E90" w:rsidRPr="00922847">
        <w:rPr>
          <w:b/>
          <w:color w:val="000000"/>
          <w:sz w:val="28"/>
        </w:rPr>
        <w:t>Февральская революция 1917</w:t>
      </w:r>
      <w:r w:rsidR="00922847">
        <w:rPr>
          <w:b/>
          <w:color w:val="000000"/>
          <w:sz w:val="28"/>
        </w:rPr>
        <w:t> </w:t>
      </w:r>
      <w:r w:rsidR="00922847" w:rsidRPr="00922847">
        <w:rPr>
          <w:b/>
          <w:color w:val="000000"/>
          <w:sz w:val="28"/>
        </w:rPr>
        <w:t>г</w:t>
      </w:r>
      <w:r w:rsidR="00097E90" w:rsidRPr="00922847">
        <w:rPr>
          <w:b/>
          <w:color w:val="000000"/>
          <w:sz w:val="28"/>
        </w:rPr>
        <w:t>.</w:t>
      </w:r>
    </w:p>
    <w:p w:rsidR="00431A5A" w:rsidRDefault="00431A5A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Одно из больших исторических заблуждений (как современников, так и нас, потомков) заключается в том, что революция 1905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1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907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гг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. квалифицируется как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«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репетиция»,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«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прелюдия» к 1917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>г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., 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>т.е.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настоящей революции.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Итак, результатом февральской революции 1917 года стало свержение самодержавия, отречение царя от престола, возникновение в стране двоевластия: диктатуры крупой буржуазии в лице Временного правительства и Совета рабочих и солдатских депутатов, представлявшего революционно-демократическую диктатуру пролетариата и крестьянства.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Победа февральской революции была победой всех деятельных слоев населения над средневековым самодержавием, рывком, поставившим Россию вровень с передовыми странами в смысле провозглашения демократических и политических свобод.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 xml:space="preserve">Февральская революция 1917 года стала первой победоносной революцией в России и превратила Россию, благодаря свержению царизма, в одну из наиболее демократичных стран. Возникшее в марте 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>1917</w:t>
      </w:r>
      <w:r w:rsidR="00922847">
        <w:rPr>
          <w:rFonts w:ascii="Times New Roman" w:hAnsi="Times New Roman"/>
          <w:color w:val="000000"/>
          <w:sz w:val="28"/>
          <w:szCs w:val="24"/>
        </w:rPr>
        <w:t> 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>г</w:t>
      </w:r>
      <w:r w:rsidRPr="00922847">
        <w:rPr>
          <w:rFonts w:ascii="Times New Roman" w:hAnsi="Times New Roman"/>
          <w:color w:val="000000"/>
          <w:sz w:val="28"/>
          <w:szCs w:val="24"/>
        </w:rPr>
        <w:t>. двоевластие стало отражением того факта, что эпоха империализма и мировая война необычайно ускорили ход исторического развития страны, переход к более радикальным преобразованиям. Чрезвычайно велико и международное значение Февральской буржуазно-демократической революции. Под её влиянием во многих воюющих странах усилилось стачечное движение пролетариата.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Главным событием этой революции для самой России стала возникшая необходимость проведения давно назревших реформ на основе компромиссов и коалиций, отказ от насилия в политике.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Содержанием и целью Русской Революции была эмансипация общества и индивида. … Говоря красиво, Семнадцатый был пиком, русская история взлетела к свободе и, не удержавшись, рухнула вниз.</w:t>
      </w:r>
      <w:r w:rsidRPr="00922847">
        <w:rPr>
          <w:rStyle w:val="a7"/>
          <w:rFonts w:ascii="Times New Roman" w:hAnsi="Times New Roman"/>
          <w:bCs/>
          <w:color w:val="000000"/>
          <w:sz w:val="28"/>
          <w:szCs w:val="24"/>
        </w:rPr>
        <w:footnoteReference w:id="13"/>
      </w:r>
    </w:p>
    <w:p w:rsidR="00922847" w:rsidRDefault="00922847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</w:p>
    <w:p w:rsidR="00097E90" w:rsidRPr="00922847" w:rsidRDefault="00431A5A" w:rsidP="00431A5A">
      <w:pPr>
        <w:pStyle w:val="a4"/>
        <w:spacing w:before="0" w:beforeAutospacing="0" w:after="0" w:afterAutospacing="0" w:line="360" w:lineRule="auto"/>
        <w:ind w:firstLine="702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4. </w:t>
      </w:r>
      <w:r w:rsidR="00097E90" w:rsidRPr="00922847">
        <w:rPr>
          <w:b/>
          <w:color w:val="000000"/>
          <w:sz w:val="28"/>
        </w:rPr>
        <w:t>Октябрьская революция 1917</w:t>
      </w:r>
      <w:r w:rsidR="00922847">
        <w:rPr>
          <w:b/>
          <w:color w:val="000000"/>
          <w:sz w:val="28"/>
        </w:rPr>
        <w:t> </w:t>
      </w:r>
      <w:r w:rsidR="00922847" w:rsidRPr="00922847">
        <w:rPr>
          <w:b/>
          <w:color w:val="000000"/>
          <w:sz w:val="28"/>
        </w:rPr>
        <w:t>г</w:t>
      </w:r>
      <w:r w:rsidR="00097E90" w:rsidRPr="00922847">
        <w:rPr>
          <w:b/>
          <w:color w:val="000000"/>
          <w:sz w:val="28"/>
        </w:rPr>
        <w:t>.</w:t>
      </w:r>
    </w:p>
    <w:p w:rsidR="00431A5A" w:rsidRDefault="00431A5A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 xml:space="preserve">Революция, в результате которой к власти в России пришло советское правительство во главе с </w:t>
      </w:r>
      <w:r w:rsidR="00922847" w:rsidRPr="00922847">
        <w:rPr>
          <w:color w:val="000000"/>
          <w:sz w:val="28"/>
        </w:rPr>
        <w:t>В.И.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Ленин</w:t>
      </w:r>
      <w:r w:rsidRPr="00922847">
        <w:rPr>
          <w:color w:val="000000"/>
          <w:sz w:val="28"/>
        </w:rPr>
        <w:t>, произошла 25 октября (7 ноября) 1917. В сентябре 1917 Ленин, учтя факты, свидетельствовавшие о том, что в стране сложился общенациональный экономический и политический кризис, вызвавший общее недовольство Временным правительством и готовность солдат и рабочих Петрограда свергнуть его, решил, что имеются объективные и субъективные условия для прихода к власти партии большевиков.</w:t>
      </w:r>
    </w:p>
    <w:p w:rsid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Революция большевиков покончила с двумя субкультурами императорского периода русской истории, поставив на их место новую Россию.</w:t>
      </w:r>
      <w:r w:rsidRPr="00922847">
        <w:rPr>
          <w:rStyle w:val="a7"/>
          <w:color w:val="000000"/>
          <w:sz w:val="28"/>
        </w:rPr>
        <w:footnoteReference w:id="14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  <w:szCs w:val="21"/>
        </w:rPr>
        <w:t xml:space="preserve">На </w:t>
      </w:r>
      <w:r w:rsidRPr="00922847">
        <w:rPr>
          <w:color w:val="000000"/>
          <w:sz w:val="28"/>
        </w:rPr>
        <w:t>съезде меньшевики и эсеры составляли меньшинство делегатов, большевики, имея за собой большинство, одобрили происшедшее восстание, арест Временного правительства. Съезд принял решение взять власть в свои руки, что на практике означало передачу ее большевикам, которые заявили, что немедленно покончат с войной, передадут крестьянам землю помещиков. Это было подтверждено и первыми законодательными актами, принятыми съездом – Декретами «о войне», «мире» и «о земле». Тем самым большевики получили необходимую на первых порах поддержку в народных массах.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 xml:space="preserve">Съезд провозгласил создание Советского правительства – Совета народных комиссаров (Совнаркома) из одних большевиков во главе с </w:t>
      </w:r>
      <w:r w:rsidR="00922847" w:rsidRPr="00922847">
        <w:rPr>
          <w:color w:val="000000"/>
          <w:sz w:val="28"/>
        </w:rPr>
        <w:t>В.И.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Лениным</w:t>
      </w:r>
      <w:r w:rsidRPr="00922847">
        <w:rPr>
          <w:color w:val="000000"/>
          <w:sz w:val="28"/>
        </w:rPr>
        <w:t>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Но и это, конечно, далеко не все, что мы должны знать об Октябре.</w:t>
      </w:r>
      <w:r w:rsidRPr="00922847">
        <w:rPr>
          <w:rStyle w:val="a7"/>
          <w:color w:val="000000"/>
          <w:sz w:val="28"/>
        </w:rPr>
        <w:footnoteReference w:id="15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7E90" w:rsidRPr="00922847" w:rsidRDefault="00431A5A" w:rsidP="00431A5A">
      <w:pPr>
        <w:pStyle w:val="a4"/>
        <w:spacing w:before="0" w:beforeAutospacing="0" w:after="0" w:afterAutospacing="0" w:line="360" w:lineRule="auto"/>
        <w:ind w:firstLine="728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5. Соотношение Февраля и Октября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097E90" w:rsidRPr="00922847" w:rsidRDefault="00922847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Л.Д.</w:t>
      </w:r>
      <w:r>
        <w:rPr>
          <w:color w:val="000000"/>
          <w:sz w:val="28"/>
        </w:rPr>
        <w:t> </w:t>
      </w:r>
      <w:r w:rsidRPr="00922847">
        <w:rPr>
          <w:color w:val="000000"/>
          <w:sz w:val="28"/>
        </w:rPr>
        <w:t>Троцкий</w:t>
      </w:r>
      <w:r w:rsidR="00097E90" w:rsidRPr="00922847">
        <w:rPr>
          <w:color w:val="000000"/>
          <w:sz w:val="28"/>
        </w:rPr>
        <w:t xml:space="preserve"> описал ее следующим образом:</w:t>
      </w:r>
      <w:r w:rsidRPr="00922847">
        <w:rPr>
          <w:color w:val="000000"/>
          <w:sz w:val="28"/>
        </w:rPr>
        <w:t xml:space="preserve"> «</w:t>
      </w:r>
      <w:r w:rsidR="00097E90" w:rsidRPr="00922847">
        <w:rPr>
          <w:color w:val="000000"/>
          <w:sz w:val="28"/>
        </w:rPr>
        <w:t>Февральская революция была только оболочкой, в которой скрывалось ядро Октябрьской революции. История Февральской революции есть история того, как Октябрьское ядро освобождалось от своих соглашательских покровов» (Троцкий 1991624).</w:t>
      </w:r>
      <w:r w:rsidR="00097E90" w:rsidRPr="00922847">
        <w:rPr>
          <w:rStyle w:val="a7"/>
          <w:color w:val="000000"/>
          <w:sz w:val="28"/>
        </w:rPr>
        <w:footnoteReference w:id="16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 xml:space="preserve">Все революции, в том числе и февральская и октябрьская </w:t>
      </w:r>
      <w:r w:rsidR="00922847">
        <w:rPr>
          <w:color w:val="000000"/>
          <w:sz w:val="28"/>
        </w:rPr>
        <w:t>–</w:t>
      </w:r>
      <w:r w:rsidR="00922847" w:rsidRP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это путь к прогрессу. Если бы их не было, в мире до сих пор существовал бы феодальный строй.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В феврале 1917 года в России произошла революция, результатом которой стало свержение царизма. Между</w:t>
      </w:r>
      <w:r w:rsid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февралем и октябрем 1917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>. прошло немного времени, однако, этот период был</w:t>
      </w:r>
      <w:r w:rsid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наполнен острыми политическими спорами, быстро меняющейся</w:t>
      </w:r>
      <w:r w:rsid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обстановкой, изменением</w:t>
      </w:r>
      <w:r w:rsid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 xml:space="preserve">в соотношении политических сил. Накануне февраля </w:t>
      </w:r>
      <w:r w:rsidR="00922847" w:rsidRPr="00922847">
        <w:rPr>
          <w:color w:val="000000"/>
          <w:sz w:val="28"/>
        </w:rPr>
        <w:t>1917</w:t>
      </w:r>
      <w:r w:rsidR="00922847">
        <w:rPr>
          <w:color w:val="000000"/>
          <w:sz w:val="28"/>
        </w:rPr>
        <w:t> </w:t>
      </w:r>
      <w:r w:rsidR="00922847" w:rsidRPr="00922847">
        <w:rPr>
          <w:color w:val="000000"/>
          <w:sz w:val="28"/>
        </w:rPr>
        <w:t>г</w:t>
      </w:r>
      <w:r w:rsidRPr="00922847">
        <w:rPr>
          <w:color w:val="000000"/>
          <w:sz w:val="28"/>
        </w:rPr>
        <w:t>. параллельно разворачивались два социально-политичесикх процесса: либеральная оппозиция приближалась к реальной власти, но в то же время все громче заявляло о себе революционное движение. Сторонники конституционных преобразований и приверженцы радикального разрушения социального порядка выступали против самодержавия. Это во многом определило и относительную легкость, с которой свершилась февральская революция, и весьма своеобразные ее результаты. Февральская революция знаменовала собой лишь начальный этап в демократическом преобразовании страны. В России</w:t>
      </w:r>
      <w:r w:rsid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предстояло выбрать и конституционно закрепить новую форму правления, сформировать единые и стабильные государственные структуры, разрешить обострившиеся национальные противоречия, определить отношение к войне и, наконец, решить аграрный вопрос. Выбор путей общественного развития обусловливался раскладом политических сил, сложным взаимоотношением партий, правительственных организаций и их лидеров.</w:t>
      </w:r>
    </w:p>
    <w:p w:rsid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Октябрьская революция оказала огромное революционизирующее влияние на все народы мира, пробудила угнетённые нации, подняв к активной политической жизни широчайшие слои трудящихся, способствовала усилению организованности международного пролетариата. Она явилась колыбелью современного мирового коммунистического движения, которое стало величайшей политической силой современности.</w:t>
      </w:r>
    </w:p>
    <w:p w:rsid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Рожденное Октябрьской революцией Советское социалистическое государство своим существованием, всемирно-историческими социальными преобразованиями вдохновляет народы всей земли в борьбе за мир, демократию и социализм.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В результате победы Октябрьской революции и построения Советского социалистического государства человечество обрело надёжный оплот в своей борьбе против захватнических войн, за мир и безопасность народов. Октябрьская революция проложила столбовую дорогу к социализму для всего человечества.</w:t>
      </w:r>
    </w:p>
    <w:p w:rsidR="00097E90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>Главное же в жалком морализировании заключается в том, что Россия напрочь проиграла двадцатый век.</w:t>
      </w:r>
      <w:r w:rsidRPr="00922847">
        <w:rPr>
          <w:rStyle w:val="a7"/>
          <w:color w:val="000000"/>
          <w:sz w:val="28"/>
        </w:rPr>
        <w:footnoteReference w:id="17"/>
      </w:r>
      <w:r w:rsidRPr="00922847">
        <w:rPr>
          <w:color w:val="000000"/>
          <w:sz w:val="28"/>
        </w:rPr>
        <w:t>Поражение потерпели все: народ, интеллигенция, священство, элиты и пр.</w:t>
      </w:r>
      <w:r w:rsidRPr="00922847">
        <w:rPr>
          <w:rStyle w:val="a7"/>
          <w:color w:val="000000"/>
          <w:sz w:val="28"/>
        </w:rPr>
        <w:footnoteReference w:id="18"/>
      </w:r>
    </w:p>
    <w:p w:rsidR="00431A5A" w:rsidRPr="00922847" w:rsidRDefault="00431A5A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7E90" w:rsidRPr="00922847" w:rsidRDefault="00431A5A" w:rsidP="00431A5A">
      <w:pPr>
        <w:pStyle w:val="a4"/>
        <w:spacing w:before="0" w:beforeAutospacing="0" w:after="0" w:afterAutospacing="0" w:line="360" w:lineRule="auto"/>
        <w:ind w:firstLine="754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6. </w:t>
      </w:r>
      <w:r w:rsidR="00097E90" w:rsidRPr="00922847">
        <w:rPr>
          <w:b/>
          <w:color w:val="000000"/>
          <w:sz w:val="28"/>
        </w:rPr>
        <w:t>Революция как о</w:t>
      </w:r>
      <w:r>
        <w:rPr>
          <w:b/>
          <w:color w:val="000000"/>
          <w:sz w:val="28"/>
        </w:rPr>
        <w:t>бъект теоретического осмысления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922847">
        <w:rPr>
          <w:color w:val="000000"/>
          <w:sz w:val="28"/>
        </w:rPr>
        <w:t xml:space="preserve">Совершенно точно революция в России </w:t>
      </w:r>
      <w:r w:rsidR="00922847">
        <w:rPr>
          <w:color w:val="000000"/>
          <w:sz w:val="28"/>
        </w:rPr>
        <w:t>–</w:t>
      </w:r>
      <w:r w:rsidR="00922847" w:rsidRPr="00922847">
        <w:rPr>
          <w:color w:val="000000"/>
          <w:sz w:val="28"/>
        </w:rPr>
        <w:t xml:space="preserve"> </w:t>
      </w:r>
      <w:r w:rsidRPr="00922847">
        <w:rPr>
          <w:color w:val="000000"/>
          <w:sz w:val="28"/>
        </w:rPr>
        <w:t>это самое большое зло, которое можно пожелать собственной стране. Может быть, Россия и достигла многое с помощью революции, но в России за это время «ушли» сотни миллионов человеческих жизней. Нам потребовались десятки лет, чтобы вернутся к нормальной жизни. Поэтому люди, призывающие, сегодня к революции в России (с учетом нашей демографической ямы) «предатели». Еще одна революция в стране со 100 миллионами взрослого населения приведет к утрате национального суверенитета и ликвидации страны.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Альтернатива любой революции реформация страны. Сегодня страна уже не может жить с таким государственным аппаратом, пропитанным коррупцией. Не работают привычные номенклатурные схемы. Практически парализована или саботируется осуществление большинства президентских решений на местах. Коррупция, по словам генерального прокурора России, проникла везде.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Да и простые граждане знают, что в стране без взятки сделать ничего нельзя. На этом фоне цирковые представления о всеобщем ликовании масс от власти выглядят издевательски. А радения депутатов и чиновником получающих 100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>1</w:t>
      </w:r>
      <w:r w:rsidRPr="00922847">
        <w:rPr>
          <w:rFonts w:ascii="Times New Roman" w:hAnsi="Times New Roman"/>
          <w:color w:val="000000"/>
          <w:sz w:val="28"/>
          <w:szCs w:val="24"/>
        </w:rPr>
        <w:t>20 тысяч только официальной зарплаты о необходимости добавить 100 рублей пенсионерам просто циничны. Разрыв между основным населением и богатыми вырос в десятки раз.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 xml:space="preserve">В истории любого народа когда-нибудь неизбежно наступает такое время, что становится неизбежным существенное изменение во всём строе его жизни. И тогда представляются возможным два выхода: реформа или революция. Всегда в таких случаях есть минута, когда реформа ещё возможна. Но если этой минутой не воспользоваться, если правители страны, вместо того, чтобы пойти навстречу новым требованиям, сопротивляются стремлениям и росткам новой жизни и вследствие этого начнёт литься кровь на улицах 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color w:val="000000"/>
          <w:sz w:val="28"/>
          <w:szCs w:val="24"/>
        </w:rPr>
        <w:t>тогда возникает революция.</w:t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Еще одним фактором, способствующим началу революции, для исследователя является формирование коалиции из отдельных участников политики и претендентов на власть с альтернативными требованиями.</w:t>
      </w:r>
      <w:r w:rsidRPr="00922847">
        <w:rPr>
          <w:rStyle w:val="a7"/>
          <w:rFonts w:ascii="Times New Roman" w:hAnsi="Times New Roman"/>
          <w:color w:val="000000"/>
          <w:sz w:val="28"/>
          <w:szCs w:val="24"/>
        </w:rPr>
        <w:footnoteReference w:id="19"/>
      </w:r>
    </w:p>
    <w:p w:rsidR="00097E90" w:rsidRPr="00922847" w:rsidRDefault="00097E90" w:rsidP="009228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Новые революции, несомненно, потребуют своего изучения, а следовательно, переосмысления, модификации и уточнения существующих теоретических подходов.</w:t>
      </w:r>
      <w:r w:rsidRPr="00922847">
        <w:rPr>
          <w:rStyle w:val="a7"/>
          <w:rFonts w:ascii="Times New Roman" w:hAnsi="Times New Roman"/>
          <w:color w:val="000000"/>
          <w:sz w:val="28"/>
          <w:szCs w:val="24"/>
        </w:rPr>
        <w:footnoteReference w:id="20"/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097E90" w:rsidRPr="00922847" w:rsidRDefault="00097E90" w:rsidP="00431A5A">
      <w:pPr>
        <w:spacing w:after="0" w:line="360" w:lineRule="auto"/>
        <w:ind w:firstLine="709"/>
        <w:jc w:val="both"/>
      </w:pPr>
      <w:r w:rsidRPr="00922847">
        <w:br w:type="page"/>
      </w:r>
      <w:r w:rsidRPr="00431A5A">
        <w:rPr>
          <w:rFonts w:ascii="Times New Roman" w:hAnsi="Times New Roman"/>
          <w:b/>
          <w:sz w:val="28"/>
          <w:szCs w:val="28"/>
        </w:rPr>
        <w:t>Заключение</w:t>
      </w:r>
    </w:p>
    <w:p w:rsidR="00097E90" w:rsidRPr="00922847" w:rsidRDefault="00097E90" w:rsidP="00922847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bCs/>
          <w:color w:val="000000"/>
          <w:sz w:val="28"/>
          <w:szCs w:val="24"/>
        </w:rPr>
        <w:t>С точки зрения цивилизационного подхода в истории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–</w:t>
      </w:r>
      <w:r w:rsidR="00922847" w:rsidRP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революция это всего-навсего смена одной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целостной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цивилизационной общественной системы (со своей религией, культурой,</w:t>
      </w:r>
      <w:r w:rsidR="00922847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bCs/>
          <w:color w:val="000000"/>
          <w:sz w:val="28"/>
          <w:szCs w:val="24"/>
        </w:rPr>
        <w:t>экономической, политической, социальной организации) другой, причем в локальном масштабе (рассматривая например отдельную страну, а не все человеческое общество в целом.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Революция дает великий опыт, и все основные проблемы социальной философии обостряет. Не сама революция обостряет и углубляет мысль. Наоборот, те, которые делают революцию и захвачены её потомков, выброшены на поверхность и теряют всякую способность различения и углубления оценок. Люди эти оторваны от глубины, от всех источников духовной жизни и не способны, ни к какому познанию.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 xml:space="preserve">Но в духовной реакции на революцию, во внутреннем её осмысливании обостряется мысль, углубляется познание и много нового приоткрывается. Есть такие, которые думают, что революция 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color w:val="000000"/>
          <w:sz w:val="28"/>
          <w:szCs w:val="24"/>
        </w:rPr>
        <w:t xml:space="preserve">религиозна и что русская революция </w:t>
      </w:r>
      <w:r w:rsidR="00922847">
        <w:rPr>
          <w:rFonts w:ascii="Times New Roman" w:hAnsi="Times New Roman"/>
          <w:color w:val="000000"/>
          <w:sz w:val="28"/>
          <w:szCs w:val="24"/>
        </w:rPr>
        <w:t>–</w:t>
      </w:r>
      <w:r w:rsidR="00922847" w:rsidRPr="00922847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922847">
        <w:rPr>
          <w:rFonts w:ascii="Times New Roman" w:hAnsi="Times New Roman"/>
          <w:color w:val="000000"/>
          <w:sz w:val="28"/>
          <w:szCs w:val="24"/>
        </w:rPr>
        <w:t>религиозна по преимуществу, что в ней рождается новый человек, открывается новое сознание. Такая игра в сопоставление революции и религии, такое покрытие революционной стихии пышным одеянием религиозной фразеологии, такое мистическое её идеализирование есть духовное блуда действо. Рассудочный прозаизм настоящих революционеров, делающих революцию, а не поэтизирующих и не мистифицирующих её со стороны в тысячу раз лучше и чище.</w:t>
      </w:r>
    </w:p>
    <w:p w:rsidR="00097E90" w:rsidRPr="00922847" w:rsidRDefault="00097E90" w:rsidP="0092284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22847">
        <w:rPr>
          <w:rFonts w:ascii="Times New Roman" w:hAnsi="Times New Roman"/>
          <w:color w:val="000000"/>
          <w:sz w:val="28"/>
          <w:szCs w:val="24"/>
        </w:rPr>
        <w:t>Революция, всякая революция по природе своей антирелигиозна, и низки все религиозные её оправдания. Но революция большого масштаба может иметь религиозный смысл, в ней можно искать знаки Промысла божьего, «судьбы Божьей приговор». Этот смысл и эти знаки вижу я и в самом антирелигиозном из всех революций, в революции русской.</w:t>
      </w:r>
      <w:bookmarkStart w:id="0" w:name="_GoBack"/>
      <w:bookmarkEnd w:id="0"/>
    </w:p>
    <w:sectPr w:rsidR="00097E90" w:rsidRPr="00922847" w:rsidSect="00922847">
      <w:footerReference w:type="default" r:id="rId7"/>
      <w:pgSz w:w="11906" w:h="16838"/>
      <w:pgMar w:top="1134" w:right="850" w:bottom="1134" w:left="1701" w:header="720" w:footer="720" w:gutter="0"/>
      <w:pgNumType w:start="2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3F" w:rsidRDefault="001E1B3F" w:rsidP="004D08D4">
      <w:pPr>
        <w:spacing w:after="0" w:line="240" w:lineRule="auto"/>
      </w:pPr>
      <w:r>
        <w:separator/>
      </w:r>
    </w:p>
  </w:endnote>
  <w:endnote w:type="continuationSeparator" w:id="0">
    <w:p w:rsidR="001E1B3F" w:rsidRDefault="001E1B3F" w:rsidP="004D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E90" w:rsidRDefault="001346CF">
    <w:pPr>
      <w:pStyle w:val="aa"/>
      <w:jc w:val="right"/>
    </w:pPr>
    <w:r>
      <w:rPr>
        <w:noProof/>
      </w:rPr>
      <w:t>3</w:t>
    </w:r>
  </w:p>
  <w:p w:rsidR="00097E90" w:rsidRDefault="00097E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3F" w:rsidRDefault="001E1B3F" w:rsidP="004D08D4">
      <w:pPr>
        <w:spacing w:after="0" w:line="240" w:lineRule="auto"/>
      </w:pPr>
      <w:r>
        <w:separator/>
      </w:r>
    </w:p>
  </w:footnote>
  <w:footnote w:type="continuationSeparator" w:id="0">
    <w:p w:rsidR="001E1B3F" w:rsidRDefault="001E1B3F" w:rsidP="004D08D4">
      <w:pPr>
        <w:spacing w:after="0" w:line="240" w:lineRule="auto"/>
      </w:pPr>
      <w:r>
        <w:continuationSeparator/>
      </w:r>
    </w:p>
  </w:footnote>
  <w:footnote w:id="1">
    <w:p w:rsidR="001E1B3F" w:rsidRDefault="00097E90">
      <w:pPr>
        <w:pStyle w:val="a5"/>
      </w:pPr>
      <w:r w:rsidRPr="00EC4F0E">
        <w:rPr>
          <w:rStyle w:val="a7"/>
          <w:sz w:val="18"/>
          <w:szCs w:val="18"/>
        </w:rPr>
        <w:footnoteRef/>
      </w:r>
      <w:r w:rsidRPr="00EC4F0E">
        <w:rPr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EC4F0E">
        <w:rPr>
          <w:rFonts w:ascii="Times New Roman" w:hAnsi="Times New Roman"/>
          <w:bCs/>
          <w:color w:val="000000"/>
          <w:sz w:val="18"/>
          <w:szCs w:val="18"/>
        </w:rPr>
        <w:t>, стр. 36</w:t>
      </w:r>
    </w:p>
  </w:footnote>
  <w:footnote w:id="2">
    <w:p w:rsidR="001E1B3F" w:rsidRDefault="00097E90">
      <w:pPr>
        <w:pStyle w:val="a5"/>
      </w:pPr>
      <w:r w:rsidRPr="00EC4F0E">
        <w:rPr>
          <w:rStyle w:val="a7"/>
          <w:sz w:val="18"/>
          <w:szCs w:val="18"/>
        </w:rPr>
        <w:footnoteRef/>
      </w:r>
      <w:r w:rsidRPr="00EC4F0E">
        <w:rPr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EC4F0E">
        <w:rPr>
          <w:rFonts w:ascii="Times New Roman" w:hAnsi="Times New Roman"/>
          <w:bCs/>
          <w:color w:val="000000"/>
          <w:sz w:val="18"/>
          <w:szCs w:val="18"/>
        </w:rPr>
        <w:t>, стр. 36</w:t>
      </w:r>
    </w:p>
  </w:footnote>
  <w:footnote w:id="3">
    <w:p w:rsidR="001E1B3F" w:rsidRDefault="00097E90">
      <w:pPr>
        <w:pStyle w:val="a5"/>
      </w:pPr>
      <w:r w:rsidRPr="00EC4F0E">
        <w:rPr>
          <w:rStyle w:val="a7"/>
          <w:sz w:val="18"/>
          <w:szCs w:val="18"/>
        </w:rPr>
        <w:footnoteRef/>
      </w:r>
      <w:r w:rsidRPr="00EC4F0E">
        <w:rPr>
          <w:sz w:val="18"/>
          <w:szCs w:val="18"/>
        </w:rP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EC4F0E">
        <w:rPr>
          <w:rFonts w:ascii="Times New Roman" w:hAnsi="Times New Roman"/>
          <w:bCs/>
          <w:color w:val="000000"/>
          <w:sz w:val="18"/>
          <w:szCs w:val="18"/>
        </w:rPr>
        <w:t>, стр. 36</w:t>
      </w:r>
    </w:p>
  </w:footnote>
  <w:footnote w:id="4">
    <w:p w:rsidR="001E1B3F" w:rsidRDefault="00097E90" w:rsidP="00376A28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37</w:t>
      </w:r>
    </w:p>
  </w:footnote>
  <w:footnote w:id="5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37</w:t>
      </w:r>
    </w:p>
  </w:footnote>
  <w:footnote w:id="6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38</w:t>
      </w:r>
    </w:p>
  </w:footnote>
  <w:footnote w:id="7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38-39</w:t>
      </w:r>
    </w:p>
  </w:footnote>
  <w:footnote w:id="8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38</w:t>
      </w:r>
    </w:p>
  </w:footnote>
  <w:footnote w:id="9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41</w:t>
      </w:r>
    </w:p>
  </w:footnote>
  <w:footnote w:id="10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42</w:t>
      </w:r>
    </w:p>
  </w:footnote>
  <w:footnote w:id="11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42</w:t>
      </w:r>
    </w:p>
  </w:footnote>
  <w:footnote w:id="12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 xml:space="preserve"> 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42</w:t>
      </w:r>
    </w:p>
  </w:footnote>
  <w:footnote w:id="13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37</w:t>
      </w:r>
    </w:p>
  </w:footnote>
  <w:footnote w:id="14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37</w:t>
      </w:r>
    </w:p>
  </w:footnote>
  <w:footnote w:id="15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46</w:t>
      </w:r>
    </w:p>
  </w:footnote>
  <w:footnote w:id="16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 xml:space="preserve"> 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46-47</w:t>
      </w:r>
    </w:p>
  </w:footnote>
  <w:footnote w:id="17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Полис, 2007 год, № 5 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54</w:t>
      </w:r>
    </w:p>
  </w:footnote>
  <w:footnote w:id="18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54</w:t>
      </w:r>
    </w:p>
  </w:footnote>
  <w:footnote w:id="19">
    <w:p w:rsidR="001E1B3F" w:rsidRDefault="00097E90" w:rsidP="003D1E25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97</w:t>
      </w:r>
    </w:p>
  </w:footnote>
  <w:footnote w:id="20">
    <w:p w:rsidR="001E1B3F" w:rsidRDefault="00097E90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  <w:bCs/>
          <w:color w:val="000000"/>
          <w:sz w:val="18"/>
          <w:szCs w:val="18"/>
        </w:rPr>
        <w:t>Полис, 2007 год, № 5</w:t>
      </w:r>
      <w:r w:rsidRPr="00360811">
        <w:rPr>
          <w:rFonts w:ascii="Times New Roman" w:hAnsi="Times New Roman"/>
          <w:bCs/>
          <w:color w:val="000000"/>
          <w:sz w:val="18"/>
          <w:szCs w:val="18"/>
        </w:rPr>
        <w:t>,</w:t>
      </w:r>
      <w:r>
        <w:rPr>
          <w:rFonts w:ascii="Times New Roman" w:hAnsi="Times New Roman"/>
          <w:bCs/>
          <w:color w:val="000000"/>
          <w:sz w:val="18"/>
          <w:szCs w:val="18"/>
        </w:rPr>
        <w:t xml:space="preserve"> стр. 97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78D"/>
    <w:multiLevelType w:val="hybridMultilevel"/>
    <w:tmpl w:val="F64C48FC"/>
    <w:lvl w:ilvl="0" w:tplc="0419000F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7491F8F"/>
    <w:multiLevelType w:val="multilevel"/>
    <w:tmpl w:val="BBAA18D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38CC3036"/>
    <w:multiLevelType w:val="hybridMultilevel"/>
    <w:tmpl w:val="ABE4F1F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ABD"/>
    <w:rsid w:val="00045C7E"/>
    <w:rsid w:val="0005409C"/>
    <w:rsid w:val="00061B11"/>
    <w:rsid w:val="000751A4"/>
    <w:rsid w:val="00081339"/>
    <w:rsid w:val="00091618"/>
    <w:rsid w:val="00097E90"/>
    <w:rsid w:val="000D2300"/>
    <w:rsid w:val="000D5845"/>
    <w:rsid w:val="000F7DF8"/>
    <w:rsid w:val="00105643"/>
    <w:rsid w:val="001346CF"/>
    <w:rsid w:val="001763BC"/>
    <w:rsid w:val="00183BD2"/>
    <w:rsid w:val="001E1B3F"/>
    <w:rsid w:val="001F2435"/>
    <w:rsid w:val="001F7F8A"/>
    <w:rsid w:val="00233753"/>
    <w:rsid w:val="002A43A8"/>
    <w:rsid w:val="002A53B5"/>
    <w:rsid w:val="002A6253"/>
    <w:rsid w:val="002D2361"/>
    <w:rsid w:val="002E426E"/>
    <w:rsid w:val="003013DE"/>
    <w:rsid w:val="003064BC"/>
    <w:rsid w:val="00325ABD"/>
    <w:rsid w:val="00357900"/>
    <w:rsid w:val="003579B3"/>
    <w:rsid w:val="00360811"/>
    <w:rsid w:val="00376A28"/>
    <w:rsid w:val="003C1E7D"/>
    <w:rsid w:val="003D1E25"/>
    <w:rsid w:val="003F694E"/>
    <w:rsid w:val="00431A5A"/>
    <w:rsid w:val="00442FDB"/>
    <w:rsid w:val="00446CBF"/>
    <w:rsid w:val="004D08D4"/>
    <w:rsid w:val="004E2D51"/>
    <w:rsid w:val="004F4083"/>
    <w:rsid w:val="00501057"/>
    <w:rsid w:val="00545CA6"/>
    <w:rsid w:val="00570121"/>
    <w:rsid w:val="005A041A"/>
    <w:rsid w:val="005B1447"/>
    <w:rsid w:val="005E2B3B"/>
    <w:rsid w:val="006771DF"/>
    <w:rsid w:val="00681BED"/>
    <w:rsid w:val="006A0334"/>
    <w:rsid w:val="006A6492"/>
    <w:rsid w:val="006D17CC"/>
    <w:rsid w:val="007057CC"/>
    <w:rsid w:val="00724E0E"/>
    <w:rsid w:val="007353C2"/>
    <w:rsid w:val="00764071"/>
    <w:rsid w:val="00784DE2"/>
    <w:rsid w:val="007A6DD1"/>
    <w:rsid w:val="007D5E99"/>
    <w:rsid w:val="007F4CD5"/>
    <w:rsid w:val="00874A57"/>
    <w:rsid w:val="008A07BC"/>
    <w:rsid w:val="008A5B9A"/>
    <w:rsid w:val="008D05E9"/>
    <w:rsid w:val="008E0C64"/>
    <w:rsid w:val="008E2F58"/>
    <w:rsid w:val="0092219F"/>
    <w:rsid w:val="00922847"/>
    <w:rsid w:val="00947215"/>
    <w:rsid w:val="00953E12"/>
    <w:rsid w:val="009569B8"/>
    <w:rsid w:val="009573E9"/>
    <w:rsid w:val="00971986"/>
    <w:rsid w:val="009737C1"/>
    <w:rsid w:val="009915F1"/>
    <w:rsid w:val="009930B9"/>
    <w:rsid w:val="009B1F2B"/>
    <w:rsid w:val="009D54A8"/>
    <w:rsid w:val="00A0653A"/>
    <w:rsid w:val="00A2153D"/>
    <w:rsid w:val="00A25C5C"/>
    <w:rsid w:val="00A268D2"/>
    <w:rsid w:val="00AB5C7B"/>
    <w:rsid w:val="00AC7F23"/>
    <w:rsid w:val="00AE2BF5"/>
    <w:rsid w:val="00B46615"/>
    <w:rsid w:val="00B62FAE"/>
    <w:rsid w:val="00B66807"/>
    <w:rsid w:val="00BC778B"/>
    <w:rsid w:val="00C0265F"/>
    <w:rsid w:val="00C07992"/>
    <w:rsid w:val="00C90582"/>
    <w:rsid w:val="00CA5140"/>
    <w:rsid w:val="00CB4B4A"/>
    <w:rsid w:val="00CF3018"/>
    <w:rsid w:val="00CF6E95"/>
    <w:rsid w:val="00D40AC0"/>
    <w:rsid w:val="00D64AD8"/>
    <w:rsid w:val="00D95B25"/>
    <w:rsid w:val="00E039CD"/>
    <w:rsid w:val="00E131E5"/>
    <w:rsid w:val="00E13277"/>
    <w:rsid w:val="00E67DA3"/>
    <w:rsid w:val="00E77274"/>
    <w:rsid w:val="00EA52C9"/>
    <w:rsid w:val="00EC4F0E"/>
    <w:rsid w:val="00F13515"/>
    <w:rsid w:val="00F30A75"/>
    <w:rsid w:val="00F75255"/>
    <w:rsid w:val="00F77CB4"/>
    <w:rsid w:val="00F925C9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385E10-CE7B-412C-9A47-ACEA7CF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6680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061B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B66807"/>
    <w:rPr>
      <w:rFonts w:ascii="Cambria" w:hAnsi="Cambria" w:cs="Times New Roman"/>
      <w:b/>
      <w:bCs/>
      <w:color w:val="365F91"/>
      <w:sz w:val="28"/>
      <w:szCs w:val="28"/>
    </w:rPr>
  </w:style>
  <w:style w:type="paragraph" w:styleId="a4">
    <w:name w:val="Normal (Web)"/>
    <w:basedOn w:val="a"/>
    <w:uiPriority w:val="99"/>
    <w:semiHidden/>
    <w:rsid w:val="00061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D08D4"/>
    <w:pPr>
      <w:spacing w:after="0" w:line="240" w:lineRule="auto"/>
    </w:pPr>
    <w:rPr>
      <w:sz w:val="20"/>
      <w:szCs w:val="20"/>
    </w:rPr>
  </w:style>
  <w:style w:type="character" w:styleId="a7">
    <w:name w:val="footnote reference"/>
    <w:uiPriority w:val="99"/>
    <w:semiHidden/>
    <w:rsid w:val="004D08D4"/>
    <w:rPr>
      <w:rFonts w:cs="Times New Roman"/>
      <w:vertAlign w:val="superscript"/>
    </w:rPr>
  </w:style>
  <w:style w:type="character" w:customStyle="1" w:styleId="a6">
    <w:name w:val="Текст сноски Знак"/>
    <w:link w:val="a5"/>
    <w:uiPriority w:val="99"/>
    <w:semiHidden/>
    <w:locked/>
    <w:rsid w:val="004D08D4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23375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rsid w:val="0023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233753"/>
    <w:rPr>
      <w:rFonts w:cs="Times New Roman"/>
    </w:rPr>
  </w:style>
  <w:style w:type="paragraph" w:styleId="ac">
    <w:name w:val="List Paragraph"/>
    <w:basedOn w:val="a"/>
    <w:uiPriority w:val="99"/>
    <w:qFormat/>
    <w:rsid w:val="00A25C5C"/>
    <w:pPr>
      <w:ind w:left="720"/>
      <w:contextualSpacing/>
    </w:pPr>
  </w:style>
  <w:style w:type="character" w:customStyle="1" w:styleId="ab">
    <w:name w:val="Нижний колонтитул Знак"/>
    <w:link w:val="aa"/>
    <w:uiPriority w:val="99"/>
    <w:locked/>
    <w:rsid w:val="002337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3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734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3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2738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3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мама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2014-02-21T14:44:00Z</dcterms:created>
  <dcterms:modified xsi:type="dcterms:W3CDTF">2014-02-21T14:44:00Z</dcterms:modified>
</cp:coreProperties>
</file>