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A4" w:rsidRPr="00240E0E" w:rsidRDefault="00716DA4" w:rsidP="00240E0E">
      <w:pPr>
        <w:pStyle w:val="1"/>
        <w:ind w:firstLine="709"/>
        <w:jc w:val="both"/>
        <w:rPr>
          <w:b w:val="0"/>
        </w:rPr>
      </w:pPr>
      <w:bookmarkStart w:id="0" w:name="_Toc218245006"/>
      <w:r w:rsidRPr="00240E0E">
        <w:rPr>
          <w:b w:val="0"/>
        </w:rPr>
        <w:t>СОДЕРЖАНИЕ</w:t>
      </w:r>
      <w:bookmarkEnd w:id="0"/>
    </w:p>
    <w:p w:rsidR="00716DA4" w:rsidRPr="00240E0E" w:rsidRDefault="00716DA4" w:rsidP="00240E0E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</w:p>
    <w:p w:rsidR="00716DA4" w:rsidRPr="00240E0E" w:rsidRDefault="00716DA4" w:rsidP="00240E0E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76AB3">
        <w:rPr>
          <w:rStyle w:val="a8"/>
          <w:noProof/>
          <w:color w:val="auto"/>
          <w:sz w:val="28"/>
          <w:szCs w:val="28"/>
        </w:rPr>
        <w:t>1. Обязанности адвоката</w:t>
      </w:r>
    </w:p>
    <w:p w:rsidR="00716DA4" w:rsidRPr="00240E0E" w:rsidRDefault="00716DA4" w:rsidP="00240E0E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76AB3">
        <w:rPr>
          <w:rStyle w:val="a8"/>
          <w:noProof/>
          <w:color w:val="auto"/>
          <w:sz w:val="28"/>
          <w:szCs w:val="28"/>
        </w:rPr>
        <w:t>2. Нотариат в СССР</w:t>
      </w:r>
    </w:p>
    <w:p w:rsidR="00716DA4" w:rsidRPr="00240E0E" w:rsidRDefault="00716DA4" w:rsidP="00240E0E">
      <w:pPr>
        <w:pStyle w:val="13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76AB3">
        <w:rPr>
          <w:rStyle w:val="a8"/>
          <w:noProof/>
          <w:color w:val="auto"/>
          <w:sz w:val="28"/>
          <w:szCs w:val="28"/>
        </w:rPr>
        <w:t>СПИСОК ИСПОЛЬЗОВАННЫХ ИСТОЧНИКОВ И ЛИТЕРАТУРЫ</w:t>
      </w:r>
    </w:p>
    <w:p w:rsidR="00240E0E" w:rsidRDefault="00240E0E" w:rsidP="00240E0E">
      <w:pPr>
        <w:pStyle w:val="1"/>
        <w:ind w:firstLine="709"/>
        <w:jc w:val="both"/>
        <w:rPr>
          <w:b w:val="0"/>
        </w:rPr>
      </w:pPr>
      <w:bookmarkStart w:id="1" w:name="_Toc218245007"/>
    </w:p>
    <w:p w:rsidR="00B65AAF" w:rsidRPr="00760E74" w:rsidRDefault="00240E0E" w:rsidP="00240E0E">
      <w:pPr>
        <w:pStyle w:val="1"/>
        <w:ind w:firstLine="709"/>
        <w:jc w:val="both"/>
        <w:rPr>
          <w:b w:val="0"/>
          <w:caps/>
        </w:rPr>
      </w:pPr>
      <w:r>
        <w:rPr>
          <w:b w:val="0"/>
        </w:rPr>
        <w:br w:type="page"/>
      </w:r>
      <w:r w:rsidR="00B65AAF" w:rsidRPr="00760E74">
        <w:rPr>
          <w:b w:val="0"/>
          <w:caps/>
        </w:rPr>
        <w:t>1. Обязанности адвоката</w:t>
      </w:r>
      <w:bookmarkEnd w:id="1"/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Деятельность адвокатуры посвящена отстаиванию интересов граждан и организаций, а не государственных интересов в первую очередь, как это зачастую было раньше. Соответственно на первое место в обязанностях адвоката выдвигается честное, разумное и добросовестное отстаивание прав и законных интересов доверителя всеми не запрещенными законодательством средствами (назовем такие обязанности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внешними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>). В то же время анализ обязанностей адвокатов после вступления в силу Закона</w:t>
      </w:r>
      <w:r w:rsidR="00C6443A" w:rsidRPr="00240E0E">
        <w:rPr>
          <w:rFonts w:ascii="Times New Roman" w:hAnsi="Times New Roman" w:cs="Times New Roman"/>
          <w:sz w:val="28"/>
          <w:szCs w:val="28"/>
        </w:rPr>
        <w:t xml:space="preserve"> от 31 мая 2002 года № 63-ФЗ «Об адвокатской деятельности и адвокатуре в Российской Федерации» </w:t>
      </w:r>
      <w:r w:rsidRPr="00240E0E">
        <w:rPr>
          <w:rFonts w:ascii="Times New Roman" w:hAnsi="Times New Roman" w:cs="Times New Roman"/>
          <w:sz w:val="28"/>
          <w:szCs w:val="28"/>
        </w:rPr>
        <w:t xml:space="preserve">показывает, что они отражают более значимую роль каждого адвоката в деятельности адвокатского сообщества. Ведь адвокат, состоящий в адвокатской палате, имеющий адвокатский кабинет или работающий в адвокатском бюро, коллегии, должен иметь обязанности и по отношению к этим структурам (назовем эти обязанности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внутренними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>).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В статье</w:t>
      </w:r>
      <w:r w:rsidR="00C6443A" w:rsidRPr="00240E0E">
        <w:rPr>
          <w:rFonts w:ascii="Times New Roman" w:hAnsi="Times New Roman" w:cs="Times New Roman"/>
          <w:sz w:val="28"/>
          <w:szCs w:val="28"/>
        </w:rPr>
        <w:t xml:space="preserve"> 7 данного Закона</w:t>
      </w:r>
      <w:r w:rsidRPr="00240E0E">
        <w:rPr>
          <w:rFonts w:ascii="Times New Roman" w:hAnsi="Times New Roman" w:cs="Times New Roman"/>
          <w:sz w:val="28"/>
          <w:szCs w:val="28"/>
        </w:rPr>
        <w:t xml:space="preserve">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внутренним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 xml:space="preserve"> обязанностям адвоката уделено несколько больше внимания, чем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внешним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>, что продиктовано стремлением законодателя защитить также и внутренние интересы адвокатских образований.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Адвокатам следует обратить внимание также на обязанности, изложенные в Основных положениях о роли адвокатов (1990 </w:t>
      </w:r>
      <w:r w:rsidR="00AC6F41" w:rsidRPr="00240E0E">
        <w:rPr>
          <w:rFonts w:ascii="Times New Roman" w:hAnsi="Times New Roman" w:cs="Times New Roman"/>
          <w:sz w:val="28"/>
          <w:szCs w:val="28"/>
        </w:rPr>
        <w:t>год</w:t>
      </w:r>
      <w:r w:rsidRPr="00240E0E">
        <w:rPr>
          <w:rFonts w:ascii="Times New Roman" w:hAnsi="Times New Roman" w:cs="Times New Roman"/>
          <w:sz w:val="28"/>
          <w:szCs w:val="28"/>
        </w:rPr>
        <w:t xml:space="preserve">). Так, в соответствии со ст. ст. 12 </w:t>
      </w:r>
      <w:r w:rsidR="00C6443A" w:rsidRPr="00240E0E">
        <w:rPr>
          <w:rFonts w:ascii="Times New Roman" w:hAnsi="Times New Roman" w:cs="Times New Roman"/>
          <w:sz w:val="28"/>
          <w:szCs w:val="28"/>
        </w:rPr>
        <w:t xml:space="preserve">– </w:t>
      </w:r>
      <w:r w:rsidRPr="00240E0E">
        <w:rPr>
          <w:rFonts w:ascii="Times New Roman" w:hAnsi="Times New Roman" w:cs="Times New Roman"/>
          <w:sz w:val="28"/>
          <w:szCs w:val="28"/>
        </w:rPr>
        <w:t>15 Основных положений адвокаты должны постоянно поддерживать честь и достоинство своей профессии как важные участники отправления правосудия. Обязанности адвоката по отношению к клиенту включают: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а) консультации клиента о его правах и обязанностях с разъяснением принципов работы правовой системы, поскольку они относятся к правам и обязанностям клиента;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б) оказание помощи клиенту любым законным способом и совершение правовых действий для защиты его интересов;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в) оказание клиенту помощи в судах, трибуналах и административных органах.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Адвокаты, оказывая помощь своим клиентам при осуществлении правосудия, обязаны добиваться соблюдения прав человека и основных свобод, признаваемых национальным и международным правом, и должны всегда действовать свободно и настойчиво в соответствии с законом и признанными профессиональными стандартами и этическими нормами. Адвокат должен всегда быть лояльным к интересам своего клиента.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Законодатель отказался также от ранее существовавших требований к адвокату, изложенных в Положении об адвокатуре: быть образцом безукоризненного поведения, повышать свой идейно-политический уровень, активно участвовать в пропаганде права, поскольку такие положения несли в себе совершенно политический и крайне идеологизированный характер. Более того, под понятие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небезукоризненное поведение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 xml:space="preserve"> можно было подвести любое отступление адвоката от предложенной ему руководством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линии поведения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>, слишком вольное высказывание в адрес государства на судебном процессе или любое иное действие, которое по каким-либо мотивам не нравилось властям. И тогда адвоката можно было наказать, исключить из коллегии или применить к нему иные меры воздействия, в том числе под страхом будущего наказания заставить замолчать, быть лояльным к власти и т.д.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Законодатель специально выделил как одну из основных обязанностей адвоката обязательное участие в качестве защитника в уголовном судопроизводстве по назначению, а также предусмотренное Законом оказание юридической помощи гражданам бесплатно (ст. ст. 26 и 44 </w:t>
      </w:r>
      <w:r w:rsidR="00BE1211" w:rsidRPr="00240E0E">
        <w:rPr>
          <w:rFonts w:ascii="Times New Roman" w:hAnsi="Times New Roman" w:cs="Times New Roman"/>
          <w:sz w:val="28"/>
          <w:szCs w:val="28"/>
        </w:rPr>
        <w:t>указанного</w:t>
      </w:r>
      <w:r w:rsidRPr="00240E0E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Запрос об оказании юридической помощи по назначению должен направляться не конкретному адвокату, а в адвокатское образование, которое выделяет адвоката в порядке очередности и при незанятости в делах по соглашению. При этом отказ адвоката участвовать по назначению в распределенном ему адвокатским образованием деле является серьезным проступком и влечет дисциплинарную ответственность вплоть до прекращения статуса (см., например, решение Совета Адвокатской палаты г. Москвы </w:t>
      </w:r>
      <w:r w:rsidR="00C6443A" w:rsidRPr="00240E0E">
        <w:rPr>
          <w:rFonts w:ascii="Times New Roman" w:hAnsi="Times New Roman" w:cs="Times New Roman"/>
          <w:sz w:val="28"/>
          <w:szCs w:val="28"/>
        </w:rPr>
        <w:t>№</w:t>
      </w:r>
      <w:r w:rsidRPr="00240E0E">
        <w:rPr>
          <w:rFonts w:ascii="Times New Roman" w:hAnsi="Times New Roman" w:cs="Times New Roman"/>
          <w:sz w:val="28"/>
          <w:szCs w:val="28"/>
        </w:rPr>
        <w:t xml:space="preserve"> 8 от 25 марта 2004 </w:t>
      </w:r>
      <w:r w:rsidR="00AC6F41" w:rsidRPr="00240E0E">
        <w:rPr>
          <w:rFonts w:ascii="Times New Roman" w:hAnsi="Times New Roman" w:cs="Times New Roman"/>
          <w:sz w:val="28"/>
          <w:szCs w:val="28"/>
        </w:rPr>
        <w:t>года</w:t>
      </w:r>
      <w:r w:rsidRPr="00240E0E">
        <w:rPr>
          <w:rFonts w:ascii="Times New Roman" w:hAnsi="Times New Roman" w:cs="Times New Roman"/>
          <w:sz w:val="28"/>
          <w:szCs w:val="28"/>
        </w:rPr>
        <w:t xml:space="preserve"> </w:t>
      </w:r>
      <w:r w:rsidR="00C6443A" w:rsidRPr="00240E0E">
        <w:rPr>
          <w:rFonts w:ascii="Times New Roman" w:hAnsi="Times New Roman" w:cs="Times New Roman"/>
          <w:sz w:val="28"/>
          <w:szCs w:val="28"/>
        </w:rPr>
        <w:t>«</w:t>
      </w:r>
      <w:r w:rsidRPr="00240E0E">
        <w:rPr>
          <w:rFonts w:ascii="Times New Roman" w:hAnsi="Times New Roman" w:cs="Times New Roman"/>
          <w:sz w:val="28"/>
          <w:szCs w:val="28"/>
        </w:rPr>
        <w:t>Об определении порядка оказания юридической помощи адвокатами, участвующими в качестве защитников в уголовном судопроизводстве по назначению</w:t>
      </w:r>
      <w:r w:rsidR="00C6443A" w:rsidRPr="00240E0E">
        <w:rPr>
          <w:rFonts w:ascii="Times New Roman" w:hAnsi="Times New Roman" w:cs="Times New Roman"/>
          <w:sz w:val="28"/>
          <w:szCs w:val="28"/>
        </w:rPr>
        <w:t>»</w:t>
      </w:r>
      <w:r w:rsidRPr="00240E0E">
        <w:rPr>
          <w:rFonts w:ascii="Times New Roman" w:hAnsi="Times New Roman" w:cs="Times New Roman"/>
          <w:sz w:val="28"/>
          <w:szCs w:val="28"/>
        </w:rPr>
        <w:t>).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Также следует учесть, что в соответствии со ст. 25 Закона труд адвоката, участвующего в качестве защитника в уголовном судопроизводстве по назначению органов дознания, органов предварительного следствия, прокурора или суда, оплачивается за счет средств федерального бюджета. Размер и порядок указанного вознаграждения адвоката устанавливаются Правительством РФ, а порядок компенсации расходов адвокату, оказывающему юридическую помощь гражданам бесплатно, определяется законами и иными нормативными правовыми актами субъектов РФ.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Адвокат в соответствии с п. 7 ст. 15 Кодекса профессиональной этики адвоката обязан участвовать в делах по назначению лично или материально в порядке, определяемом адвокатской палатой субъекта РФ. Например, третья ежегодная конференция адвокатов г. Москвы сохранила ранее установленный учредительной конференцией адвокатов г. Москвы 22 ноября 2002 </w:t>
      </w:r>
      <w:r w:rsidR="00AC6F41" w:rsidRPr="00240E0E">
        <w:rPr>
          <w:rFonts w:ascii="Times New Roman" w:hAnsi="Times New Roman" w:cs="Times New Roman"/>
          <w:sz w:val="28"/>
          <w:szCs w:val="28"/>
        </w:rPr>
        <w:t>года</w:t>
      </w:r>
      <w:r w:rsidRPr="00240E0E">
        <w:rPr>
          <w:rFonts w:ascii="Times New Roman" w:hAnsi="Times New Roman" w:cs="Times New Roman"/>
          <w:sz w:val="28"/>
          <w:szCs w:val="28"/>
        </w:rPr>
        <w:t xml:space="preserve"> размер отчислений в 700 руб. для адвокатов, избравших материальную форму участия в защите по назначению. После согласия Совета Адвокатской палаты на материальную форму участия конкретного адвоката в защите по назначению указанные отчисления становятся для него обязательными. В случае</w:t>
      </w:r>
      <w:r w:rsidR="005F4320">
        <w:rPr>
          <w:rFonts w:ascii="Times New Roman" w:hAnsi="Times New Roman" w:cs="Times New Roman"/>
          <w:sz w:val="28"/>
          <w:szCs w:val="28"/>
        </w:rPr>
        <w:t>,</w:t>
      </w:r>
      <w:r w:rsidRPr="00240E0E">
        <w:rPr>
          <w:rFonts w:ascii="Times New Roman" w:hAnsi="Times New Roman" w:cs="Times New Roman"/>
          <w:sz w:val="28"/>
          <w:szCs w:val="28"/>
        </w:rPr>
        <w:t xml:space="preserve"> если адвокат в последующем решил изменить форму участия в защите по назначению с материальной на личную, он обязан сообщить об этом в Совет Адвокатской палаты.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Совет Адвокатской палаты г. Москвы предусмотрел, в частности, что если запрос из суда или правоохранительных органов поступает в адвокатское образование, все члены которого освобождены от личного участия в оказании юридической помощи по назначению в связи с соответствующими отчислениями в специальный фонд адвокатской палаты, то руководитель адвокатского образования должен немедленно поставить об этом в известность Совет Адвокатской палаты для перераспределения запроса.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Адвокату, участвующему в качестве защитника в уголовном судопроизводстве по назначению органов дознания, органов предварительного следствия, прокурора или суда, будет также выплачиваться дополнительное вознаграждение за счет средств адвокатской палаты. Размер и порядок выплаты этого вознаграждения должен устанавливаться ежегодно советом адвокатской палаты (п. 10 ст. 25 Закона).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Адвокаты обязаны соблюдать Кодекс профессиональной этики и исполнять решения органов адвокатского самоуправления </w:t>
      </w:r>
      <w:r w:rsidR="00C6443A" w:rsidRPr="00240E0E">
        <w:rPr>
          <w:rFonts w:ascii="Times New Roman" w:hAnsi="Times New Roman" w:cs="Times New Roman"/>
          <w:sz w:val="28"/>
          <w:szCs w:val="28"/>
        </w:rPr>
        <w:t xml:space="preserve">– </w:t>
      </w:r>
      <w:r w:rsidRPr="00240E0E">
        <w:rPr>
          <w:rFonts w:ascii="Times New Roman" w:hAnsi="Times New Roman" w:cs="Times New Roman"/>
          <w:sz w:val="28"/>
          <w:szCs w:val="28"/>
        </w:rPr>
        <w:t>адвокатской палаты субъекта Российской Федерации, обязательными членами которой они являются, а также Федеральной палаты адвокатов. Кодекс профессиональной этики адвоката принимает Всероссийский съезд адвокатов.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Данные нормы обеспечивают властные полномочия органов адвокатского самоуправления и служат правовой основой для привлечения к ответственности адвокатов, не исполняющих их решения. Тем самым заложен юридический фундамент для координации и единообразия в деятельности адвокатских образований.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Исполнению адвокатами подлежат только те решения органов адвокатских палат, которые приняты в пределах их компетенции. Данное положение подп. 4 п. 1 ст. 7 </w:t>
      </w:r>
      <w:r w:rsidR="00BE1211" w:rsidRPr="00240E0E">
        <w:rPr>
          <w:rFonts w:ascii="Times New Roman" w:hAnsi="Times New Roman" w:cs="Times New Roman"/>
          <w:sz w:val="28"/>
          <w:szCs w:val="28"/>
        </w:rPr>
        <w:t xml:space="preserve">Закона об адвокатуре </w:t>
      </w:r>
      <w:r w:rsidRPr="00240E0E">
        <w:rPr>
          <w:rFonts w:ascii="Times New Roman" w:hAnsi="Times New Roman" w:cs="Times New Roman"/>
          <w:sz w:val="28"/>
          <w:szCs w:val="28"/>
        </w:rPr>
        <w:t>корреспондирует с нормами п. 9 ст. 29 и п. 7 ст. 35, предусматривающими, что решения органов адвокатской палаты субъекта РФ и Федеральной палаты адвокатов, принятые в пределах их компетенции, обязательны соответственно для всех членов адвокатской палаты и для всех адвокатских палат и адвокатов. Установленные в Законе ограничения дают возможность обжаловать решения указанных органов, принятые с нарушением компетенции.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Основные полномочия органов адвокатской палаты субъекта РФ предусмотрены в ст. 30 (собрание (конференция) адвокатов) и ст. 31 (совет адвокатской палаты), а органов Федеральной палаты адвокатов </w:t>
      </w:r>
      <w:r w:rsidR="00C6443A" w:rsidRPr="00240E0E">
        <w:rPr>
          <w:rFonts w:ascii="Times New Roman" w:hAnsi="Times New Roman" w:cs="Times New Roman"/>
          <w:sz w:val="28"/>
          <w:szCs w:val="28"/>
        </w:rPr>
        <w:t xml:space="preserve">– </w:t>
      </w:r>
      <w:r w:rsidRPr="00240E0E">
        <w:rPr>
          <w:rFonts w:ascii="Times New Roman" w:hAnsi="Times New Roman" w:cs="Times New Roman"/>
          <w:sz w:val="28"/>
          <w:szCs w:val="28"/>
        </w:rPr>
        <w:t>в ст. 36 (Всероссийский съезд адвокатов) и ст. 37 (совет Федеральной палаты адвокатов).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В Законе ясно определена обязанность адвоката осуществлять отчисления из своего вознаграждения на общие нужды адвокатской палаты и на содержание адвокатского образования, в котором он осуществляет свою деятельность.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 xml:space="preserve">Закон не оговаривает конкретный размер и порядок отчислений на содержание адвокатских организаций и образований. Очевидно, что адвокат или адвокаты обязаны обеспечить финансирование своих адвокатских структур в размере, необходимом для их нормального функционирования и выполнения всех обязанностей в соответствии с действующим законодательством. Порядок и размер указанных отчислений определяются собранием (конференцией) адвокатов или непосредственно самими адвокатскими образованиями. Закон содержит только одно уточнение: отчисления на общие нужды адвокатской палаты должны осуществляться адвокатом ежемесячно. Данное положение не запрещает адвокату производить отчисления вперед, </w:t>
      </w:r>
      <w:r w:rsidR="006C7044" w:rsidRPr="00240E0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240E0E">
        <w:rPr>
          <w:rFonts w:ascii="Times New Roman" w:hAnsi="Times New Roman" w:cs="Times New Roman"/>
          <w:sz w:val="28"/>
          <w:szCs w:val="28"/>
        </w:rPr>
        <w:t>сразу за несколько месяцев или год.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 xml:space="preserve">Порядок исчисления, удержания у адвокатов и перечисления обязательных отчислений на общие нужды Адвокатской палаты г. Москвы адвокатскими образованиями уточнен решениями Совета Адвокатской палаты г. Москвы </w:t>
      </w:r>
      <w:r w:rsidR="00C6443A" w:rsidRPr="00240E0E">
        <w:rPr>
          <w:rFonts w:ascii="Times New Roman" w:hAnsi="Times New Roman" w:cs="Times New Roman"/>
          <w:sz w:val="28"/>
          <w:szCs w:val="28"/>
        </w:rPr>
        <w:t>№</w:t>
      </w:r>
      <w:r w:rsidRPr="00240E0E">
        <w:rPr>
          <w:rFonts w:ascii="Times New Roman" w:hAnsi="Times New Roman" w:cs="Times New Roman"/>
          <w:sz w:val="28"/>
          <w:szCs w:val="28"/>
        </w:rPr>
        <w:t xml:space="preserve"> 2 от 16 декабря 2002 г. и </w:t>
      </w:r>
      <w:r w:rsidR="00C6443A" w:rsidRPr="00240E0E">
        <w:rPr>
          <w:rFonts w:ascii="Times New Roman" w:hAnsi="Times New Roman" w:cs="Times New Roman"/>
          <w:sz w:val="28"/>
          <w:szCs w:val="28"/>
        </w:rPr>
        <w:t>№</w:t>
      </w:r>
      <w:r w:rsidRPr="00240E0E">
        <w:rPr>
          <w:rFonts w:ascii="Times New Roman" w:hAnsi="Times New Roman" w:cs="Times New Roman"/>
          <w:sz w:val="28"/>
          <w:szCs w:val="28"/>
        </w:rPr>
        <w:t xml:space="preserve"> 27 от 22 июля 2004 </w:t>
      </w:r>
      <w:r w:rsidR="00AC6F41" w:rsidRPr="00240E0E">
        <w:rPr>
          <w:rFonts w:ascii="Times New Roman" w:hAnsi="Times New Roman" w:cs="Times New Roman"/>
          <w:sz w:val="28"/>
          <w:szCs w:val="28"/>
        </w:rPr>
        <w:t>года.</w:t>
      </w:r>
      <w:r w:rsidRPr="00240E0E">
        <w:rPr>
          <w:rFonts w:ascii="Times New Roman" w:hAnsi="Times New Roman" w:cs="Times New Roman"/>
          <w:sz w:val="28"/>
          <w:szCs w:val="28"/>
        </w:rPr>
        <w:t xml:space="preserve"> Последним решением установлено, в частности, что неуплата адвокатом обязательных отчислений в течение трех месяцев подряд образует состав дисциплинарного проступка и влечет возбуждение дисциплинарного производства.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 xml:space="preserve">В подпункте 6 п. 1 статьи </w:t>
      </w:r>
      <w:r w:rsidR="00BE1211" w:rsidRPr="00240E0E">
        <w:rPr>
          <w:rFonts w:ascii="Times New Roman" w:hAnsi="Times New Roman" w:cs="Times New Roman"/>
          <w:sz w:val="28"/>
          <w:szCs w:val="28"/>
        </w:rPr>
        <w:t xml:space="preserve">7 Закона </w:t>
      </w:r>
      <w:r w:rsidRPr="00240E0E">
        <w:rPr>
          <w:rFonts w:ascii="Times New Roman" w:hAnsi="Times New Roman" w:cs="Times New Roman"/>
          <w:sz w:val="28"/>
          <w:szCs w:val="28"/>
        </w:rPr>
        <w:t>на адвоката возложена обязанность по страхованию риска своей профессиональной имущественной ответственности. Содержание данной обязанности специально раскрыто в ст. 19 Закона, которая уточняет, что 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помощи.</w:t>
      </w:r>
    </w:p>
    <w:p w:rsidR="00B65AAF" w:rsidRPr="00240E0E" w:rsidRDefault="00B65AAF" w:rsidP="00240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Страхование профессиональной ответственности является вообще довольно специфической отраслью страхования, сопряженной с особыми рисками. Этот вид страхования по действующему в настоящее время законодательству относится к страхованию внедоговорной, или деликтной, ответственности.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своих профессиональных обязанностей адвокат несет ответственность, предусмотренную Законом. Так, в соответствии с подп. 1 п. 2 ст. 17</w:t>
      </w:r>
      <w:r w:rsidR="00BE1211" w:rsidRPr="00240E0E">
        <w:rPr>
          <w:rFonts w:ascii="Times New Roman" w:hAnsi="Times New Roman" w:cs="Times New Roman"/>
          <w:sz w:val="28"/>
          <w:szCs w:val="28"/>
        </w:rPr>
        <w:t xml:space="preserve"> Закона об адвокатуре</w:t>
      </w:r>
      <w:r w:rsidRPr="00240E0E">
        <w:rPr>
          <w:rFonts w:ascii="Times New Roman" w:hAnsi="Times New Roman" w:cs="Times New Roman"/>
          <w:sz w:val="28"/>
          <w:szCs w:val="28"/>
        </w:rPr>
        <w:t xml:space="preserve"> за неисполнение либо ненадлежащее исполнение адвокатом своих профессиональных обязанностей перед доверителем предусмотрено прекращение статуса адвоката. Согласно ст. 31 Совет Адвокатской палаты рассматривает жалобы на действия или бездействие адвоката с учетом заключения квалификационной комиссии. Одной из задач последней является рассмотрение указанных жалоб и дача заключений о наличии или об отсутствии в действиях (бездействии) адвоката нарушения норм Кодекса профессиональной этики адвоката, о неисполнении или ненадлежащем исполнении им своих обязанностей (ст. 33).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>Однако, к сожалению, указанные нормы содержат весьма общие положения об ответственности адвоката и совершенно ничего не говорят о конкретных мерах ответственности адвоката. Остается неурегулированным и вопрос о процедуре признания адвоката не исполнившим или ненадлежаще исполнившим свои обязанности.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 xml:space="preserve">Закон предполагает, что более конкретные положения об ответственности адвоката будут разработаны на уровне исполнительных органов адвокатских объединений (палат). Однако подобное нормативное регламентирование мер ответственности адвоката в таком случае войдет в противоречие с требованием статьи </w:t>
      </w:r>
      <w:r w:rsidR="00BE1211" w:rsidRPr="00240E0E">
        <w:rPr>
          <w:rFonts w:ascii="Times New Roman" w:hAnsi="Times New Roman" w:cs="Times New Roman"/>
          <w:sz w:val="28"/>
          <w:szCs w:val="28"/>
        </w:rPr>
        <w:t xml:space="preserve">7 Закона об адвокатуре </w:t>
      </w:r>
      <w:r w:rsidRPr="00240E0E">
        <w:rPr>
          <w:rFonts w:ascii="Times New Roman" w:hAnsi="Times New Roman" w:cs="Times New Roman"/>
          <w:sz w:val="28"/>
          <w:szCs w:val="28"/>
        </w:rPr>
        <w:t>о том, что ответственность адвоката должна быть предусмотрена федеральным законом.</w:t>
      </w:r>
    </w:p>
    <w:p w:rsidR="00B65AAF" w:rsidRPr="00760E74" w:rsidRDefault="00B65AAF" w:rsidP="00240E0E">
      <w:pPr>
        <w:pStyle w:val="1"/>
        <w:ind w:firstLine="709"/>
        <w:jc w:val="both"/>
        <w:rPr>
          <w:b w:val="0"/>
          <w:caps/>
        </w:rPr>
      </w:pPr>
      <w:bookmarkStart w:id="2" w:name="_Toc218245008"/>
      <w:r w:rsidRPr="00760E74">
        <w:rPr>
          <w:b w:val="0"/>
          <w:caps/>
        </w:rPr>
        <w:t>2. Нотариат в СССР</w:t>
      </w:r>
      <w:bookmarkEnd w:id="2"/>
    </w:p>
    <w:p w:rsidR="00B65AAF" w:rsidRPr="00240E0E" w:rsidRDefault="00B65AAF" w:rsidP="00240E0E">
      <w:pPr>
        <w:spacing w:line="360" w:lineRule="auto"/>
        <w:ind w:firstLine="709"/>
        <w:jc w:val="both"/>
        <w:rPr>
          <w:sz w:val="28"/>
          <w:szCs w:val="28"/>
        </w:rPr>
      </w:pP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>Согласно нормативным актам, принятым в 20-е гг. XX в</w:t>
      </w:r>
      <w:r w:rsidR="00BE1211" w:rsidRPr="00240E0E">
        <w:rPr>
          <w:sz w:val="28"/>
          <w:szCs w:val="28"/>
        </w:rPr>
        <w:t>ека</w:t>
      </w:r>
      <w:r w:rsidRPr="00240E0E">
        <w:rPr>
          <w:sz w:val="28"/>
          <w:szCs w:val="28"/>
        </w:rPr>
        <w:t xml:space="preserve"> (прежде всего по Постановлению ЦИК СССР от 14 мая 1926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Об общих принципах организации государственного нотариата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), нотариат подчинялся судебным органам союзных республик. В Положении от 20 июня 1930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О государственном нотариате РСФСР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 и в Нотариальном положении УССР от 25 июля 1928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эта норма осталась без изменений. С 1929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возобладала установка на ликвидацию нотариата в рамках компании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упрощения и улучшения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 деятельности органов юстиции. В РСФСР этим непосредственно занималось организационно-инструкторское управление НКЮ РСФСР (п.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а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 ст. 10 Положения о НКЮ 1929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). Согласно Положению о государственном нотариате РСФСР 1930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нотариальные конторы и рай/горисполкомы были поставлены в равные условия при производстве нотариальных действий. Были приняты соответствующие инструкции. Например, НКЮ УССР утвердил специальную инструкцию для сельских и поселковых Советов. Хотя формально нотариатом должны были руководить областные/краевые/главные суды (далее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областные суды), в реальности им никто не управлял. В областных судах не предусматривалась даже должность инструктора по надзору.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Сокращалась сфера деятельности нотариата из-за отмены ряда нотариальных удостоверений и из-за общего сокращения гражданского оборота. Большинство нотариальных контор было закрыто. К 1 января 1937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СССР осталось всего лишь 122 конторы, в том числе в РСФСР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74 (в 1924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было 414, в 1935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59). Нотариальные положения фактически не применялись. 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С 1935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стали появляться тревожные сообщения о развале нотариальной системы. В обширной статье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Что есть нотариус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 (Советская юстиция. 1935. </w:t>
      </w:r>
      <w:r w:rsidR="00C6443A" w:rsidRPr="00240E0E">
        <w:rPr>
          <w:sz w:val="28"/>
          <w:szCs w:val="28"/>
        </w:rPr>
        <w:t>№</w:t>
      </w:r>
      <w:r w:rsidRPr="00240E0E">
        <w:rPr>
          <w:sz w:val="28"/>
          <w:szCs w:val="28"/>
        </w:rPr>
        <w:t xml:space="preserve"> 30) Свердлов обращал внимание юристов на очередной (51-й) Пленум Верховного Суда СССР (далее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ВС СССР). Отмечалось, что в большинстве контор обследования не проводились уже четыре года. Люди стремились заверить подписи у нотариуса, а не в Советах. В итоге конторы были перегружены. Например, в единственной Московской нотариальной конторе число ежедневных посетителей достигало 800 человек! Многие нотариусы незаконно заверяли подписи и документы, в том числе руководствуясь незаконными рекомендациями областных судов. Хуже дело обстояло в нотариальных столах исполкомов Советов. В большинстве из них нотариальные действия нигде не отмечались. Выборочная проверка подтвердила, что 90% нотариальных надписей было совершено с нарушением законов. Свердлов призвал немедленно восстановить нотариат и возложить часть функций на народных судей. В конце 1934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под руководством Винокурова было разработано первое Положение о нотариате СССР (возможно, его автором был Васильев-Южин). Проект был одобрен 49-м Пленумом ВС СССР и передан в комиссию Енукидзе. Сам текст Положения в архивах не обнаружен. Однако дальнейшего хода проект не имел. В январе 1935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председатель ВС СССР Винокуров заявил, что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вопрос о сохранении госнотариата решен в положительном смысле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. Планировалось возродить нотариальные конторы в районах, областях, республиках. Руководство должно было быть возложено на старших нотариусов </w:t>
      </w:r>
      <w:r w:rsidR="00C41240" w:rsidRPr="00240E0E">
        <w:rPr>
          <w:sz w:val="28"/>
          <w:szCs w:val="28"/>
        </w:rPr>
        <w:t>или,</w:t>
      </w:r>
      <w:r w:rsidRPr="00240E0E">
        <w:rPr>
          <w:sz w:val="28"/>
          <w:szCs w:val="28"/>
        </w:rPr>
        <w:t xml:space="preserve"> в крайнем </w:t>
      </w:r>
      <w:r w:rsidR="00C41240" w:rsidRPr="00240E0E">
        <w:rPr>
          <w:sz w:val="28"/>
          <w:szCs w:val="28"/>
        </w:rPr>
        <w:t>случае,</w:t>
      </w:r>
      <w:r w:rsidRPr="00240E0E">
        <w:rPr>
          <w:sz w:val="28"/>
          <w:szCs w:val="28"/>
        </w:rPr>
        <w:t xml:space="preserve"> на народных судей. Назначение и увольнение нотариусов должны были производить областные и верховные суды. Общее руководство осуществляет ВС СССР и союзных республик.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1935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во время возрождения гражданских коллегий в областных судах нотариальные конторы были подчинены председателям этих коллегий (п. 1.д Постановления Президиума ВС РСФСР от 10 мая 1935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). По Постановлению Президиума ВС РСФСР от 8 июля 1936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оперативное руководство нотариатом было возложено на председателя Гражданской коллегии ВС РСФСР и осуществлялось группой по нотариату при Гражданской коллегии. В реальности руководство по-прежнему отсутствовало.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10 марта 1936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на президиуме Свердловского областного суда обсуждалась работа Свердловской нотариальной конторы. В области за пять лет не было ни одного совещания нотариусов, не слушался ни один доклад нотариуса, не проводилось ни одно обследование. С 1930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из 22 контор 20 было ликвидировано. Остались конторы в Свердловске и Перми. Все нотариальное руководство было свалено на старшего нотариуса г. Свердловска Петухова, который разрывался на части.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10 июня 1936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по Постановлению ВЦИК и СНК РСФСР все нотариальные действия изымались из ведения рай/горсоветов и передавались нотариальным конторам и нотариальным столам при народных судах. Аналогичные положения были приняты в других союзных республиках. Планировалось увеличить число нотариальных работников в СССР с 601 до 4981! Например, в Свердловской области планировалось подобрать 14 нотариусов и 59 заведующих нотариальными столами. В Ленинградской области собирались организовать 22 конторы и 60 столов.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Задача восстановления системы нотариата возлагалась на отделы нотариата НКЮ СССР и союзных республик. Группы по нотариату при гражданских коллегиях верховных судов перешли в отделы нотариата. Отдел нотариата НКЮ СССР должен был состоять из восьми оперативных работников во главе с Якубовским. В октябре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ноябре 1936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отдел разработал проект Положения о государственном нотариате СССР. В отличие от Положения об адвокатуре обсуждение проекта Положения о нотариате проходило в узком бюрократическом кругу. Проект рассматривался в Наркомате земледелия, Наркомфине и в СНК СССР. Главный спор возник по вопросу о том, кому будут подчиняться нотариусы НКЮ, областным судам или советам? 30 декабря 1936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начальник отдела отчитался о проделанной работе. Далее проект полтора года пролежал в СНК СССР без движения.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Статья 9 Положения о НКЮ СССР, принятого 8 декабря 1936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, возлагала на отдел нотариата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общее руководство и надзор за работой нотариальных органов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. Эти полномочия были конкретизированы в Положении об отделе нотариата НКЮ СССР от 14 января 1937 </w:t>
      </w:r>
      <w:r w:rsidR="00AC6F41" w:rsidRPr="00240E0E">
        <w:rPr>
          <w:sz w:val="28"/>
          <w:szCs w:val="28"/>
        </w:rPr>
        <w:t>года.</w:t>
      </w:r>
      <w:r w:rsidRPr="00240E0E">
        <w:rPr>
          <w:sz w:val="28"/>
          <w:szCs w:val="28"/>
        </w:rPr>
        <w:t xml:space="preserve"> Отдел должен был разработать общие указания для отделов НКЮ союзных республик (п. 1 Положения), наблюдать за нотариальными органами, проводить ревизии и обследования нотариальных органов СССР (п. 3), разрабатывать законодательство о нотариате (п. 5), созывать совещания нотариусов (п. 7), разрабатывать штаты нотариальных органов (п. 9) и прочее. Характерно, что в этих актах ничего не говорилось о кадровых и дисциплинарных полномочиях отдела. Этот вопрос не был решен.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Руководство НКЮ СССР в целом безразлично относилось к развитию нотариата. Начальники отделов пытались активизировать работу нотариата. Глава отдела НКЮ СССР так сформулировал задачи своего отдела: установить структуру нотариата, создать систему управления, подобрать кадры и разработать нормативно-правовые акты. По его мнению, к началу 1938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работа по восстановлению нотариата в СССР была в основном завершена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. В 1937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СССР число нотариальных контор достигло 432, нотариальных столов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1537 (в том числе в РСФСР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344 и 1504, в остальных республиках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88 и 33). Рост нотариальных органов в РСФСР был 15-кратным! Например, в Удмуртии Ижевская городская нотариальная контора была преобразована в республиканскую, также были созданы Можгинская, Глазовская, Воткинская, Сарапульская конторы и 20 нотариальных столов. В 1938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к ним присоединилось еще шесть новых контор. Подбор кадров был неудовлетворительным. Были назначены люди без высшего образования, больные, нетрудоспособные, судимые. Нарком юстиции РСФСР Булат разрешил совместительство должностей судебного секретаря и нотариуса. В ряде районов обязанности нотариуса исполняли народные судьи или по-прежнему отделы райисполкомов.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Еще до введения в действие общесоюзных актов по нотариату НКЮ СССР принимало приказы по совершению отдельных действий. В 1937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нарком юстиции СССР подписал 13 приказов по нотариату и 1 секретный приказ. Нарком юстиции РСФСР подписал 2 приказа и 5 директивных писем. В 1938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НКЮ СССР выпустил 11 приказов и 2 секретных приказа, НКЮ РСФСР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4 приказа.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начале 1938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юридической печати вышло несколько статей, подводящих итог первого года работы возрожденного нотариата. Хотя авторы в целом положительно оценивали переход к профессиональному нотариату, все же отмечалось бесчисленное множество примеров противозаконных действий. Некоторые из этих действий были продиктованы незаконными приказами НКЮ СССР. Отдел нотариата (далее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ОН) готовил проекты приказов для Крыленко, при этом сотрудники имели очень туманное представление о действующем законодательстве. Например, Крыленко подписал противозаконный Приказ </w:t>
      </w:r>
      <w:r w:rsidR="00C6443A" w:rsidRPr="00240E0E">
        <w:rPr>
          <w:sz w:val="28"/>
          <w:szCs w:val="28"/>
        </w:rPr>
        <w:t>№</w:t>
      </w:r>
      <w:r w:rsidRPr="00240E0E">
        <w:rPr>
          <w:sz w:val="28"/>
          <w:szCs w:val="28"/>
        </w:rPr>
        <w:t xml:space="preserve"> 66 за 1937 </w:t>
      </w:r>
      <w:r w:rsidR="00AC6F41" w:rsidRPr="00240E0E">
        <w:rPr>
          <w:sz w:val="28"/>
          <w:szCs w:val="28"/>
        </w:rPr>
        <w:t>год</w:t>
      </w:r>
      <w:r w:rsidRPr="00240E0E">
        <w:rPr>
          <w:sz w:val="28"/>
          <w:szCs w:val="28"/>
        </w:rPr>
        <w:t xml:space="preserve">, Булат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Приказ от 7 мая 1937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и другие. Противоправная деятельность нотариусов широко освещалась в печати. Так, в Ленинградской области в 1937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было помещено 63 статьи в районных газетах с подобным содержанием. Оказалось, что было создано множество ненужных контор. Так, в Кировской области на 1 районную нотариальную контору приходилось 7 нотариальных действий в день. После ареста Крыленко все недостатки в системе нотариата были объявлены вредительством.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Управление в целом было неудовлетворительным. Согласно Приказу НКЮ РСФСР от 14 марта 1937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№</w:t>
      </w:r>
      <w:r w:rsidRPr="00240E0E">
        <w:rPr>
          <w:sz w:val="28"/>
          <w:szCs w:val="28"/>
        </w:rPr>
        <w:t xml:space="preserve"> 10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О порядке производства ревизий нотариальных органов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 ревизии и обследования должны были проводиться старшими нотариусами, их заместителями, консультантами нотариальных контор, членами областных и верховных судов,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знающими нотариальное дело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, инструкторами НКЮ и областных судов и нотариусами районных нотариальных контор. Копии актов направляли в ОН НКЮ РСФСР. На практике обследования, как правило, проводили только старшие нотариусы. В Грузии, Украине и Армении руководство осуществляли старшие нотариусы, в ряде других республик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председатели областных судов.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1937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ОН НКЮ СССР обследовал все ОН НКЮ республик и 27 контор. НКЮ РСФСР обследовал всего лишь 13 контор. В 1938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НКЮ СССР обследовал 20 контор и все отделы нотариата.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Во многих наркоматах сотрудники недоукомплектованных ОН использовались не по назначению. Народные судьи заставляли заведующих столами выполнять технические работы, выписывать повестки, переписывать приговоры и т.д. В Белоруссии весь ОН на 3,5 месяца был мобилизован для заготовок сельхозматериалов. Ревизоры ОН ревизовали народных судей. В НКЮ УзбССР сменилось 5 начальников ОН, в КазССР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 начальника. В РСФСР в первом полугодии 1938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НКЮ провел всего лишь 5 ревизий и вызвал 21 старшего нотариуса. В Киргизии провели 3 ревизии. В Казахстане, Таджикистане, Армении и Азербайджане не проводили совещания нотариусов.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Во второй половине 1938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активность работы ОН вырастает. В том году в НКЮ УССР было проведено 85 обследований и 333 ревизии, 6 областных совещаний, республиканское совещание старших нотариусов, проинструктировано 3307 сельсоветов. В РСФСР прошло 531 обследование, 36 областных совещаний, проинструктировано 1016 сельсоветов. В БССР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6 ревизий, 59 обследований и 2 совещания. Всего в СССР было проведено 1212 обследований. В Ленинградской области облсуд и старшие нотариусы энергично проводили работу по развитию нотариата. Было проведено 84 доклада для граждан, сделано 48 инструктивно-разъяснительных докладов, обследован 201 сельсовет. Обревизовано 18 контор и 21 стол.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апреле 1938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Узбекистане прошло совещание нотариусов. 27 августа НКЮ УзбССР выпустил Приказ. В 54 районах, где отсутствовали нотариальные конторы, обязанности нотариусов возлагались на народных судей. Всего в СССР функции нотариусов выполняли народные судьи 426 районов. В 290 районах нотариальные действия никто не совершал.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После смены руководства НКЮ СССР обновленный ОН вновь приступил к разработке Положения о госнотариате СССР. В апреле была сформулирована природа нотариата. Управление возлагалось на старших нотариусов. Нотариусов должны были назначать облисполкомы и НКЮ республик. Этот проект вновь подвергся переработке. ОН также разработал инструкцию по учету единой госпошлины и депозитных сумм, формы книг нотариальных органов и т.д. 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Продолжалось расширение нотариальных органов. В 1938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РСФСР число контор достигло 373, столов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1652, в УССР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56 и 280, в других республиках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124 и 207. Всего в СССР было 553 конторы и 2139 столов. Из 2761 нотариусов только 71 имел высшее юридическое образование. Подавляющее большинство нотариусов имели небольшой стаж работы в органах юстиции. В 1938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среднестатистический нотариус выглядел в образе мужчины в возрасте около 30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40 лет, член ВЛКСМ или беспартийный, образование низшее, стаж работы в юстиции до пяти лет, изгнан из других органов юстиции по разным основаниям.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последующем министерства юстиции принимали различные акты, расширявшие и уточнявшие функции нотариата. Например, Приказ от 15 марта 1946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№</w:t>
      </w:r>
      <w:r w:rsidRPr="00240E0E">
        <w:rPr>
          <w:sz w:val="28"/>
          <w:szCs w:val="28"/>
        </w:rPr>
        <w:t xml:space="preserve"> 9 по наложению запрещений на строения или Директива Д-2 от 11 февраля 1947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О порядке удостоверения договоров об отчуждении автомашин и мотоциклов иностранного производства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. Серия директив в 1946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1948 гг. запрещала нотариальным конторам удостоверять отдельные виды договоров, свидетельствовать копии с документов, выданных польскими, прибалтийскими, чехословацкими, румынскими, финскими властями в довоенный период.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первые послевоенные годы органы юстиции осуществляли управление нотариатом в минимальной степени. Фактически все управление сводилось к кадровым вопросам. По Положению 1939 </w:t>
      </w:r>
      <w:r w:rsidR="00AC6F41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и по номенклатуре (1947 </w:t>
      </w:r>
      <w:r w:rsidR="00AC6F41" w:rsidRPr="00240E0E">
        <w:rPr>
          <w:sz w:val="28"/>
          <w:szCs w:val="28"/>
        </w:rPr>
        <w:t>год</w:t>
      </w:r>
      <w:r w:rsidRPr="00240E0E">
        <w:rPr>
          <w:sz w:val="28"/>
          <w:szCs w:val="28"/>
        </w:rPr>
        <w:t>) МЮ союзной республики назначали старших нотариусов (в республиках без областного деления всех нотариусов). Начальники УМЮ в РСФСР и УССР назначали нотариусов.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МЮ СССР редко интересовалось состоянием нотариата. Вопросы на коллегии по нотариальной деятельности не обсуждались. В 1946 </w:t>
      </w:r>
      <w:r w:rsidR="00AC6F41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по нотариату вышел 1 приказ, в 1947 г.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3. В отделе нотариата (далее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ОН) МЮ СССР (начальник Н.С. Буднев, а с 1947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К.П. Хотьян) в 1946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1948 гг. работали 4 человека. За 1946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1947 гг. отдел провел всего 9 ревизий. Практика работы нотариальных контор не обобщалась.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ОН МЮ СССР обобщил практику по 3 категориям дел. После смены руководства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ОН МЮ СССР проверил работу нотариальных органов Туркмении, Таджикистана, БССР, Литвы. Обследовал московские конторы. Было составлено 3 директивных письма, несколько инструкций, в том числе Инструкция о порядке учета нотариусами депозитных сумм. Проведено 3 обобщения практики: о совершении депозитных операций, о засвидетельствовании подлинности подписей на документах, об отчуждении строений. Проведено 7 совещаний. Штат ОН МЮ СССР на 1949 </w:t>
      </w:r>
      <w:r w:rsidR="00C6443A" w:rsidRPr="00240E0E">
        <w:rPr>
          <w:sz w:val="28"/>
          <w:szCs w:val="28"/>
        </w:rPr>
        <w:t>год</w:t>
      </w:r>
      <w:r w:rsidRPr="00240E0E">
        <w:rPr>
          <w:sz w:val="28"/>
          <w:szCs w:val="28"/>
        </w:rPr>
        <w:t xml:space="preserve"> составлял 7 единиц, фактически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5.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ОН разработал проект постановления СМ СССР о переводе контор на самоокупаемость. Но проект побоялись направить. Был разработан паспорт на нотариальную контору.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МЮ республик занимались вопросами нотариата чуть больше, чем МЮ СССР. ОН были только в 8 МЮ республик, в 4 был один ревизор по нотариату (в Азербайджане, Эстонии и др.), а в 4 они являлись одновременно и ревизорами по адвокатуре (в Карелии, Таджикистане, Армении, Туркмении). В 1945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БССР был восстановлен ОН. Он открыл заново все 83 конторы, в 1945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обследовал 9 УМЮ и 9 контор. В первом полугодии 1946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ОН НКЮ РСФСР провел 7 ревизий УМЮ и 16 контор. При ОН России было организовано прохождение нотариальной практики. Обобщена практика работы контор по выдаче свидетельств о праве наследования. В первом полугодии 1947 года ОН МЮ республик обследовали всего 20 управлений юстиции, в Таджикистане и Казахстане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ни одного. В 1947 году МЮ РСФСР обревизовало 20 нотариальных органов, 28 контор. Было проведено 18 совещаний, 18 семинаров.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Армении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из 17 контор обревизовано 7, в Киргизии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9 из 18, в Эстонии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22 из 26, в Молдавии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23 из 28. В Армении обобщена практика контор по удостоверению доверенностей. В Молдавии обобщена практика по 4 видам деятельности (договоры имущественного найма, отчуждения строений, права застройки, свидетельствование подписей), в Киргизии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по удостоверению завещаний, в Эстонии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по выдаче свидетельств о признании лица безвестно отсутствующим. Приказов по нотариату в РСФСР в 1946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было принято 9,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8,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6, в 1949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5, в 1950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3, в 1951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ни одного. Управление буквально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затухало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>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Так же поверхностно управляли нотариатом УМЮ республик. Ревизовали единицы контор. Приказы по нотариату составляли буквально единицы. В Башкирии в 1946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приказы по нотариату не читались. Ревизии нотариусов проходили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наскоком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 xml:space="preserve"> по 1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 дня. На запросы нотариусов не отвечали. Практика нотариусов проходила за 7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10 дней, а не за 20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25. Московское УМЮ проверило в 1946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11 контор. Была обобщена практика по 5 категориям дел. Проведено 10 семинаров. Начальники УМЮ использовали нотариусов на другой работе.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первом полугодии 1947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СССР было обревизовано 687 контор (36%). Наихудшая ситуация сложилась в Прибалтике и в Средней Азии. Большинство УМЮ в Средней Азии вообще не ревизовали. В ряде областей не проведено ни одной ревизии. УМЮ РСФСР провели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700 ревизий нотариальных контор, обобщили нотариальную практику по 88 категориям дел. 419 нотариусов провели практику.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Курганской области из 12 контор обревизовано 8. Итоги 5 ревизий обсуждались на оперативных совещаниях. В феврале прошло совещание нотариусов. УМЮ в 1948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1949 гг. проводили семинары с нотариусами, организовывали практику, учебу, ревизовали (но редко), заслушивали нотариусов на совещаниях, обсуждали практику (редко). В Горьковской области была обобщена нотариальная практика по 9 категориям дел, в Тамбовской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по 5. Приказ МЮ РСФСР от 27 декабря 1949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№</w:t>
      </w:r>
      <w:r w:rsidRPr="00240E0E">
        <w:rPr>
          <w:sz w:val="28"/>
          <w:szCs w:val="28"/>
        </w:rPr>
        <w:t xml:space="preserve"> 81 о результатах проверки деятельности УМЮ по Челябинской области по руководству нотариатом указал, что ежегодная ревизия нотариата не проводится. Весь 1952 </w:t>
      </w:r>
      <w:r w:rsidR="00C6443A" w:rsidRPr="00240E0E">
        <w:rPr>
          <w:sz w:val="28"/>
          <w:szCs w:val="28"/>
        </w:rPr>
        <w:t>год</w:t>
      </w:r>
      <w:r w:rsidRPr="00240E0E">
        <w:rPr>
          <w:sz w:val="28"/>
          <w:szCs w:val="28"/>
        </w:rPr>
        <w:t xml:space="preserve"> МЮ ревизовали органы нотариата. Например, весной 1952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прошла ревизия органов нотариата Мурманской области. Нотариусы выступали в судах вместо адвокатов, удостоверяли документы без необходимых справок. Не вели книги учета наследственных дел. Множество грубых нарушений допускалось в Армении. МЮ Армении слабо контролировало нотариусов. Ревизии поверхностные, они редко обсуждались на заседаниях коллегии. Практика работы нотариальных контор не обобщалась. Постановление коллегии МЮ СССР обязало МЮ АрмССР исправить недостатки.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сентябре 1952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МЮ СССР состоялось совещание начальников отделов нотариата и ревизоров по нотариату министерств юстиции республик и УМЮ, а также нотариусов. В первом полугодии 1952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СССР было обревизовано 38% контор, в РСФСР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31%. МЮ РСФСР не ревизовало работу нотариальных органов Красноярского края и Новосибирской области с 1942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, Чкаловской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с 1945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и т.д. Плохо обстояло дело с ревизиями в Грузии, Казахстане, Узбекистане, Литве. Активизировали работу ОН МЮ УССР, Латвии, Молдавии. Качество ревизий оставалось на низком уровне.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МЮ СССР провело в IV квартале 1952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ряд мероприятий: УМЮ и МЮ республик провели аттестацию нотариусов; совместно с ВИЮН были подготовлены: пособие для нотариусов; брошюра для сельсоветов; курсы для нотариусов. ОН МЮ СССР сам редко ревизовал ОН МЮ республик, редко обобщал практику. На совещании вновь призывали проводить ревизии не реже раза в год. Изучать, развивать и улучшать. Ревизоры критиковали ОН МЮ СССР. Например, ревизор УМЮ по Ивановской области Елкин напомнил о совещании по нотариату 1950 </w:t>
      </w:r>
      <w:r w:rsidR="00C6443A" w:rsidRPr="00240E0E">
        <w:rPr>
          <w:sz w:val="28"/>
          <w:szCs w:val="28"/>
        </w:rPr>
        <w:t>года.</w:t>
      </w:r>
      <w:r w:rsidRPr="00240E0E">
        <w:rPr>
          <w:sz w:val="28"/>
          <w:szCs w:val="28"/>
        </w:rPr>
        <w:t xml:space="preserve"> Обсуждались те же вопросы, но ничего не было сделано. Нотариальная практика проходила редко.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Объемы работы нотариата постепенно возрастали. В 1945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нотариусы в СССР совершили 6565000 нотариальных действий,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более 10000000 (больше, чем до войны). На первом месте оставалось засвидетельствование копий (65%), далее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совершение исполнительных надписей на документах (10%) и т.д. Нотариат приносил государству значительные суммы: 61,3 млн. руб. в 1944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и 150 млн. руб. в 1947 </w:t>
      </w:r>
      <w:r w:rsidR="00C6443A" w:rsidRPr="00240E0E">
        <w:rPr>
          <w:sz w:val="28"/>
          <w:szCs w:val="28"/>
        </w:rPr>
        <w:t>году.</w:t>
      </w:r>
      <w:r w:rsidRPr="00240E0E">
        <w:rPr>
          <w:sz w:val="28"/>
          <w:szCs w:val="28"/>
        </w:rPr>
        <w:t xml:space="preserve"> При этом на нужды нотариата расходовалось 18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25% от этой суммы. Количество нотариальных действий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выросло по отношению к 1944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2 раза. Значительное количество удостоверений совершалось для действий за границей. В 1950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1951 гг. нотариусы совершили уже 30100000 нотариальных действий. Нотариусы выполняли много общественной работы. В РСФСР в первом полугодии 1947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нотариусы провели 488 бесед и докладов, проинструктировали 874 сельсовета и провели 22 семинара, в Эстонии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22 беседы и т.д. В Киргизии, Узбекистане, Туркмении этим занимались единицы нотариусов.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Увеличение объема нотариальных действий отставало от роста числа контор и числа нотариусов. Соответственно нагрузка на нотариусов возрастала. В Курганской области в 1946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было 12 контор. Средний возраст нотариуса составлял 35 лет, большинство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со средним образованием, беспартийные, с маленьким стажем. Конторы работали в помещениях судов или юрконсультаций. На 1 января 1948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СССР было 1897 нотариальных контор (73% к довоенному количеству). В 1946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1947 гг. количество контор увеличилось на 827.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Узбекистане было 40 нотариальных контор. В Челябинской области на 1 января 1947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было 23 конторы и 24 нотариуса (19 женщин). Штат большинства контор состоял из одного нотариуса без технических работников. В 1945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в РСФСР штат нотариальных работников составлял 1739 единиц, в 1946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1870,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1806, в 1948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1893 нотариальных работника, в том числе 139 старших нотариусов и 1148 нотариусов.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На 1 июля 1945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СССР было 1636 нотариусов (в РСФСР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888). На 1 января 1946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1815 нотариусов (в РСФСР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1007). На 1 января 1947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в СССР по штату 2216 нотариусов, на 1 января 1948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2104. Фактически 2129 и 2042. В первом полугодии 1946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ушли 195 нотариусов. На январь 1946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57,4% советских нотариусов не имели юридического образования. Высшее юридическое образование имели 3,5%, среднее юридическое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14,8%. После войны доля нотариусов с высшим образованием была даже ниже, чем до войны,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4% против 4,9%. Зато возросла доля лиц со средним юридическим образованием: с 11,1 до 17,5%. К 1 января 1948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доля лиц с высшим образованием в СССР достигла 7%, со средним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23,1%. Из 2042 нотариусов 144 имели высшее юридическое образование, 472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среднее юридическое, с курсовой подготовкой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544, без какого-либо образования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882. Выросло число заочно обучающихся нотариусов с 467 до 729. В РСФСР из имеющихся 1154 нотариусов только 7,4% имели высшее юридическое образование, 26,9%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среднее. В 1947 </w:t>
      </w:r>
      <w:r w:rsidR="00C6443A" w:rsidRPr="00240E0E">
        <w:rPr>
          <w:sz w:val="28"/>
          <w:szCs w:val="28"/>
        </w:rPr>
        <w:t>году</w:t>
      </w:r>
      <w:r w:rsidRPr="00240E0E">
        <w:rPr>
          <w:sz w:val="28"/>
          <w:szCs w:val="28"/>
        </w:rPr>
        <w:t xml:space="preserve"> 137 выпускников вузов и 177 выпускников школ были направлены на работу нотариусами. Несмотря на это, доля лиц с юридическим образованием росла очень медленно. Зачастую в нотариат принимали лиц, изгнанных из других органов юстиции.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На январь 1946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мужчины составляли 26%, члены партии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20,5%. На 1 января 1948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среди нотариусов было уже 33,9% мужчин и 66,1% женщин. Членов партии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31,7%. Стаж работы до 3 лет имели 45,5% нотариусов. В первые послевоенные годы увеличилось число членов партии. В ряде национальных республик (Туркмении, Киргизии, Узбекистане, Молдавии, Карелии) нотариусы коренной национальности составляли единицы. Советский нотариус в послевоенное время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это женщина 35 лет с начальным образованием, беспартийная, стаж работы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3 года. В Челябинской области на 1 января 1947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из 24 нотариусов (19 женщин) было 3 члена партии, с высшим юридическим образованием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2. Стаж до 1 года имели 3 нотариуса; от 1 до 3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7; от 3 до 10 лет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 xml:space="preserve">13. Большинство составляли женщины 25 </w:t>
      </w:r>
      <w:r w:rsidR="00C6443A" w:rsidRPr="00240E0E">
        <w:rPr>
          <w:sz w:val="28"/>
          <w:szCs w:val="28"/>
        </w:rPr>
        <w:t xml:space="preserve">– </w:t>
      </w:r>
      <w:r w:rsidR="00E95ED0" w:rsidRPr="00240E0E">
        <w:rPr>
          <w:sz w:val="28"/>
          <w:szCs w:val="28"/>
        </w:rPr>
        <w:t>30 лет</w:t>
      </w:r>
      <w:r w:rsidRPr="00240E0E">
        <w:rPr>
          <w:sz w:val="28"/>
          <w:szCs w:val="28"/>
        </w:rPr>
        <w:t>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>В послевоенный период нотариусы допускали огромное количество нарушений. Можно выделить следующие причины этих нарушений. Во-первых, низкая квалификация нотариусов. Так, при удостоверении документов нотариусы, как правило, не допускали нарушений, связанных с регистрацией простых документов, и часто ошибались при регистрации сложных. Во-вторых, нередко нарушения допускались сознательно с целью извлечения личной прибыли. В-третьих, многие конторы были парализованы наплывом дел при отсутствии помещений и технических работников.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В первые послевоенные годы нотариат, как и остальные органы юстиции, оставался дискриминированным правоохранительным органом. Не хватало квалифицированных кадров, помещений, инвентаря. Органы юстиции так и не смогли наладить эффективное управление. Из-за низкой оплаты труда сохранялась высокая текучесть </w:t>
      </w:r>
      <w:r w:rsidR="00123661" w:rsidRPr="00240E0E">
        <w:rPr>
          <w:sz w:val="28"/>
          <w:szCs w:val="28"/>
        </w:rPr>
        <w:t>кадров,</w:t>
      </w:r>
      <w:r w:rsidRPr="00240E0E">
        <w:rPr>
          <w:sz w:val="28"/>
          <w:szCs w:val="28"/>
        </w:rPr>
        <w:t xml:space="preserve"> и совершались многочисленные правонарушения. Тем не </w:t>
      </w:r>
      <w:r w:rsidR="00123661" w:rsidRPr="00240E0E">
        <w:rPr>
          <w:sz w:val="28"/>
          <w:szCs w:val="28"/>
        </w:rPr>
        <w:t>менее,</w:t>
      </w:r>
      <w:r w:rsidRPr="00240E0E">
        <w:rPr>
          <w:sz w:val="28"/>
          <w:szCs w:val="28"/>
        </w:rPr>
        <w:t xml:space="preserve"> в это время были приняты важные НПА, которые зафиксировали изменившийся статус нотариусов. С 1948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предпринимались усилия по повышению образовательного уровня нотариусов, а с 1952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по улучшению их работы.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Закон от 19 июля 1973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содержал нормы о задачах и организации государственного нотариата, принципах его деятельности, компетенции, общих правилах совершения нотариальных действий и применении законодательства о нотариате к иностранцам и лицам без гражданства. В соответствии с ним был принят и действовал до последнего времени Закон РСФСР от 2 августа 1974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</w:t>
      </w:r>
      <w:r w:rsidR="00C6443A" w:rsidRPr="00240E0E">
        <w:rPr>
          <w:sz w:val="28"/>
          <w:szCs w:val="28"/>
        </w:rPr>
        <w:t>«</w:t>
      </w:r>
      <w:r w:rsidRPr="00240E0E">
        <w:rPr>
          <w:sz w:val="28"/>
          <w:szCs w:val="28"/>
        </w:rPr>
        <w:t>О государственном нотариате</w:t>
      </w:r>
      <w:r w:rsidR="00C6443A" w:rsidRPr="00240E0E">
        <w:rPr>
          <w:sz w:val="28"/>
          <w:szCs w:val="28"/>
        </w:rPr>
        <w:t>»</w:t>
      </w:r>
      <w:r w:rsidRPr="00240E0E">
        <w:rPr>
          <w:sz w:val="28"/>
          <w:szCs w:val="28"/>
        </w:rPr>
        <w:t>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>В связи с переходом к рыночным экономическим отношениям, многообразию форм собственности, развитием предпринимательства, выходом в экономические пространства возникла необходимость реформирования нотариата.</w:t>
      </w:r>
    </w:p>
    <w:p w:rsidR="00B65AAF" w:rsidRPr="00240E0E" w:rsidRDefault="00B65AAF" w:rsidP="00240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E0E">
        <w:rPr>
          <w:sz w:val="28"/>
          <w:szCs w:val="28"/>
        </w:rPr>
        <w:t xml:space="preserve">11 февраля 1993 </w:t>
      </w:r>
      <w:r w:rsidR="00C6443A" w:rsidRPr="00240E0E">
        <w:rPr>
          <w:sz w:val="28"/>
          <w:szCs w:val="28"/>
        </w:rPr>
        <w:t>года</w:t>
      </w:r>
      <w:r w:rsidRPr="00240E0E">
        <w:rPr>
          <w:sz w:val="28"/>
          <w:szCs w:val="28"/>
        </w:rPr>
        <w:t xml:space="preserve"> принят новый закон о нотариате </w:t>
      </w:r>
      <w:r w:rsidR="00C6443A" w:rsidRPr="00240E0E">
        <w:rPr>
          <w:sz w:val="28"/>
          <w:szCs w:val="28"/>
        </w:rPr>
        <w:t xml:space="preserve">– </w:t>
      </w:r>
      <w:r w:rsidRPr="00240E0E">
        <w:rPr>
          <w:sz w:val="28"/>
          <w:szCs w:val="28"/>
        </w:rPr>
        <w:t>Основы законодательства РФ о нотариате.</w:t>
      </w:r>
    </w:p>
    <w:p w:rsidR="00B65AAF" w:rsidRPr="00240E0E" w:rsidRDefault="0033577B" w:rsidP="00240E0E">
      <w:pPr>
        <w:pStyle w:val="1"/>
        <w:ind w:firstLine="709"/>
        <w:jc w:val="both"/>
        <w:rPr>
          <w:b w:val="0"/>
        </w:rPr>
      </w:pPr>
      <w:r w:rsidRPr="00240E0E">
        <w:rPr>
          <w:b w:val="0"/>
        </w:rPr>
        <w:br w:type="page"/>
      </w:r>
      <w:bookmarkStart w:id="3" w:name="_Toc218245009"/>
      <w:r w:rsidRPr="00240E0E">
        <w:rPr>
          <w:b w:val="0"/>
        </w:rPr>
        <w:t>СПИСОК ИСПОЛЬЗОВАННЫХ ИСТОЧНИКОВ И ЛИТЕРАТУРЫ</w:t>
      </w:r>
      <w:bookmarkEnd w:id="3"/>
    </w:p>
    <w:p w:rsidR="0033577B" w:rsidRPr="00240E0E" w:rsidRDefault="0033577B" w:rsidP="00240E0E">
      <w:pPr>
        <w:spacing w:line="360" w:lineRule="auto"/>
        <w:ind w:firstLine="709"/>
        <w:jc w:val="both"/>
        <w:rPr>
          <w:sz w:val="28"/>
          <w:szCs w:val="28"/>
        </w:rPr>
      </w:pPr>
    </w:p>
    <w:p w:rsidR="0033577B" w:rsidRPr="00240E0E" w:rsidRDefault="0033577B" w:rsidP="00240E0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0E0E">
        <w:rPr>
          <w:sz w:val="28"/>
          <w:szCs w:val="28"/>
        </w:rPr>
        <w:t>Об адвокатской деятельности и адвокатуре в Российской Федерации: Федеральный закон от 31 мая 2002 года № 63-Ф3 // Российская газета. – 2002. – 3 июня.</w:t>
      </w:r>
    </w:p>
    <w:p w:rsidR="0033577B" w:rsidRPr="00240E0E" w:rsidRDefault="00240E0E" w:rsidP="00240E0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Вайпан В.</w:t>
      </w:r>
      <w:r w:rsidR="0033577B" w:rsidRPr="00240E0E">
        <w:rPr>
          <w:sz w:val="28"/>
          <w:szCs w:val="28"/>
        </w:rPr>
        <w:t>А. Настольная книга адвоката: постатейный комментарий к Федеральному закону об адвокатской деятельности и адвокатуре в Российской Федерации. – М., ЗАО Юстицинформ, 2006. – 786 с.</w:t>
      </w:r>
    </w:p>
    <w:p w:rsidR="0033577B" w:rsidRPr="00240E0E" w:rsidRDefault="00240E0E" w:rsidP="00240E0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Кодинцев А.</w:t>
      </w:r>
      <w:r w:rsidR="00716DA4" w:rsidRPr="00240E0E">
        <w:rPr>
          <w:sz w:val="28"/>
          <w:szCs w:val="28"/>
        </w:rPr>
        <w:t xml:space="preserve">Я. Советский нотариат в послевоенный период // </w:t>
      </w:r>
      <w:r w:rsidR="0033577B" w:rsidRPr="00240E0E">
        <w:rPr>
          <w:sz w:val="28"/>
          <w:szCs w:val="28"/>
        </w:rPr>
        <w:t>Б</w:t>
      </w:r>
      <w:r w:rsidR="00716DA4" w:rsidRPr="00240E0E">
        <w:rPr>
          <w:sz w:val="28"/>
          <w:szCs w:val="28"/>
        </w:rPr>
        <w:t>юллетень нотариальной практики.</w:t>
      </w:r>
      <w:r w:rsidR="0033577B" w:rsidRPr="00240E0E">
        <w:rPr>
          <w:sz w:val="28"/>
          <w:szCs w:val="28"/>
        </w:rPr>
        <w:t xml:space="preserve"> </w:t>
      </w:r>
      <w:r w:rsidR="00716DA4" w:rsidRPr="00240E0E">
        <w:rPr>
          <w:sz w:val="28"/>
          <w:szCs w:val="28"/>
        </w:rPr>
        <w:t xml:space="preserve">– </w:t>
      </w:r>
      <w:r w:rsidR="0033577B" w:rsidRPr="00240E0E">
        <w:rPr>
          <w:sz w:val="28"/>
          <w:szCs w:val="28"/>
        </w:rPr>
        <w:t>2008</w:t>
      </w:r>
      <w:r w:rsidR="00716DA4" w:rsidRPr="00240E0E">
        <w:rPr>
          <w:sz w:val="28"/>
          <w:szCs w:val="28"/>
        </w:rPr>
        <w:t>.</w:t>
      </w:r>
      <w:r w:rsidR="0033577B" w:rsidRPr="00240E0E">
        <w:rPr>
          <w:sz w:val="28"/>
          <w:szCs w:val="28"/>
        </w:rPr>
        <w:t xml:space="preserve"> </w:t>
      </w:r>
      <w:r w:rsidR="00716DA4" w:rsidRPr="00240E0E">
        <w:rPr>
          <w:sz w:val="28"/>
          <w:szCs w:val="28"/>
        </w:rPr>
        <w:t>– №</w:t>
      </w:r>
      <w:r w:rsidR="0033577B" w:rsidRPr="00240E0E">
        <w:rPr>
          <w:sz w:val="28"/>
          <w:szCs w:val="28"/>
        </w:rPr>
        <w:t xml:space="preserve"> 1</w:t>
      </w:r>
      <w:r w:rsidR="00716DA4" w:rsidRPr="00240E0E">
        <w:rPr>
          <w:sz w:val="28"/>
          <w:szCs w:val="28"/>
        </w:rPr>
        <w:t xml:space="preserve">. – С. 45-55. </w:t>
      </w:r>
    </w:p>
    <w:p w:rsidR="0033577B" w:rsidRPr="00240E0E" w:rsidRDefault="00240E0E" w:rsidP="00240E0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Кодинцев А.</w:t>
      </w:r>
      <w:r w:rsidR="00716DA4" w:rsidRPr="00240E0E">
        <w:rPr>
          <w:sz w:val="28"/>
          <w:szCs w:val="28"/>
        </w:rPr>
        <w:t xml:space="preserve">Я. Разрушение и восстановление системы советского нотариата в середине 30-х годов ХХ века // </w:t>
      </w:r>
      <w:r w:rsidR="0033577B" w:rsidRPr="00240E0E">
        <w:rPr>
          <w:sz w:val="28"/>
          <w:szCs w:val="28"/>
        </w:rPr>
        <w:t>Нотариус</w:t>
      </w:r>
      <w:r w:rsidR="00716DA4" w:rsidRPr="00240E0E">
        <w:rPr>
          <w:sz w:val="28"/>
          <w:szCs w:val="28"/>
        </w:rPr>
        <w:t xml:space="preserve">. – </w:t>
      </w:r>
      <w:r w:rsidR="0033577B" w:rsidRPr="00240E0E">
        <w:rPr>
          <w:sz w:val="28"/>
          <w:szCs w:val="28"/>
        </w:rPr>
        <w:t>2006</w:t>
      </w:r>
      <w:r w:rsidR="00716DA4" w:rsidRPr="00240E0E">
        <w:rPr>
          <w:sz w:val="28"/>
          <w:szCs w:val="28"/>
        </w:rPr>
        <w:t xml:space="preserve">. – № </w:t>
      </w:r>
      <w:r w:rsidR="0033577B" w:rsidRPr="00240E0E">
        <w:rPr>
          <w:sz w:val="28"/>
          <w:szCs w:val="28"/>
        </w:rPr>
        <w:t>3</w:t>
      </w:r>
      <w:r w:rsidR="00716DA4" w:rsidRPr="00240E0E">
        <w:rPr>
          <w:sz w:val="28"/>
          <w:szCs w:val="28"/>
        </w:rPr>
        <w:t>, 4.</w:t>
      </w:r>
      <w:bookmarkStart w:id="4" w:name="_GoBack"/>
      <w:bookmarkEnd w:id="4"/>
    </w:p>
    <w:sectPr w:rsidR="0033577B" w:rsidRPr="00240E0E" w:rsidSect="00240E0E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A4" w:rsidRDefault="003611A4">
      <w:r>
        <w:separator/>
      </w:r>
    </w:p>
  </w:endnote>
  <w:endnote w:type="continuationSeparator" w:id="0">
    <w:p w:rsidR="003611A4" w:rsidRDefault="0036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44" w:rsidRDefault="006C7044" w:rsidP="00B14B1E">
    <w:pPr>
      <w:pStyle w:val="a3"/>
      <w:framePr w:wrap="around" w:vAnchor="text" w:hAnchor="margin" w:xAlign="right" w:y="1"/>
      <w:rPr>
        <w:rStyle w:val="a5"/>
      </w:rPr>
    </w:pPr>
  </w:p>
  <w:p w:rsidR="006C7044" w:rsidRDefault="006C7044" w:rsidP="003357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44" w:rsidRPr="0033577B" w:rsidRDefault="00B76AB3" w:rsidP="00B14B1E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2</w:t>
    </w:r>
  </w:p>
  <w:p w:rsidR="006C7044" w:rsidRDefault="006C7044" w:rsidP="003357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A4" w:rsidRDefault="003611A4">
      <w:r>
        <w:separator/>
      </w:r>
    </w:p>
  </w:footnote>
  <w:footnote w:type="continuationSeparator" w:id="0">
    <w:p w:rsidR="003611A4" w:rsidRDefault="0036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7FB1"/>
    <w:multiLevelType w:val="hybridMultilevel"/>
    <w:tmpl w:val="FA0E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63483"/>
    <w:multiLevelType w:val="hybridMultilevel"/>
    <w:tmpl w:val="6896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055175"/>
    <w:multiLevelType w:val="hybridMultilevel"/>
    <w:tmpl w:val="78FE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AAF"/>
    <w:rsid w:val="00123661"/>
    <w:rsid w:val="00172E90"/>
    <w:rsid w:val="00240E0E"/>
    <w:rsid w:val="0033577B"/>
    <w:rsid w:val="003611A4"/>
    <w:rsid w:val="005F4320"/>
    <w:rsid w:val="006A5E47"/>
    <w:rsid w:val="006C7044"/>
    <w:rsid w:val="00716DA4"/>
    <w:rsid w:val="00760E74"/>
    <w:rsid w:val="00897915"/>
    <w:rsid w:val="008B60C4"/>
    <w:rsid w:val="00930D71"/>
    <w:rsid w:val="00AC6F41"/>
    <w:rsid w:val="00B14B1E"/>
    <w:rsid w:val="00B65AAF"/>
    <w:rsid w:val="00B76AB3"/>
    <w:rsid w:val="00BE1211"/>
    <w:rsid w:val="00C41240"/>
    <w:rsid w:val="00C6443A"/>
    <w:rsid w:val="00D61E92"/>
    <w:rsid w:val="00E13EDF"/>
    <w:rsid w:val="00E95ED0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446B51-BC84-41E0-8719-E2052BCC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1E92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1"/>
    <w:uiPriority w:val="99"/>
    <w:rsid w:val="00930D71"/>
    <w:rPr>
      <w:lang w:val="uk-UA"/>
    </w:rPr>
  </w:style>
  <w:style w:type="paragraph" w:customStyle="1" w:styleId="12">
    <w:name w:val="Стиль Заголовок 1 +"/>
    <w:basedOn w:val="1"/>
    <w:uiPriority w:val="99"/>
    <w:rsid w:val="00897915"/>
    <w:pPr>
      <w:autoSpaceDE w:val="0"/>
      <w:autoSpaceDN w:val="0"/>
    </w:pPr>
  </w:style>
  <w:style w:type="paragraph" w:customStyle="1" w:styleId="110">
    <w:name w:val="Стиль Заголовок 1 +1"/>
    <w:basedOn w:val="1"/>
    <w:autoRedefine/>
    <w:uiPriority w:val="99"/>
    <w:rsid w:val="00930D71"/>
  </w:style>
  <w:style w:type="paragraph" w:customStyle="1" w:styleId="ConsPlusNormal">
    <w:name w:val="ConsPlusNormal"/>
    <w:uiPriority w:val="99"/>
    <w:rsid w:val="00B65A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5A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3357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3577B"/>
    <w:rPr>
      <w:rFonts w:cs="Times New Roman"/>
    </w:rPr>
  </w:style>
  <w:style w:type="paragraph" w:styleId="a6">
    <w:name w:val="header"/>
    <w:basedOn w:val="a"/>
    <w:link w:val="a7"/>
    <w:uiPriority w:val="99"/>
    <w:rsid w:val="00335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716DA4"/>
  </w:style>
  <w:style w:type="character" w:styleId="a8">
    <w:name w:val="Hyperlink"/>
    <w:uiPriority w:val="99"/>
    <w:rsid w:val="00716D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Наталья Куничкина</dc:creator>
  <cp:keywords/>
  <dc:description/>
  <cp:lastModifiedBy>admin</cp:lastModifiedBy>
  <cp:revision>2</cp:revision>
  <dcterms:created xsi:type="dcterms:W3CDTF">2014-03-20T21:23:00Z</dcterms:created>
  <dcterms:modified xsi:type="dcterms:W3CDTF">2014-03-20T21:23:00Z</dcterms:modified>
</cp:coreProperties>
</file>