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7C0" w:rsidRDefault="009A27C0" w:rsidP="009A27C0">
      <w:pPr>
        <w:pStyle w:val="ad"/>
        <w:jc w:val="center"/>
      </w:pPr>
    </w:p>
    <w:p w:rsidR="009A27C0" w:rsidRDefault="009A27C0" w:rsidP="009A27C0">
      <w:pPr>
        <w:pStyle w:val="ad"/>
        <w:jc w:val="center"/>
      </w:pPr>
    </w:p>
    <w:p w:rsidR="009A27C0" w:rsidRDefault="009A27C0" w:rsidP="009A27C0">
      <w:pPr>
        <w:pStyle w:val="ad"/>
        <w:jc w:val="center"/>
      </w:pPr>
    </w:p>
    <w:p w:rsidR="009A27C0" w:rsidRDefault="009A27C0" w:rsidP="009A27C0">
      <w:pPr>
        <w:pStyle w:val="ad"/>
        <w:jc w:val="center"/>
      </w:pPr>
    </w:p>
    <w:p w:rsidR="009A27C0" w:rsidRDefault="009A27C0" w:rsidP="009A27C0">
      <w:pPr>
        <w:pStyle w:val="ad"/>
        <w:jc w:val="center"/>
      </w:pPr>
    </w:p>
    <w:p w:rsidR="009A27C0" w:rsidRDefault="009A27C0" w:rsidP="009A27C0">
      <w:pPr>
        <w:pStyle w:val="ad"/>
        <w:jc w:val="center"/>
      </w:pPr>
    </w:p>
    <w:p w:rsidR="009A27C0" w:rsidRDefault="009A27C0" w:rsidP="009A27C0">
      <w:pPr>
        <w:pStyle w:val="ad"/>
        <w:jc w:val="center"/>
      </w:pPr>
    </w:p>
    <w:p w:rsidR="009A27C0" w:rsidRDefault="009A27C0" w:rsidP="009A27C0">
      <w:pPr>
        <w:pStyle w:val="ad"/>
        <w:jc w:val="center"/>
      </w:pPr>
    </w:p>
    <w:p w:rsidR="009A27C0" w:rsidRDefault="009A27C0" w:rsidP="009A27C0">
      <w:pPr>
        <w:pStyle w:val="ad"/>
        <w:jc w:val="center"/>
      </w:pPr>
    </w:p>
    <w:p w:rsidR="009A27C0" w:rsidRDefault="009A27C0" w:rsidP="009A27C0">
      <w:pPr>
        <w:pStyle w:val="ad"/>
        <w:jc w:val="center"/>
      </w:pPr>
    </w:p>
    <w:p w:rsidR="009A27C0" w:rsidRDefault="009A27C0" w:rsidP="009A27C0">
      <w:pPr>
        <w:pStyle w:val="ad"/>
        <w:jc w:val="center"/>
      </w:pPr>
    </w:p>
    <w:p w:rsidR="005B2AD3" w:rsidRPr="009A27C0" w:rsidRDefault="005B2AD3" w:rsidP="009A27C0">
      <w:pPr>
        <w:pStyle w:val="ad"/>
        <w:jc w:val="center"/>
      </w:pPr>
      <w:r w:rsidRPr="009A27C0">
        <w:t>КОНТРОЛЬНАЯ РАБОТА</w:t>
      </w:r>
    </w:p>
    <w:p w:rsidR="005B2AD3" w:rsidRPr="009A27C0" w:rsidRDefault="005B2AD3" w:rsidP="009A27C0">
      <w:pPr>
        <w:pStyle w:val="ad"/>
        <w:jc w:val="center"/>
      </w:pPr>
      <w:r w:rsidRPr="009A27C0">
        <w:t>по курсу «Государственное право»</w:t>
      </w:r>
    </w:p>
    <w:p w:rsidR="005B2AD3" w:rsidRPr="009A27C0" w:rsidRDefault="005B2AD3" w:rsidP="009A27C0">
      <w:pPr>
        <w:pStyle w:val="ad"/>
        <w:jc w:val="center"/>
      </w:pPr>
      <w:r w:rsidRPr="009A27C0">
        <w:t>по теме: «</w:t>
      </w:r>
      <w:r w:rsidR="009A27C0">
        <w:t>Избирательное право в России</w:t>
      </w:r>
      <w:r w:rsidRPr="009A27C0">
        <w:t>»</w:t>
      </w:r>
    </w:p>
    <w:p w:rsidR="005B2AD3" w:rsidRPr="009A27C0" w:rsidRDefault="005B2AD3" w:rsidP="009A27C0">
      <w:pPr>
        <w:pStyle w:val="ad"/>
      </w:pPr>
    </w:p>
    <w:p w:rsidR="00581F43" w:rsidRPr="009A27C0" w:rsidRDefault="009A27C0" w:rsidP="009A27C0">
      <w:pPr>
        <w:pStyle w:val="ad"/>
      </w:pPr>
      <w:r>
        <w:br w:type="page"/>
      </w:r>
      <w:r w:rsidRPr="009A27C0">
        <w:t>Содержание</w:t>
      </w:r>
    </w:p>
    <w:p w:rsidR="00581F43" w:rsidRPr="009A27C0" w:rsidRDefault="00581F43" w:rsidP="009A27C0">
      <w:pPr>
        <w:pStyle w:val="ad"/>
      </w:pPr>
    </w:p>
    <w:p w:rsidR="006E7A49" w:rsidRDefault="006E7A49" w:rsidP="006E7A49">
      <w:pPr>
        <w:pStyle w:val="ad"/>
        <w:tabs>
          <w:tab w:val="left" w:leader="dot" w:pos="9214"/>
        </w:tabs>
        <w:ind w:firstLine="0"/>
        <w:jc w:val="left"/>
      </w:pPr>
      <w:r>
        <w:t>Введение</w:t>
      </w:r>
    </w:p>
    <w:p w:rsidR="006E7A49" w:rsidRDefault="006E7A49" w:rsidP="006E7A49">
      <w:pPr>
        <w:pStyle w:val="ad"/>
        <w:tabs>
          <w:tab w:val="left" w:leader="dot" w:pos="9072"/>
        </w:tabs>
        <w:ind w:firstLine="0"/>
        <w:jc w:val="left"/>
      </w:pPr>
      <w:r>
        <w:t>1. Политические права и свободы в системе основных прав человека</w:t>
      </w:r>
    </w:p>
    <w:p w:rsidR="006E7A49" w:rsidRDefault="006E7A49" w:rsidP="006E7A49">
      <w:pPr>
        <w:pStyle w:val="ad"/>
        <w:tabs>
          <w:tab w:val="left" w:leader="dot" w:pos="9072"/>
        </w:tabs>
        <w:ind w:firstLine="0"/>
        <w:jc w:val="left"/>
      </w:pPr>
      <w:r>
        <w:t>2. Понятие российского избирательного права</w:t>
      </w:r>
    </w:p>
    <w:p w:rsidR="006E7A49" w:rsidRDefault="006E7A49" w:rsidP="006E7A49">
      <w:pPr>
        <w:pStyle w:val="ad"/>
        <w:tabs>
          <w:tab w:val="left" w:leader="dot" w:pos="9072"/>
        </w:tabs>
        <w:ind w:firstLine="0"/>
        <w:jc w:val="left"/>
      </w:pPr>
      <w:r>
        <w:t>3. Правовые основы создания и деятельности политических партий в России</w:t>
      </w:r>
    </w:p>
    <w:p w:rsidR="006E7A49" w:rsidRDefault="006E7A49" w:rsidP="006E7A49">
      <w:pPr>
        <w:pStyle w:val="ad"/>
        <w:tabs>
          <w:tab w:val="left" w:leader="dot" w:pos="9072"/>
        </w:tabs>
        <w:ind w:firstLine="0"/>
        <w:jc w:val="left"/>
      </w:pPr>
      <w:r>
        <w:t>Заключение</w:t>
      </w:r>
    </w:p>
    <w:p w:rsidR="00581F43" w:rsidRPr="009A27C0" w:rsidRDefault="006E7A49" w:rsidP="006E7A49">
      <w:pPr>
        <w:pStyle w:val="ad"/>
        <w:tabs>
          <w:tab w:val="left" w:leader="dot" w:pos="9072"/>
        </w:tabs>
        <w:ind w:firstLine="0"/>
        <w:jc w:val="left"/>
      </w:pPr>
      <w:r>
        <w:t>Список использованных источников</w:t>
      </w:r>
    </w:p>
    <w:p w:rsidR="00C5493C" w:rsidRPr="009A27C0" w:rsidRDefault="009A27C0" w:rsidP="009A27C0">
      <w:pPr>
        <w:pStyle w:val="ad"/>
      </w:pPr>
      <w:bookmarkStart w:id="0" w:name="_Toc132013101"/>
      <w:r>
        <w:br w:type="page"/>
      </w:r>
      <w:r w:rsidRPr="009A27C0">
        <w:t>Введение</w:t>
      </w:r>
      <w:bookmarkEnd w:id="0"/>
    </w:p>
    <w:p w:rsidR="00C5493C" w:rsidRPr="009A27C0" w:rsidRDefault="00C5493C" w:rsidP="009A27C0">
      <w:pPr>
        <w:pStyle w:val="ad"/>
      </w:pPr>
    </w:p>
    <w:p w:rsidR="00E764F7" w:rsidRPr="009A27C0" w:rsidRDefault="00E764F7" w:rsidP="009A27C0">
      <w:pPr>
        <w:pStyle w:val="ad"/>
      </w:pPr>
      <w:r w:rsidRPr="009A27C0">
        <w:t>Институт прав и свобод человека и гражданина является центральным в современном праве, ибо в нем заложены ключевые гарантии защиты народа в целом и каждого конкретного человека и гражданина от произвола государственной власти, что, в свою очередь, является неотъемлемым условием нормального функционирования и развития правового государства. Их важной разновидностью являются политические права личности, которые в свою очередь являются краеугольным камнем политической системы страны.</w:t>
      </w:r>
    </w:p>
    <w:p w:rsidR="00C5493C" w:rsidRPr="009A27C0" w:rsidRDefault="00E764F7" w:rsidP="009A27C0">
      <w:pPr>
        <w:pStyle w:val="ad"/>
      </w:pPr>
      <w:r w:rsidRPr="009A27C0">
        <w:t>В настоящий момент российские демократические институты и российская политическая система находятся в стадии формирования. Поэтому тема данной работы важна и актуальна.</w:t>
      </w:r>
    </w:p>
    <w:p w:rsidR="00E764F7" w:rsidRPr="009A27C0" w:rsidRDefault="00672960" w:rsidP="009A27C0">
      <w:pPr>
        <w:pStyle w:val="ad"/>
      </w:pPr>
      <w:r w:rsidRPr="009A27C0">
        <w:t>Цель работы – охарактеризовать современную политическую систему России. На основании цели поставлены следующие задачи:</w:t>
      </w:r>
    </w:p>
    <w:p w:rsidR="00672960" w:rsidRPr="009A27C0" w:rsidRDefault="00672960" w:rsidP="009A27C0">
      <w:pPr>
        <w:pStyle w:val="ad"/>
      </w:pPr>
      <w:r w:rsidRPr="009A27C0">
        <w:t xml:space="preserve">проанализировать </w:t>
      </w:r>
      <w:r w:rsidR="00E237DD" w:rsidRPr="009A27C0">
        <w:t>политические права человека в современной России;</w:t>
      </w:r>
    </w:p>
    <w:p w:rsidR="00E237DD" w:rsidRPr="009A27C0" w:rsidRDefault="00E237DD" w:rsidP="009A27C0">
      <w:pPr>
        <w:pStyle w:val="ad"/>
      </w:pPr>
      <w:r w:rsidRPr="009A27C0">
        <w:t>выявить черты и особенности современного российского избирательного права;</w:t>
      </w:r>
    </w:p>
    <w:p w:rsidR="00E237DD" w:rsidRPr="009A27C0" w:rsidRDefault="00E237DD" w:rsidP="009A27C0">
      <w:pPr>
        <w:pStyle w:val="ad"/>
      </w:pPr>
      <w:r w:rsidRPr="009A27C0">
        <w:t>проанализировать условия регистрации и осуществления деятельности политических партий в России.</w:t>
      </w:r>
    </w:p>
    <w:p w:rsidR="00E237DD" w:rsidRPr="009A27C0" w:rsidRDefault="00E237DD" w:rsidP="009A27C0">
      <w:pPr>
        <w:pStyle w:val="ad"/>
      </w:pPr>
      <w:r w:rsidRPr="009A27C0">
        <w:t>Работа состоит из введения, трех разделов и заключения.</w:t>
      </w:r>
    </w:p>
    <w:p w:rsidR="00E237DD" w:rsidRPr="009A27C0" w:rsidRDefault="00E237DD" w:rsidP="009A27C0">
      <w:pPr>
        <w:pStyle w:val="ad"/>
      </w:pPr>
    </w:p>
    <w:p w:rsidR="00B43CA1" w:rsidRPr="009A27C0" w:rsidRDefault="009A27C0" w:rsidP="009A27C0">
      <w:pPr>
        <w:pStyle w:val="ad"/>
      </w:pPr>
      <w:bookmarkStart w:id="1" w:name="_Toc132013102"/>
      <w:r>
        <w:br w:type="page"/>
      </w:r>
      <w:r w:rsidR="002A45F5" w:rsidRPr="009A27C0">
        <w:t>1. Политические права и свободы в системе основных прав человека</w:t>
      </w:r>
      <w:bookmarkEnd w:id="1"/>
    </w:p>
    <w:p w:rsidR="009508DB" w:rsidRPr="009A27C0" w:rsidRDefault="009508DB" w:rsidP="009A27C0">
      <w:pPr>
        <w:pStyle w:val="ad"/>
      </w:pPr>
    </w:p>
    <w:p w:rsidR="009508DB" w:rsidRPr="009A27C0" w:rsidRDefault="009508DB" w:rsidP="009A27C0">
      <w:pPr>
        <w:pStyle w:val="ad"/>
      </w:pPr>
      <w:r w:rsidRPr="009A27C0">
        <w:t>Наиболее часто встречающаяся в исследованиях, в юридических и социологических пособиях и популярной литературе является классификация ООН, в которой выделены следующие группы правового статуса человека и гражданина</w:t>
      </w:r>
      <w:r w:rsidR="00A34828" w:rsidRPr="009A27C0">
        <w:footnoteReference w:id="1"/>
      </w:r>
      <w:r w:rsidRPr="009A27C0">
        <w:t>:</w:t>
      </w:r>
    </w:p>
    <w:p w:rsidR="009508DB" w:rsidRPr="009A27C0" w:rsidRDefault="009508DB" w:rsidP="009A27C0">
      <w:pPr>
        <w:pStyle w:val="ad"/>
      </w:pPr>
      <w:r w:rsidRPr="009A27C0">
        <w:t>1. Гражданские права.</w:t>
      </w:r>
    </w:p>
    <w:p w:rsidR="009508DB" w:rsidRPr="009A27C0" w:rsidRDefault="009508DB" w:rsidP="009A27C0">
      <w:pPr>
        <w:pStyle w:val="ad"/>
      </w:pPr>
      <w:r w:rsidRPr="009A27C0">
        <w:t>2. Политические права.</w:t>
      </w:r>
    </w:p>
    <w:p w:rsidR="009508DB" w:rsidRPr="009A27C0" w:rsidRDefault="009508DB" w:rsidP="009A27C0">
      <w:pPr>
        <w:pStyle w:val="ad"/>
      </w:pPr>
      <w:r w:rsidRPr="009A27C0">
        <w:t>3. Экономические права.</w:t>
      </w:r>
    </w:p>
    <w:p w:rsidR="009508DB" w:rsidRPr="009A27C0" w:rsidRDefault="009508DB" w:rsidP="009A27C0">
      <w:pPr>
        <w:pStyle w:val="ad"/>
      </w:pPr>
      <w:r w:rsidRPr="009A27C0">
        <w:t>4. Социальные права.</w:t>
      </w:r>
    </w:p>
    <w:p w:rsidR="009508DB" w:rsidRPr="009A27C0" w:rsidRDefault="009508DB" w:rsidP="009A27C0">
      <w:pPr>
        <w:pStyle w:val="ad"/>
      </w:pPr>
      <w:r w:rsidRPr="009A27C0">
        <w:t>5. Культурные права.</w:t>
      </w:r>
    </w:p>
    <w:p w:rsidR="009A27C0" w:rsidRPr="009A27C0" w:rsidRDefault="009508DB" w:rsidP="009A27C0">
      <w:pPr>
        <w:pStyle w:val="ad"/>
      </w:pPr>
      <w:r w:rsidRPr="009A27C0">
        <w:t>В историческом контексте современные исследователи выделяют три поколения прав: первое – политические и личные права, провозглашенные в свое время первыми буржуазными революциями и закрепленные в известных декларациях (американской, английской, французской); второе – социально-экономические права, возникшие под влиянием социалистических идей, движений и систем, в том числе СССР (право на труд, отдых, образование, социальное обеспечение, медицинскую помощь и т.д.); они дополнили собой прежние права, получили отражение в соответствующих документах ООН; третье – коллективные права, выдвинутые в основном развивающимися странами в ходе национально-освободительных движений (право народов на мир, безопасность, независимость, самоопределение, территориальную целостность, суверенитет, избавление от колониального угнетения, свободу, достойную жизнь и т.д.). Выделение трех поколений прав в значительной мере условно, но оно наглядно показывает последовательную эволюцию развития данного института, историческую связь времен, общий прогресс в этой области.</w:t>
      </w:r>
    </w:p>
    <w:p w:rsidR="009508DB" w:rsidRPr="009A27C0" w:rsidRDefault="009508DB" w:rsidP="009A27C0">
      <w:pPr>
        <w:pStyle w:val="ad"/>
      </w:pPr>
      <w:r w:rsidRPr="009A27C0">
        <w:t>В отечественной литературе подвергнута справедливой критике концепция иерархии прав по степени их значимости. В частности, отмечаются «зигзаги восприятия роли социально-экономических прав», попытки объявить их «социалистическим изобретением», неизвестным «цивилизованным странам». Эти права якобы лишены качеств «юридических возможностей, защищаемых судом». Смягченным вариантом такого подхода является оттеснение на второй план социально-экономических прав как прав иного порядка в сравнении с личными неотъемлемыми правами, относимыми к</w:t>
      </w:r>
      <w:r w:rsidR="009A27C0" w:rsidRPr="009A27C0">
        <w:t xml:space="preserve"> </w:t>
      </w:r>
      <w:r w:rsidRPr="009A27C0">
        <w:t>«высшему разряду»</w:t>
      </w:r>
      <w:r w:rsidRPr="009A27C0">
        <w:footnoteReference w:id="2"/>
      </w:r>
      <w:r w:rsidR="00ED54C8" w:rsidRPr="009A27C0">
        <w:t>.</w:t>
      </w:r>
      <w:r w:rsidRPr="009A27C0">
        <w:t xml:space="preserve"> Однако, думается, вряд ли оправдано такое противопоставление прав – все они для личности важны и нужны, каждая их группа по-своему выражает ее интересы. Более того, именно сейчас российские граждане на себе почувствовали значимость многих социально-экономических прав, которые ранее были в большей мере гарантированы, чем сейчас, когда складываются «несоциалистические» отношения. Утрата этих завоеваний особенно остро ощущается в наши дни.</w:t>
      </w:r>
    </w:p>
    <w:p w:rsidR="009508DB" w:rsidRPr="009A27C0" w:rsidRDefault="009508DB" w:rsidP="009A27C0">
      <w:pPr>
        <w:pStyle w:val="ad"/>
      </w:pPr>
      <w:r w:rsidRPr="009A27C0">
        <w:t>Разграничение конституционных (основных) прав и свобод человека на личные, политические и социально-экономические – наиболее распространенное основание их классификации.</w:t>
      </w:r>
    </w:p>
    <w:p w:rsidR="009508DB" w:rsidRPr="009A27C0" w:rsidRDefault="009508DB" w:rsidP="009A27C0">
      <w:pPr>
        <w:pStyle w:val="ad"/>
      </w:pPr>
      <w:r w:rsidRPr="009A27C0">
        <w:t>Политические права и свободы граждан, как и личные, признаются, соблюдаются и защищаются государством. Однако они имеют четкую юридическую специфику</w:t>
      </w:r>
      <w:r w:rsidR="00877549" w:rsidRPr="009A27C0">
        <w:footnoteReference w:id="3"/>
      </w:r>
      <w:r w:rsidRPr="009A27C0">
        <w:t>:</w:t>
      </w:r>
    </w:p>
    <w:p w:rsidR="009508DB" w:rsidRPr="009A27C0" w:rsidRDefault="009508DB" w:rsidP="009A27C0">
      <w:pPr>
        <w:pStyle w:val="ad"/>
      </w:pPr>
      <w:r w:rsidRPr="009A27C0">
        <w:t>а) это права в сфере политики (политика – область деятельности, связанная с отношениями между классами, нациями, социальными группами, ядром которой является проблема обладания и реализации государственной власти; участие в делах государства, определение форм, задач, содержания его деятельности), неразрывно связанные с осуществлением в стране государственной власти;</w:t>
      </w:r>
    </w:p>
    <w:p w:rsidR="009508DB" w:rsidRPr="009A27C0" w:rsidRDefault="009508DB" w:rsidP="009A27C0">
      <w:pPr>
        <w:pStyle w:val="ad"/>
      </w:pPr>
      <w:r w:rsidRPr="009A27C0">
        <w:t xml:space="preserve">б) поскольку в осуществлении государственной власти в Российской Федерации могут участвовать лишь ее граждане (в противном случае Россия не была бы суверенным государством), политические права и свободы – это права граждан России. </w:t>
      </w:r>
      <w:r w:rsidR="00163894" w:rsidRPr="009A27C0">
        <w:t xml:space="preserve">Например, </w:t>
      </w:r>
      <w:r w:rsidRPr="009A27C0">
        <w:t>право каждого на объединение получило в настоящее время важное законодательное уточнение: в частности, не может быть признано политическим общественное объединение, устав которого предусматривает членство в нем или принадлежность к нему в иной форме иностранных граждан, иностранных или международных организаций;</w:t>
      </w:r>
    </w:p>
    <w:p w:rsidR="009508DB" w:rsidRPr="009A27C0" w:rsidRDefault="009508DB" w:rsidP="009A27C0">
      <w:pPr>
        <w:pStyle w:val="ad"/>
      </w:pPr>
      <w:r w:rsidRPr="009A27C0">
        <w:t>в) поскольку политические права и свободы связаны с сознательным участием гражданина в политических отношениях, обладание этими правами обусловлено наступлением определенного возраста.</w:t>
      </w:r>
    </w:p>
    <w:p w:rsidR="009508DB" w:rsidRPr="009A27C0" w:rsidRDefault="009508DB" w:rsidP="009A27C0">
      <w:pPr>
        <w:pStyle w:val="ad"/>
      </w:pPr>
      <w:r w:rsidRPr="009A27C0">
        <w:t xml:space="preserve">Конституция Российской Федерации </w:t>
      </w:r>
      <w:r w:rsidR="00000EE5" w:rsidRPr="009A27C0">
        <w:t xml:space="preserve">в ст. 30-33 </w:t>
      </w:r>
      <w:r w:rsidRPr="009A27C0">
        <w:t>закрепляет следующие основные политические права и свободы граждан.</w:t>
      </w:r>
    </w:p>
    <w:p w:rsidR="00000EE5" w:rsidRPr="009A27C0" w:rsidRDefault="00000EE5" w:rsidP="009A27C0">
      <w:pPr>
        <w:pStyle w:val="ad"/>
      </w:pPr>
      <w:r w:rsidRPr="009A27C0">
        <w:t>1. Право на объединение (ст. 30).</w:t>
      </w:r>
    </w:p>
    <w:p w:rsidR="006C06C2" w:rsidRPr="009A27C0" w:rsidRDefault="006C06C2" w:rsidP="009A27C0">
      <w:pPr>
        <w:pStyle w:val="ad"/>
      </w:pPr>
      <w:r w:rsidRPr="009A27C0">
        <w:t>Предусмотренное этой статьей право означает беспрепятственную возможность граждан объединяться по интересам и целям. Оно препятствует узурпации власти государством, одним человеком или узкой группой лиц.</w:t>
      </w:r>
    </w:p>
    <w:p w:rsidR="006C06C2" w:rsidRPr="009A27C0" w:rsidRDefault="006C06C2" w:rsidP="009A27C0">
      <w:pPr>
        <w:pStyle w:val="ad"/>
      </w:pPr>
      <w:r w:rsidRPr="009A27C0">
        <w:t>Согласно Международному пакту о гражданских и политических правах (ч. 1 ст. 22) и Европейской конвенции о защите прав человека и основных свобод (ст. 11) каждый человек имеет право на свободу ассоциаций с другими, включая право создавать профсоюзы и вступать в них для защиты своих интересов. В соответствии со Всеобщей декларацией прав человека никто не может быть принужден вступать в какую-либо ассоциацию (ч. 2 ст. 20).</w:t>
      </w:r>
    </w:p>
    <w:p w:rsidR="006C06C2" w:rsidRPr="009A27C0" w:rsidRDefault="006C06C2" w:rsidP="009A27C0">
      <w:pPr>
        <w:pStyle w:val="ad"/>
      </w:pPr>
      <w:r w:rsidRPr="009A27C0">
        <w:t>Свобода деятельности общественных объединений, ее гарантирование, как и ограничение, также осуществляются согласно принципам и нормам международного права.</w:t>
      </w:r>
    </w:p>
    <w:p w:rsidR="006C06C2" w:rsidRPr="009A27C0" w:rsidRDefault="006C06C2" w:rsidP="009A27C0">
      <w:pPr>
        <w:pStyle w:val="ad"/>
      </w:pPr>
      <w:r w:rsidRPr="009A27C0">
        <w:t>В ч. 2 ст. 22 Международного пакта о гражданских и политических правах говорится, что пользование правом на свободу ассоциации не подлежит никаким ограничениям, кроме тех, которые предусматриваются законом и необходимы в демократическом обществе в интересах государственной или общественной безопасности, общественного порядка, охраны здоровья и нравственности населения, для защиты прав и свобод других лиц. Возможно лишь введение законных ограничений пользования этим правом для лиц, входящих в состав вооруженных сил и полиции.</w:t>
      </w:r>
    </w:p>
    <w:p w:rsidR="006C06C2" w:rsidRPr="009A27C0" w:rsidRDefault="006C06C2" w:rsidP="009A27C0">
      <w:pPr>
        <w:pStyle w:val="ad"/>
      </w:pPr>
      <w:r w:rsidRPr="009A27C0">
        <w:t>Право на объединение базируется на принципах добровольности, равноправия членов и других участников объединения, самоуправления, законности, гласности. Важнейшей формой объединения является политическая партия. Деятельность общественных объединений должна быть гласной, а информация об их учредительных и программных документах – общедоступной.</w:t>
      </w:r>
    </w:p>
    <w:p w:rsidR="004153F8" w:rsidRPr="009A27C0" w:rsidRDefault="004153F8" w:rsidP="009A27C0">
      <w:pPr>
        <w:pStyle w:val="ad"/>
      </w:pPr>
      <w:r w:rsidRPr="009A27C0">
        <w:t>Вмешательство органов государственной власти и их должностных лиц в деятельность 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 за исключением случаев, предусмотренных данным Федеральным законом.</w:t>
      </w:r>
    </w:p>
    <w:p w:rsidR="004153F8" w:rsidRPr="009A27C0" w:rsidRDefault="004153F8" w:rsidP="009A27C0">
      <w:pPr>
        <w:pStyle w:val="ad"/>
      </w:pPr>
      <w:r w:rsidRPr="009A27C0">
        <w:t>Вопросы, затрагивающие интересы общественных объединений, в предусмотренных Законом случаях решаются органами государственной власти и органами местного самоуправления с участием соответствующих общественных объединений или по согласованию с ними.</w:t>
      </w:r>
    </w:p>
    <w:p w:rsidR="004153F8" w:rsidRPr="009A27C0" w:rsidRDefault="004153F8" w:rsidP="009A27C0">
      <w:pPr>
        <w:pStyle w:val="ad"/>
      </w:pPr>
      <w:r w:rsidRPr="009A27C0">
        <w:t>Право граждан на объединение включает в себя право создавать на добровольной основе общественное объединение для защиты общих интересов и достижения общих целей, право вступать в общественные объединения либо воздерживаться от вступления в них, а также право беспрепятственно выходить из общественных объединений.</w:t>
      </w:r>
    </w:p>
    <w:p w:rsidR="008626D4" w:rsidRPr="009A27C0" w:rsidRDefault="008626D4" w:rsidP="009A27C0">
      <w:pPr>
        <w:pStyle w:val="ad"/>
      </w:pPr>
      <w:r w:rsidRPr="009A27C0">
        <w:t>Свобода деятельности общественных объединений заключается также в том, что им гарантируется самостоятельность в принятии уставов, избрании руководящих органов, составлении программы, управлении собственностью, распространении информации о своей деятельности и выступлении с инициативами по различным вопросам общественной жизни. Условия и порядок приобретения, утраты членства, включая условия выбытия из членов общественных объединений по возрасту, определяются уставами общественных объединений.</w:t>
      </w:r>
    </w:p>
    <w:p w:rsidR="008626D4" w:rsidRPr="009A27C0" w:rsidRDefault="008626D4" w:rsidP="009A27C0">
      <w:pPr>
        <w:pStyle w:val="ad"/>
      </w:pPr>
      <w:r w:rsidRPr="009A27C0">
        <w:t xml:space="preserve">Статьей 144 УК предусматривается уголовная ответственность за воспрепятствование законной профессиональной деятельности журналистов, ст. 239 </w:t>
      </w:r>
      <w:r w:rsidR="00CD2447" w:rsidRPr="009A27C0">
        <w:t>–</w:t>
      </w:r>
      <w:r w:rsidRPr="009A27C0">
        <w:t xml:space="preserve"> за организацию объединения, деятельность которого сопряжена с причинением вреда здоровью граждан или с иными посягательствами на личность или права граждан либо с побуждением граждан к отказу от исполнения гражданских обязанностей.</w:t>
      </w:r>
    </w:p>
    <w:p w:rsidR="009508DB" w:rsidRPr="009A27C0" w:rsidRDefault="00000EE5" w:rsidP="009A27C0">
      <w:pPr>
        <w:pStyle w:val="ad"/>
      </w:pPr>
      <w:r w:rsidRPr="009A27C0">
        <w:t>2</w:t>
      </w:r>
      <w:r w:rsidR="009508DB" w:rsidRPr="009A27C0">
        <w:t>. Право собираться мирно, без оружия, проводить собрания, митинги и демонстрации, шествия и пикетирование</w:t>
      </w:r>
      <w:r w:rsidR="00A06BC9" w:rsidRPr="009A27C0">
        <w:t xml:space="preserve"> (ст. 31)</w:t>
      </w:r>
      <w:r w:rsidR="009508DB" w:rsidRPr="009A27C0">
        <w:t>.</w:t>
      </w:r>
    </w:p>
    <w:p w:rsidR="00163894" w:rsidRPr="009A27C0" w:rsidRDefault="00163894" w:rsidP="009A27C0">
      <w:pPr>
        <w:pStyle w:val="ad"/>
      </w:pPr>
      <w:r w:rsidRPr="009A27C0">
        <w:t>Право каждого гражданина на мирные публичные мероприятия и встречи является особым проявлением фундаментального конституционного положения о свободе публичного изъявления требований и интересов, мысли и слова, необходимой гарантией формирования демократического гражданского общества. Государство, узурпирующее права граждан, пытается порой силой воздействовать на мирные собрания, повлиять на их содержание, предотвратить, а то и разогнать их, если они посягают на привилегии должностных лиц. Напротив, правовое государство стремится гарантировать свободу мирных собраний, обеспечить общественный порядок при проведении публичных массовых мероприятий.</w:t>
      </w:r>
    </w:p>
    <w:p w:rsidR="00163894" w:rsidRPr="009A27C0" w:rsidRDefault="00163894" w:rsidP="009A27C0">
      <w:pPr>
        <w:pStyle w:val="ad"/>
      </w:pPr>
      <w:r w:rsidRPr="009A27C0">
        <w:t>В соответствии с ч. 1 ст. 20 Всеобщей декларации прав человека «каждый человек имеет право на свободу мирных собраний и ассоциаций». Конкретизация этого основополагающего положения дается в ст. 21 Международного пакта о гражданских и политических правах: «Признается право на мирные собрания. Пользование этим правом не подлежит никаким ограничениям, кроме тех, которые налагаются в соответствии с законом и которые необходимы в демократическом обществе в интересах государственной или общественной безопасности, общественного порядка, охраны здоровья и нравственности населения или защиты прав и свобод других лиц».</w:t>
      </w:r>
    </w:p>
    <w:p w:rsidR="00163894" w:rsidRPr="009A27C0" w:rsidRDefault="00163894" w:rsidP="009A27C0">
      <w:pPr>
        <w:pStyle w:val="ad"/>
      </w:pPr>
      <w:r w:rsidRPr="009A27C0">
        <w:t>Практика государств с развитыми институтами гражданского общества выработала набор приемов и средств, с одной стороны, обеспечивающих свободу проведения массовых публичных мероприятий как способ демонстрации своей воли и мнений, а с другой – не допускающих подрыва правовых устоев общества, посягательства на стабильные, оправдавшие себя цивилизованные принципы развития общества и человеческого общежития.</w:t>
      </w:r>
    </w:p>
    <w:p w:rsidR="007E446A" w:rsidRPr="009A27C0" w:rsidRDefault="007E446A" w:rsidP="009A27C0">
      <w:pPr>
        <w:pStyle w:val="ad"/>
      </w:pPr>
      <w:r w:rsidRPr="009A27C0">
        <w:t>Применяемые нормы союзного законодательства кратко сводятся к следующему:</w:t>
      </w:r>
    </w:p>
    <w:p w:rsidR="007E446A" w:rsidRPr="009A27C0" w:rsidRDefault="007E446A" w:rsidP="009A27C0">
      <w:pPr>
        <w:pStyle w:val="ad"/>
      </w:pPr>
      <w:r w:rsidRPr="009A27C0">
        <w:t>о проведении собрания, митинга, уличного шествия или демонстрации (мероприятия) делается заявление исполнительной власти</w:t>
      </w:r>
      <w:r w:rsidR="0017513E" w:rsidRPr="009A27C0">
        <w:t>,</w:t>
      </w:r>
      <w:r w:rsidRPr="009A27C0">
        <w:t xml:space="preserve"> с заявлением могут обращаться достигшие восемнадцатилетнего возраста уполномоченные трудовых коллективов, органов кооперативных и иных общественных организаций, органов общественной самодеятельности и отдельных групп граждан;</w:t>
      </w:r>
    </w:p>
    <w:p w:rsidR="007E446A" w:rsidRPr="009A27C0" w:rsidRDefault="007E446A" w:rsidP="009A27C0">
      <w:pPr>
        <w:pStyle w:val="ad"/>
      </w:pPr>
      <w:r w:rsidRPr="009A27C0">
        <w:t>заявление подается в письменной форме не позднее</w:t>
      </w:r>
      <w:r w:rsidR="0017513E" w:rsidRPr="009A27C0">
        <w:t>,</w:t>
      </w:r>
      <w:r w:rsidRPr="009A27C0">
        <w:t xml:space="preserve"> чем за десять дней до намечаемой даты проведения. В заявлении указываются цель, форма, место проведения мероприятий или маршруты движения, время его начала и окончания, предполагаемое количество участников, фамилии, имена, отчества уполномоченных, организаторов, места их жительства и работы, учебы, дата подачи заявления;</w:t>
      </w:r>
    </w:p>
    <w:p w:rsidR="007E446A" w:rsidRPr="009A27C0" w:rsidRDefault="007E446A" w:rsidP="009A27C0">
      <w:pPr>
        <w:pStyle w:val="ad"/>
      </w:pPr>
      <w:r w:rsidRPr="009A27C0">
        <w:t>исполнительный орган власти рассматривает заявление и сообщает о принятом решении не позднее</w:t>
      </w:r>
      <w:r w:rsidR="0017513E" w:rsidRPr="009A27C0">
        <w:t>,</w:t>
      </w:r>
      <w:r w:rsidRPr="009A27C0">
        <w:t xml:space="preserve"> чем за пять дней до времени проведения мероприятия. Он вправе предложить обратившимся с заявлением ин</w:t>
      </w:r>
      <w:r w:rsidR="0017513E" w:rsidRPr="009A27C0">
        <w:t>о</w:t>
      </w:r>
      <w:r w:rsidRPr="009A27C0">
        <w:t>е время и место проведения. Решение может быть обжаловано в вышестоящий исполнительный и распорядительный орган. Исполнительный орган обеспечивает необходимые условия для проведения мероприятия;</w:t>
      </w:r>
    </w:p>
    <w:p w:rsidR="007E446A" w:rsidRPr="009A27C0" w:rsidRDefault="007E446A" w:rsidP="009A27C0">
      <w:pPr>
        <w:pStyle w:val="ad"/>
      </w:pPr>
      <w:r w:rsidRPr="009A27C0">
        <w:t>мероприятие должно проводиться в соответствии с целями, указанными в заявлении, а также в определенные сроки и в обусловленном месте. При проведении мероприятия организаторы и иные участники обязаны соблюдать законы, общественный порядок. Участникам запрещается иметь при себе оружие, специально подготовленные или приспособленные предметы, которые могут быть использованы против жизни и здоровья людей, для причинения материального ущерба;</w:t>
      </w:r>
    </w:p>
    <w:p w:rsidR="007E446A" w:rsidRPr="009A27C0" w:rsidRDefault="007E446A" w:rsidP="009A27C0">
      <w:pPr>
        <w:pStyle w:val="ad"/>
      </w:pPr>
      <w:r w:rsidRPr="009A27C0">
        <w:t>государственные и общественные организации, должностные лица, граждане не вправе препятствовать собраниям, митингам, уличным шествиям и демонстрациям, проводимым с соблюдением установленного порядка;</w:t>
      </w:r>
    </w:p>
    <w:p w:rsidR="007E446A" w:rsidRPr="009A27C0" w:rsidRDefault="007E446A" w:rsidP="009A27C0">
      <w:pPr>
        <w:pStyle w:val="ad"/>
      </w:pPr>
      <w:r w:rsidRPr="009A27C0">
        <w:t>исполнительный орган запрещает мероприятие, если цель его проведения противоречит Конституции либо угрожает общественному порядку и безопасности граждан. Мероприятие должно быть прекращено по требованию представителей органов власти, если не было подано заявление, либо принято решение о запрещении этого мероприятия, а также при нарушении порядка его проведения, возникновении опасности для жизни и здоровья граждан, нарушении общественного порядка.</w:t>
      </w:r>
    </w:p>
    <w:p w:rsidR="007E446A" w:rsidRPr="009A27C0" w:rsidRDefault="007E446A" w:rsidP="009A27C0">
      <w:pPr>
        <w:pStyle w:val="ad"/>
      </w:pPr>
      <w:r w:rsidRPr="009A27C0">
        <w:t>Представительные органы субъектов Федерации и органы местного самоуправления могут дополнительно регламентировать порядок проведения этих мероприятий с учетом местных условий. Этот порядок не распространяется на собрания и митинги трудовых коллективов и общественных объединений, проводимые в соответствии с законодательством и их уставами.</w:t>
      </w:r>
    </w:p>
    <w:p w:rsidR="007E446A" w:rsidRPr="009A27C0" w:rsidRDefault="007E446A" w:rsidP="009A27C0">
      <w:pPr>
        <w:pStyle w:val="ad"/>
      </w:pPr>
      <w:r w:rsidRPr="009A27C0">
        <w:t>Сравнительно новым для нашего законодательства является понятие пикетирования. Его не было в прежних основных законах России, хотя мировая практика освоила его как распространенную форму выражения своего мнения небольшой группой людей. Пикетирование может осуществляться не только движущимися людьми, но и стоящими без движения, держащими в руках и демонстрирующими лозунги, плакаты, иные предметы, иллюстрирующие их идеи и взгляды.</w:t>
      </w:r>
    </w:p>
    <w:p w:rsidR="00163894" w:rsidRPr="009A27C0" w:rsidRDefault="007E446A" w:rsidP="009A27C0">
      <w:pPr>
        <w:pStyle w:val="ad"/>
      </w:pPr>
      <w:r w:rsidRPr="009A27C0">
        <w:t>Органы милиции осуществляют охрану общественного порядка, предупреждают и пресекают противоправные действия во время уличных мероприятий, привлекают правонарушителей к соответствующим видам ответственности. Неправомерные действия и решения органов государственной власти, органов местного самоуправления, общественных объединений, должностных лиц, ущемляющие право на проведение публичных мероприятий, могут быть обжалованы в суд на основании ст. 46 Конституции России.</w:t>
      </w:r>
    </w:p>
    <w:p w:rsidR="007E446A" w:rsidRPr="009A27C0" w:rsidRDefault="007E446A" w:rsidP="009A27C0">
      <w:pPr>
        <w:pStyle w:val="ad"/>
      </w:pPr>
      <w:r w:rsidRPr="009A27C0">
        <w:t>Незаконное воспрепятствование проведению собрания, митинга, демонстрации, шествия, пикетирования или участию в них со стороны должностных лиц уголовно наказуемо (ст. 149 УК РФ).</w:t>
      </w:r>
    </w:p>
    <w:p w:rsidR="007E446A" w:rsidRPr="009A27C0" w:rsidRDefault="000508FA" w:rsidP="009A27C0">
      <w:pPr>
        <w:pStyle w:val="ad"/>
      </w:pPr>
      <w:r w:rsidRPr="009A27C0">
        <w:t>3</w:t>
      </w:r>
      <w:r w:rsidR="007E446A" w:rsidRPr="009A27C0">
        <w:t>. Право на участие в управлении делами государства как непосредственно, так и через своих представителей (ст. 32).</w:t>
      </w:r>
    </w:p>
    <w:p w:rsidR="007E446A" w:rsidRPr="009A27C0" w:rsidRDefault="009D09F6" w:rsidP="009A27C0">
      <w:pPr>
        <w:pStyle w:val="ad"/>
      </w:pPr>
      <w:r w:rsidRPr="009A27C0">
        <w:t>Сущность основного политического права граждан: участвовать в управлении делами государства. Управление делами государства охватывает деятельность всех его органов, в том числе органов государственной власти, управления, суда. Это право реализуется через более конкретные права.</w:t>
      </w:r>
    </w:p>
    <w:p w:rsidR="002C4897" w:rsidRPr="009A27C0" w:rsidRDefault="002C4897" w:rsidP="009A27C0">
      <w:pPr>
        <w:pStyle w:val="ad"/>
      </w:pPr>
      <w:r w:rsidRPr="009A27C0">
        <w:t>В ч. 2 статьи 32 перечислен ряд прав, конкретизирующих ч. 1. К ним относятся право граждан избирать своих представителей в органы государственной власти и органы местного самоуправления, право быть избранным в указанные органы, право участвовать в референдуме.</w:t>
      </w:r>
    </w:p>
    <w:p w:rsidR="002C4897" w:rsidRPr="009A27C0" w:rsidRDefault="002C4897" w:rsidP="009A27C0">
      <w:pPr>
        <w:pStyle w:val="ad"/>
      </w:pPr>
      <w:r w:rsidRPr="009A27C0">
        <w:t>Право избирать заключает в себе возможность принимать решение по формированию данных органов, обязательное для государственных органов, должностных лиц, граждан. Право избирать дает возможность участвовать в управлении опосредованно, через представителей. Отдавая свое предпочтение программе политической партии, общественному движению, независимому кандидату, избиратели предопределяют направленность законодательства и конкретной деятельности высших должностных лиц.</w:t>
      </w:r>
    </w:p>
    <w:p w:rsidR="002C4897" w:rsidRPr="009A27C0" w:rsidRDefault="002C4897" w:rsidP="009A27C0">
      <w:pPr>
        <w:pStyle w:val="ad"/>
      </w:pPr>
      <w:r w:rsidRPr="009A27C0">
        <w:t>Для права избирать и быть избранным характерны периодичность реализации и общие демократические принципы избирательной системы. Статья 32 не содержит перечня этих принципов. Они указаны в Конституции, в ст. 81 о выборах Президента. Эти выборы проводятся «на основе всеобщего равного и прямого избирательного права при тайном голосовании».</w:t>
      </w:r>
    </w:p>
    <w:p w:rsidR="009D09F6" w:rsidRPr="009A27C0" w:rsidRDefault="002C4897" w:rsidP="009A27C0">
      <w:pPr>
        <w:pStyle w:val="ad"/>
      </w:pPr>
      <w:r w:rsidRPr="009A27C0">
        <w:t>Указанные принципы относятся ко всем видам выборов. Согласно ч. 4 ст. 15 Конституции ст. 32 действует во взаимосвязи со ст. 21 Всеобщей декларации прав человека и ст. 25 Международного пакта о гражданских и политических правах. Нормы международного права определяют права избирать и быть избранными на подлинных периодических выборах, производимых на основе всеобщего и равного избирательного права при тайном голосовании и обеспечивающих свободное волеизъявление избирателей.</w:t>
      </w:r>
    </w:p>
    <w:p w:rsidR="00AD1544" w:rsidRPr="009A27C0" w:rsidRDefault="00AD1544" w:rsidP="009A27C0">
      <w:pPr>
        <w:pStyle w:val="ad"/>
      </w:pPr>
      <w:r w:rsidRPr="009A27C0">
        <w:t>Провозглашенные ст. 3 Конституции свободные выборы предполагают также добровольность участия в них гражданина. Воля избирателя свободна, если имеются варианты выбора и возможность беспрепятственного выражения своих предпочтений посредством свободной агитации в пользу определенного кандидата или избирательного объединения. Российское законодательство определило организационные формы, посредством которых кандидаты выдвигаются партиями, избирательными блоками, общественными объединениями, непосредственно избирателями.</w:t>
      </w:r>
    </w:p>
    <w:p w:rsidR="00AD1544" w:rsidRPr="009A27C0" w:rsidRDefault="00AD1544" w:rsidP="009A27C0">
      <w:pPr>
        <w:pStyle w:val="ad"/>
      </w:pPr>
      <w:r w:rsidRPr="009A27C0">
        <w:t>Конституцией установлена строгая периодичность выборов, являющихся высшим выражением власти народа. Попытка нарушить эту периодичность должна оцениваться как посягательство на политические права граждан. При свободных демократических выборах проигравшие на выборах избиратели и кандидаты никак не ущемляются в своих правах. В этом случае действует выработанный историческим опытом механизм самосохранения демократии. В очередном избирательном цикле прежняя политическая воля меньшинства может стать юридически признанной волей большинства.</w:t>
      </w:r>
    </w:p>
    <w:p w:rsidR="00AD1544" w:rsidRPr="009A27C0" w:rsidRDefault="00AD1544" w:rsidP="009A27C0">
      <w:pPr>
        <w:pStyle w:val="ad"/>
      </w:pPr>
      <w:r w:rsidRPr="009A27C0">
        <w:t xml:space="preserve">Действующее законодательство определяет право избирать как активное, право быть избранным </w:t>
      </w:r>
      <w:r w:rsidR="00B12375" w:rsidRPr="009A27C0">
        <w:t>–</w:t>
      </w:r>
      <w:r w:rsidRPr="009A27C0">
        <w:t xml:space="preserve"> как пассивное. Установлены равные права и возможности быть зарегистрированным в качестве кандидата и получить определенную сумму государственного финансирования, свободно агитировать в свою пользу или в пользу своего объединения, иметь доступ к средствам массовой информации, учредителем или соучредителем которых является государство.</w:t>
      </w:r>
    </w:p>
    <w:p w:rsidR="001559B9" w:rsidRPr="009A27C0" w:rsidRDefault="001559B9" w:rsidP="009A27C0">
      <w:pPr>
        <w:pStyle w:val="ad"/>
      </w:pPr>
      <w:r w:rsidRPr="009A27C0">
        <w:t xml:space="preserve">Особым политическим правом является право на участие в референдуме. Согласно ст. 1 Федерального конституционного закона </w:t>
      </w:r>
      <w:r w:rsidR="00470F2C" w:rsidRPr="009A27C0">
        <w:t>«</w:t>
      </w:r>
      <w:r w:rsidRPr="009A27C0">
        <w:t>О референдуме Российской Федерации</w:t>
      </w:r>
      <w:r w:rsidR="00470F2C" w:rsidRPr="009A27C0">
        <w:t>»</w:t>
      </w:r>
      <w:r w:rsidRPr="009A27C0">
        <w:t xml:space="preserve"> от 10 октября 1995 г. референдум Российской Федерации </w:t>
      </w:r>
      <w:r w:rsidR="00383F30" w:rsidRPr="009A27C0">
        <w:t>–</w:t>
      </w:r>
      <w:r w:rsidRPr="009A27C0">
        <w:t xml:space="preserve"> всенародное голосование граждан Российской Федерации по законопроектам, действующим законам и другим вопросам государственного значения. Референдум Российской Федерации наряду со свободными выборами является высшим непосредственным выражением власти народа.</w:t>
      </w:r>
    </w:p>
    <w:p w:rsidR="001559B9" w:rsidRPr="009A27C0" w:rsidRDefault="001559B9" w:rsidP="009A27C0">
      <w:pPr>
        <w:pStyle w:val="ad"/>
      </w:pPr>
      <w:r w:rsidRPr="009A27C0">
        <w:t>Часть 3 статьи определяет правовые основания ограничений в обладании правами, указанными в ч. 2. Недееспособность граждан, признанная судом, связанная со стойким психическим заболеванием, исключает возможность сознательной реализации политических прав. Граждане, содержащиеся в местах лишения свободы по приговору суда, не могут пользоваться правами, указанными в ч. 2, в силу самой специфики наказания.</w:t>
      </w:r>
    </w:p>
    <w:p w:rsidR="001559B9" w:rsidRPr="009A27C0" w:rsidRDefault="001559B9" w:rsidP="009A27C0">
      <w:pPr>
        <w:pStyle w:val="ad"/>
      </w:pPr>
      <w:r w:rsidRPr="009A27C0">
        <w:t>В ч. 4 ст. 32 Конституции особо выделяется государственная служба как важный институт непосредственного участия граждан в управлении делами государства. Под государственной службой понимается профессиональная деятельность по обеспечению осуществления полномочий государственных органов. Государственная служба в Российской Федерации включает в себя: федеральную государственную службу, находящуюся в ведении Российской Федерации, и государственную службу субъектов Российской Федерации, находящуюся в их ведении.</w:t>
      </w:r>
    </w:p>
    <w:p w:rsidR="001559B9" w:rsidRPr="009A27C0" w:rsidRDefault="001559B9" w:rsidP="009A27C0">
      <w:pPr>
        <w:pStyle w:val="ad"/>
      </w:pPr>
      <w:r w:rsidRPr="009A27C0">
        <w:t xml:space="preserve">В соответствии с ч. 4 ст. 32 граждане России имеют равный доступ к государственной службе. Данное конституционное положение соответствует п. </w:t>
      </w:r>
      <w:r w:rsidR="00470F2C" w:rsidRPr="009A27C0">
        <w:t>«</w:t>
      </w:r>
      <w:r w:rsidRPr="009A27C0">
        <w:t>с</w:t>
      </w:r>
      <w:r w:rsidR="00470F2C" w:rsidRPr="009A27C0">
        <w:t>»</w:t>
      </w:r>
      <w:r w:rsidRPr="009A27C0">
        <w:t xml:space="preserve"> ст. 25 Международного пакта о гражданских и политических правах от 16 декабря 1966 г., согласно которому каждый гражданин должен без какой бы то ни было дискриминации и без необоснованных ограничений допускаться в своей стране на общих условиях равенства к государственной службе. Принцип равного доступа к государственной службе означает равное право граждан на занятие любой государственной должности в соответствии со своими способностями и профессиональной подготовкой, без какой-либо дискриминации.</w:t>
      </w:r>
    </w:p>
    <w:p w:rsidR="001559B9" w:rsidRPr="009A27C0" w:rsidRDefault="001559B9" w:rsidP="009A27C0">
      <w:pPr>
        <w:pStyle w:val="ad"/>
      </w:pPr>
      <w:r w:rsidRPr="009A27C0">
        <w:t>Право поступления на государственную службу имеют граждане Российской Федерации не моложе 18, но и не старше 60 лет, владеющие государственным языком, имеющие профессиональное образование и отвечающие требованиям, установленным законодательством для государственных служащих.</w:t>
      </w:r>
    </w:p>
    <w:p w:rsidR="001559B9" w:rsidRPr="009A27C0" w:rsidRDefault="001559B9" w:rsidP="009A27C0">
      <w:pPr>
        <w:pStyle w:val="ad"/>
      </w:pPr>
      <w:r w:rsidRPr="009A27C0">
        <w:t>При поступлении на государственную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языка, происхождения, имущественного и должностного положения, места жительства, наличия или отсутствия гражданства субъектов Российской Федерации, отношения к религии, убеждений, принадлежности к общественным объединениям, созданным в порядке, предусмотренном российской Конституцией и федеральным законом, а равно других обстоятельств для граждан, профессиональная подготовленность которых отвечает требованиям по соответствующей должности.</w:t>
      </w:r>
    </w:p>
    <w:p w:rsidR="001559B9" w:rsidRPr="009A27C0" w:rsidRDefault="001559B9" w:rsidP="009A27C0">
      <w:pPr>
        <w:pStyle w:val="ad"/>
      </w:pPr>
      <w:r w:rsidRPr="009A27C0">
        <w:t xml:space="preserve">Конституционный принцип равного доступа граждан Российской Федерации к государственной службе не исключает ограничений для поступления на эту службу или занятия конкретных государственных должностей. Ограничения установлены Федеральным законом </w:t>
      </w:r>
      <w:r w:rsidR="00470F2C" w:rsidRPr="009A27C0">
        <w:t>«</w:t>
      </w:r>
      <w:r w:rsidRPr="009A27C0">
        <w:t>Об основах государственной службы Российской Федерации</w:t>
      </w:r>
      <w:r w:rsidR="00470F2C" w:rsidRPr="009A27C0">
        <w:t>».</w:t>
      </w:r>
    </w:p>
    <w:p w:rsidR="007E446A" w:rsidRPr="009A27C0" w:rsidRDefault="002107C4" w:rsidP="009A27C0">
      <w:pPr>
        <w:pStyle w:val="ad"/>
      </w:pPr>
      <w:r w:rsidRPr="009A27C0">
        <w:t>4</w:t>
      </w:r>
      <w:r w:rsidR="007E446A" w:rsidRPr="009A27C0">
        <w:t>. Право обращаться лично, а также направлять индивидуальные и коллективные обращения в государственные органы и органы местного самоуправления</w:t>
      </w:r>
      <w:r w:rsidR="00B12375" w:rsidRPr="009A27C0">
        <w:t xml:space="preserve"> (ст. 33)</w:t>
      </w:r>
      <w:r w:rsidR="007E446A" w:rsidRPr="009A27C0">
        <w:t>.</w:t>
      </w:r>
    </w:p>
    <w:p w:rsidR="00B12375" w:rsidRPr="009A27C0" w:rsidRDefault="00B12375" w:rsidP="009A27C0">
      <w:pPr>
        <w:pStyle w:val="ad"/>
      </w:pPr>
      <w:r w:rsidRPr="009A27C0">
        <w:t xml:space="preserve">Статья </w:t>
      </w:r>
      <w:r w:rsidR="00F10ACC" w:rsidRPr="009A27C0">
        <w:t xml:space="preserve">33 Конституции </w:t>
      </w:r>
      <w:r w:rsidRPr="009A27C0">
        <w:t>конкретизирует связь гражданина и государства. Она обеспечивает возможность активного влияния гражданина на деятельность государства и органов местного самоуправления. В истории формирования демократии такая свобода определялась как «право петиций». В демократическом государстве граждане не просто пассивно исполняют веления государства. Они выступают как активная, инициативная сила, вызывающая реформаторские действия государства и предупреждающая ошибки и злоупотребления властей.</w:t>
      </w:r>
    </w:p>
    <w:p w:rsidR="00B12375" w:rsidRPr="009A27C0" w:rsidRDefault="00B12375" w:rsidP="009A27C0">
      <w:pPr>
        <w:pStyle w:val="ad"/>
      </w:pPr>
      <w:r w:rsidRPr="009A27C0">
        <w:t>Другой аспект права граждан на обращения включает способы защиты личностью своих прав посредством жалоб, заявлений, ходатайств.</w:t>
      </w:r>
    </w:p>
    <w:p w:rsidR="00B12375" w:rsidRPr="009A27C0" w:rsidRDefault="00B12375" w:rsidP="009A27C0">
      <w:pPr>
        <w:pStyle w:val="ad"/>
      </w:pPr>
      <w:r w:rsidRPr="009A27C0">
        <w:t>Реализация права на обращение исключает возможность преследования со стороны государства за массовые, групповые или индивидуальные обращения, поскольку согласно ст. 45 Конституции государственная защита прав и свобод человека и гражданина гарантируется.</w:t>
      </w:r>
    </w:p>
    <w:p w:rsidR="00B12375" w:rsidRPr="009A27C0" w:rsidRDefault="00B12375" w:rsidP="009A27C0">
      <w:pPr>
        <w:pStyle w:val="ad"/>
      </w:pPr>
      <w:r w:rsidRPr="009A27C0">
        <w:t xml:space="preserve">Обращаться могут трудовые коллективы, организации граждан по партийному признаку, по месту жительства и т.д. Возраст граждан не может влиять на реализацию этого права. Несовершеннолетние также имеют право обращения. Реализация данного права требует индивидуальной подписи. Статья наиболее общим образом формулирует право на обращение. Особый вид обращений граждан в судебные органы в форме обжалования </w:t>
      </w:r>
      <w:r w:rsidR="00F10ACC" w:rsidRPr="009A27C0">
        <w:t>–</w:t>
      </w:r>
      <w:r w:rsidRPr="009A27C0">
        <w:t xml:space="preserve"> обращение за судебной защитой. Конституцией предусмотрено право конституционной жалобы граждан.</w:t>
      </w:r>
    </w:p>
    <w:p w:rsidR="00B12375" w:rsidRPr="009A27C0" w:rsidRDefault="00B12375" w:rsidP="009A27C0">
      <w:pPr>
        <w:pStyle w:val="ad"/>
      </w:pPr>
      <w:r w:rsidRPr="009A27C0">
        <w:t>Реализация этого права отдельными гражданами, их обращения в Конституционный Суд Российской Федерации способствовали утверждению свободы передвижения и запрету института прописки, защите избирательных прав, права частной собственности.</w:t>
      </w:r>
    </w:p>
    <w:p w:rsidR="002A45F5" w:rsidRPr="009A27C0" w:rsidRDefault="006E7A49" w:rsidP="009A27C0">
      <w:pPr>
        <w:pStyle w:val="ad"/>
      </w:pPr>
      <w:bookmarkStart w:id="2" w:name="_Toc132013103"/>
      <w:r>
        <w:br w:type="page"/>
      </w:r>
      <w:r w:rsidR="002A45F5" w:rsidRPr="009A27C0">
        <w:t>2. Понятие российского избирательного права</w:t>
      </w:r>
      <w:bookmarkEnd w:id="2"/>
    </w:p>
    <w:p w:rsidR="00195FF8" w:rsidRPr="009A27C0" w:rsidRDefault="00195FF8" w:rsidP="009A27C0">
      <w:pPr>
        <w:pStyle w:val="ad"/>
      </w:pPr>
    </w:p>
    <w:p w:rsidR="001F3FCE" w:rsidRPr="009A27C0" w:rsidRDefault="001F3FCE" w:rsidP="009A27C0">
      <w:pPr>
        <w:pStyle w:val="ad"/>
      </w:pPr>
      <w:r w:rsidRPr="009A27C0">
        <w:t>Попытки определить понятие объективного избирательного права уже неоднократно предпринимались в отечественной правовой науке. При этом, как правило, они преимущественно ограничивались констатацией того очевидного факта, что российское избирательное право неразрывно связано с осуществлением предусмотренного Конституцией Российской Федерации (ст. 32) права граждан избирать и быть избранными в органы государственной власти и органы местного самоуправления. Одни исследователи обозначают его как совокупность правовых норм, регулирующих субъективное избирательное право российских граждан и порядок реализации этого права</w:t>
      </w:r>
      <w:r w:rsidR="007B543F" w:rsidRPr="009A27C0">
        <w:footnoteReference w:id="4"/>
      </w:r>
      <w:r w:rsidRPr="009A27C0">
        <w:t>. Аналогичного мнения придерживаются и другие исследователи, сравнивая избирательное право и законодательство с правовым обеспечением общественных отношений, связанных с осуществлением права граждан избирать и быть избранными в представительные органы государственной и муниципальной власти, а также на выборные исполнительные должности</w:t>
      </w:r>
      <w:r w:rsidR="00BE6C14" w:rsidRPr="009A27C0">
        <w:footnoteReference w:id="5"/>
      </w:r>
      <w:r w:rsidRPr="009A27C0">
        <w:t>.</w:t>
      </w:r>
    </w:p>
    <w:p w:rsidR="001F3FCE" w:rsidRPr="009A27C0" w:rsidRDefault="001F3FCE" w:rsidP="009A27C0">
      <w:pPr>
        <w:pStyle w:val="ad"/>
      </w:pPr>
      <w:r w:rsidRPr="009A27C0">
        <w:t>В целом, подобная оценка российского избирательного права отражает его содержание, соответствует функциональному назначению предписаний избирательного законодательства в механизме юридической регламентации воспроизводства публичной политической власти посредством федеральных, региональных и муниципальных выборов.</w:t>
      </w:r>
    </w:p>
    <w:p w:rsidR="001F3FCE" w:rsidRPr="009A27C0" w:rsidRDefault="001F3FCE" w:rsidP="009A27C0">
      <w:pPr>
        <w:pStyle w:val="ad"/>
      </w:pPr>
      <w:r w:rsidRPr="009A27C0">
        <w:t>Являясь важнейшим гарантом осуществления избирательных прав граждан, современное российское избирательное право ориентировано на создание надлежащих юридических предпосылок реализации и защиты их избирательных (электоральных) возможностей не только во время организации и проведения выборов, но и в межвыборный период. Поэтому ограничение предмета избирательного права исключительно рамками общественных отношений, опосредующих организацию и проведение выборов, не учитывает то обстоятельство, что вне временных интервалов избирательного процесса также обнаруживаются отношения, имеющие важное, с юридической точки зрения, значение для обеспечения практического осуществления избирательных прав граждан Российской Федерации.</w:t>
      </w:r>
    </w:p>
    <w:p w:rsidR="001F3FCE" w:rsidRPr="009A27C0" w:rsidRDefault="001F3FCE" w:rsidP="009A27C0">
      <w:pPr>
        <w:pStyle w:val="ad"/>
      </w:pPr>
      <w:r w:rsidRPr="009A27C0">
        <w:t>В первую очередь среди них можно назвать отношения, связанные с организацией постоянного учета избирателей, внедрением и функционированием автоматизированных систем накопления, хранения и обработки данных об избирателях и результатах их волеизъявления, созданием постоянно действующей государственной системы правового обучения избирателей и организаторов выборов основам избирательных технологий, обеспечением непрерывного характера деятельности избирательных комиссий в межвыборный период.</w:t>
      </w:r>
    </w:p>
    <w:p w:rsidR="001F3FCE" w:rsidRPr="009A27C0" w:rsidRDefault="001F3FCE" w:rsidP="009A27C0">
      <w:pPr>
        <w:pStyle w:val="ad"/>
      </w:pPr>
      <w:r w:rsidRPr="009A27C0">
        <w:t>Конечно, складывающиеся в период между выборами общественные отношения по поводу реализации избирательных прав граждан имеют вспомогательный характер в системе социальных институтов, замыкающихся на механизм их осуществления. Однако, это не дает оснований для исключения их из сферы интересов избирательного права. Более того</w:t>
      </w:r>
      <w:r w:rsidR="00291F2E" w:rsidRPr="009A27C0">
        <w:t>,</w:t>
      </w:r>
      <w:r w:rsidRPr="009A27C0">
        <w:t xml:space="preserve"> поступательное развитие законодательства о выборах свидетельствует, что в современных условиях оно все активнее распространяет свое влияние на отношения, прямо не задействованные на опосредование организации и проведения выборов, но являющиеся необходимой составной частью единой системы социальных связей, обеспечивающих стабильный, устойчивый характер функционирования режима поддержания и осуществления избирательных прав граждан.</w:t>
      </w:r>
      <w:r w:rsidR="00DC1172" w:rsidRPr="009A27C0">
        <w:t xml:space="preserve"> </w:t>
      </w:r>
      <w:r w:rsidRPr="009A27C0">
        <w:t>Вместе с тем, расширенный подход к определению сферы действия норм избирательного права и законодательства может иметь место только в тех случаях, когда включаемые в предмет их правового регулирования отношения в той или иной степени обусловлены потребностями реализации и защиты избирательных прав граждан и имеют прямо или косвенно своей целью формирование выборных органов и должностных лиц.</w:t>
      </w:r>
    </w:p>
    <w:p w:rsidR="00DC1172" w:rsidRPr="009A27C0" w:rsidRDefault="00DC1172" w:rsidP="009A27C0">
      <w:pPr>
        <w:pStyle w:val="ad"/>
      </w:pPr>
      <w:r w:rsidRPr="009A27C0">
        <w:t xml:space="preserve">Суммируя изложенное можно предложить следующее определение российского избирательного права. Оно представляет собой совокупность правовых норм, регулирующих общественные отношения, охватывающие осуществление и защиту права граждан (в установленных законом случаях </w:t>
      </w:r>
      <w:r w:rsidR="0008744D" w:rsidRPr="009A27C0">
        <w:t>–</w:t>
      </w:r>
      <w:r w:rsidRPr="009A27C0">
        <w:t xml:space="preserve"> иностранцев) избирать и быть избранными в органы государственной власти и органы местного самоуправления и процедуру реализации этого права в процессе организации и проведения выборов и в межвыборный период</w:t>
      </w:r>
      <w:r w:rsidR="00204002" w:rsidRPr="009A27C0">
        <w:footnoteReference w:id="6"/>
      </w:r>
      <w:r w:rsidRPr="009A27C0">
        <w:t>.</w:t>
      </w:r>
    </w:p>
    <w:p w:rsidR="0020686C" w:rsidRPr="009A27C0" w:rsidRDefault="0020686C" w:rsidP="009A27C0">
      <w:pPr>
        <w:pStyle w:val="ad"/>
      </w:pPr>
      <w:r w:rsidRPr="009A27C0">
        <w:t>Такой взгляд на избирательное право Российской Федерации идентифицирует его среди иных правовых образований, позволяет охватить рамками его содержания весь комплекс отношений, связанных с избирательными правами граждан, отражает его роль в обеспечении конституционного режима формирования представительных институтов публичной политической власти.</w:t>
      </w:r>
    </w:p>
    <w:p w:rsidR="0020686C" w:rsidRPr="009A27C0" w:rsidRDefault="0020686C" w:rsidP="009A27C0">
      <w:pPr>
        <w:pStyle w:val="ad"/>
      </w:pPr>
      <w:r w:rsidRPr="009A27C0">
        <w:t>Представляя собой относительно самостоятельное явление юридической действительности, российское избирательное право имеет достаточно сложное внутреннее строение, которое вполне может быть объектом системно-структурного анализа. В этом плане система избирательного права выглядит как совокупность элементов, отражающих объективное рассредоточение образующих его норм по отдельным внутренним «ячейкам», обусловленное различием их служебных функций в реализации и защите избирательных прав граждан.</w:t>
      </w:r>
    </w:p>
    <w:p w:rsidR="0020686C" w:rsidRPr="009A27C0" w:rsidRDefault="0020686C" w:rsidP="009A27C0">
      <w:pPr>
        <w:pStyle w:val="ad"/>
      </w:pPr>
      <w:r w:rsidRPr="009A27C0">
        <w:t>Система избирательного права включает в себя общую и особенную части. Критерием их разграничения служит масштаб действия образующих их норм. Общая часть объединяет нормы избирательного права, имеющие универсальное значение и распространяющие свое влияние на осуществление и защиту права граждан избирать и быть избранными в органы государственной власти и органы местного самоуправления, независимо от вида и уровня его реализации. Что же касается особенной части, то она охватывает собой правила, предусматривающие специфические требования, касающиеся организации и проведения различных избирательных кампаний, соблюдение которых имеет обязательное значение только при проведении конкретных видов выборов.</w:t>
      </w:r>
    </w:p>
    <w:p w:rsidR="0008744D" w:rsidRPr="009A27C0" w:rsidRDefault="0020686C" w:rsidP="009A27C0">
      <w:pPr>
        <w:pStyle w:val="ad"/>
      </w:pPr>
      <w:r w:rsidRPr="009A27C0">
        <w:t>В свою очередь и общая, и особенная части избирательного права включают в себя отдельные правовые институты, под которыми можно понимать совокупность норм избирательного права, регулирующих обособленные в рамках единого предмета правового регулирования группы тяготеющих друг к другу отношений, связанных с реализацией избирательных прав граждан.</w:t>
      </w:r>
    </w:p>
    <w:p w:rsidR="003D3754" w:rsidRPr="009A27C0" w:rsidRDefault="0020686C" w:rsidP="009A27C0">
      <w:pPr>
        <w:pStyle w:val="ad"/>
      </w:pPr>
      <w:r w:rsidRPr="009A27C0">
        <w:t>Принципы избирательного права представляют собой основополагающие начала, являющиеся фундаментом правового регулирования избирательных отношений.</w:t>
      </w:r>
      <w:r w:rsidR="003D3754" w:rsidRPr="009A27C0">
        <w:t xml:space="preserve"> Принципы избирательного права следует систематизировать по трем основным группам. Это, во-первых, принципы организации и проведения выборов; во-вторых, принципы участия граждан России в выборах; в-третьих, принципы, дополняющие (сопутствующие) две предыдущие группы.</w:t>
      </w:r>
    </w:p>
    <w:p w:rsidR="0020686C" w:rsidRPr="009A27C0" w:rsidRDefault="00D278DD" w:rsidP="009A27C0">
      <w:pPr>
        <w:pStyle w:val="ad"/>
      </w:pPr>
      <w:r w:rsidRPr="009A27C0">
        <w:t xml:space="preserve">Развитие современного российского избирательного законодательства, практика его применения, перспективы развития на рубеже XXI века, базируется на нормах Конституции России, Федерального закона «Об основных гарантиях избирательных прав и права на участие в референдуме граждан Российской Федерации», </w:t>
      </w:r>
      <w:r w:rsidR="00383F30" w:rsidRPr="009A27C0">
        <w:t>«О выборах депутатов Государственной Думы Федерального Собрания Российской Федерации», «О выборах Президента Российской Федерации».</w:t>
      </w:r>
    </w:p>
    <w:p w:rsidR="00383F30" w:rsidRPr="009A27C0" w:rsidRDefault="00383F30" w:rsidP="009A27C0">
      <w:pPr>
        <w:pStyle w:val="ad"/>
      </w:pPr>
      <w:r w:rsidRPr="009A27C0">
        <w:t>Принятые Законы утвердили демократические принципы избирательного права граждан России. Всеобщий и равный характер этого права выразился в возможности с 18 лет участвовать в выборах без какой-либо дискриминации по признакам пола, расовой, национальной принадлежности,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в соответствии со ст. 17, 19, 60 Конституции. Содержание Федерального закона «Об основных гарантиях избирательных прав граждан» шире его названия. Конкретные правомочия, вытекающие из права быть избирателем, означают возможность быть внесенным в список избирателей, знакомиться с этим списком, оспаривать как в соответствующей избирательной комиссии, так и в суде правильность списка.</w:t>
      </w:r>
    </w:p>
    <w:p w:rsidR="00383F30" w:rsidRPr="009A27C0" w:rsidRDefault="00383F30" w:rsidP="009A27C0">
      <w:pPr>
        <w:pStyle w:val="ad"/>
      </w:pPr>
      <w:r w:rsidRPr="009A27C0">
        <w:t>С появлением в нашем обществе граждан, получивших статус вынужденных переселенцев, возникли случаи отказа внесения их в списки избирателей. Конституционный Суд Российской Федерации подтвердил безусловное право этой категории граждан быть внесенными в списки избирателей при условии соблюдения ими правил регистрации по месту пребывания</w:t>
      </w:r>
      <w:r w:rsidRPr="009A27C0">
        <w:footnoteReference w:id="7"/>
      </w:r>
      <w:r w:rsidRPr="009A27C0">
        <w:t>.</w:t>
      </w:r>
    </w:p>
    <w:p w:rsidR="00383F30" w:rsidRPr="009A27C0" w:rsidRDefault="007D5E60" w:rsidP="009A27C0">
      <w:pPr>
        <w:pStyle w:val="ad"/>
      </w:pPr>
      <w:r w:rsidRPr="009A27C0">
        <w:t>Провозглашенные ст. 3 Конституции свободные выборы предполагают также добровольность участия в них гражданина. Воля избирателя свободна, если имеются варианты выбора и возможность беспрепятственного выражения своих предпочтений посредством свободной агитации в пользу определенного кандидата или избирательного объединения. Российское законодательство определило организационные формы, посредством которых кандидаты выдвигаются партиями, избирательными блоками, общественными объединениями, непосредственно избирателями.</w:t>
      </w:r>
    </w:p>
    <w:p w:rsidR="00A1570A" w:rsidRPr="009A27C0" w:rsidRDefault="00A1570A" w:rsidP="009A27C0">
      <w:pPr>
        <w:pStyle w:val="ad"/>
      </w:pPr>
      <w:r w:rsidRPr="009A27C0">
        <w:t>Наряду с этим ст. 40 Федерального закона «О выборах депутатов Государственной Думы Федерального Собрания» предусматривает право каждого гражданина Российской Федерации, обладающего активным избирательным правом и достигшего на день выборов 21 года, выдвинуть свою кандидатуру по одномандатному избирательному округу для баллотировки на выборах депутатов Государственной Думы.</w:t>
      </w:r>
    </w:p>
    <w:p w:rsidR="00A1570A" w:rsidRPr="009A27C0" w:rsidRDefault="00A1570A" w:rsidP="009A27C0">
      <w:pPr>
        <w:pStyle w:val="ad"/>
      </w:pPr>
      <w:r w:rsidRPr="009A27C0">
        <w:t>Право на свободу предвыборной агитации выражается в проведении публичных предвыборных собраний и встреч с избирателями, в дебатах и дискуссиях, митингах, шествиях, использовании средств массовой информации (ст. 45 Федерального закона «О выборах депутатов Государственной Думы Федерального Собрания Российской Федерации).</w:t>
      </w:r>
    </w:p>
    <w:p w:rsidR="00A1570A" w:rsidRPr="009A27C0" w:rsidRDefault="00A1570A" w:rsidP="009A27C0">
      <w:pPr>
        <w:pStyle w:val="ad"/>
      </w:pPr>
      <w:r w:rsidRPr="009A27C0">
        <w:t>Согласно законодательству предвыборная агитация начинается со дня регистрации кандидатов и прекращается за оди</w:t>
      </w:r>
      <w:r w:rsidR="00143DD5" w:rsidRPr="009A27C0">
        <w:t>н день до дня выборов (ст. 23 -</w:t>
      </w:r>
      <w:r w:rsidRPr="009A27C0">
        <w:t xml:space="preserve">25, 26 Федерального закона «Об основных гарантиях избирательных прав граждан Российской Федерации»). Это имеет существенное значение для интеллектуального и эмоционального состояния избирателей. В обществе с демократической избирательной системой такое состояние </w:t>
      </w:r>
      <w:r w:rsidR="00143DD5" w:rsidRPr="009A27C0">
        <w:t>–</w:t>
      </w:r>
      <w:r w:rsidRPr="009A27C0">
        <w:t xml:space="preserve"> чрезвычайно важный фактор. Практика проведения выборов свидетельствует об огромном значении эмоциональной поддержки большинства, выражающейся в состоянии доверия, симпатии либо страха, агрессии, при формировании выборных институтов государственной власти.</w:t>
      </w:r>
    </w:p>
    <w:p w:rsidR="0056667B" w:rsidRPr="009A27C0" w:rsidRDefault="00A1570A" w:rsidP="009A27C0">
      <w:pPr>
        <w:pStyle w:val="ad"/>
      </w:pPr>
      <w:r w:rsidRPr="009A27C0">
        <w:t>В период подготовки к выборам в Государственную Думу группа депутатов ее прежнего созыва и Верховный Суд Российской Федерации попытались оспорить в Конституционном Суде Российской Федерации конститу</w:t>
      </w:r>
      <w:r w:rsidR="00013C41" w:rsidRPr="009A27C0">
        <w:t>ционность ст. 5, 32-</w:t>
      </w:r>
      <w:r w:rsidRPr="009A27C0">
        <w:t>39 Федерального закона «О выборах депутатов Государственной Думы Федерального Собрания Российской Федерации». Был подвергнут сомнению, в частности, принцип исключения при распределении депутатских мандатов избирательных объединений, получивших менее пяти процентов голосов. Определением Конституционного Суда Российской Федерации 20 ноября 1995 г. в запросе было отказано, поскольку принципы избирательной системы конкретизируются законодательством</w:t>
      </w:r>
      <w:r w:rsidRPr="009A27C0">
        <w:footnoteReference w:id="8"/>
      </w:r>
      <w:r w:rsidRPr="009A27C0">
        <w:t>.</w:t>
      </w:r>
      <w:r w:rsidR="0056667B" w:rsidRPr="009A27C0">
        <w:t xml:space="preserve"> Данное определение принято в соответствии с принципами правового государства, поскольку принцип стабильности законодательства не может быть нарушен в процессе конкретной избирательной кампании. Для России с ее огромной территорией и многомиллионной численностью населения избирательный барьер в пять процентов вряд ли может рассматриваться как излишне завышенный. В настоящий момент принята поправка к данному закону об увеличении избирательного барьера до 7%.</w:t>
      </w:r>
    </w:p>
    <w:p w:rsidR="005C0431" w:rsidRPr="009A27C0" w:rsidRDefault="005C0431" w:rsidP="009A27C0">
      <w:pPr>
        <w:pStyle w:val="ad"/>
      </w:pPr>
      <w:r w:rsidRPr="009A27C0">
        <w:t>Федеральн</w:t>
      </w:r>
      <w:r w:rsidR="00530174" w:rsidRPr="009A27C0">
        <w:t>ый</w:t>
      </w:r>
      <w:r w:rsidRPr="009A27C0">
        <w:t xml:space="preserve"> конституционн</w:t>
      </w:r>
      <w:r w:rsidR="00530174" w:rsidRPr="009A27C0">
        <w:t>ый</w:t>
      </w:r>
      <w:r w:rsidRPr="009A27C0">
        <w:t xml:space="preserve"> закон «О референдуме Российской Федерации» от 10 октября 1995 г. провозгласил наряду с законодательством о выборах все демократические принципы и гарантии избирательного права. Закон детально регламентировал процедуру реализации инициативы проведения референдума Российской Федерации ее гражданами. На основании ст. 9 Закона необходимо создание инициативной группы в количестве не менее 100 человек для сбора подписей в поддержку инициативы о проведении референдума Российской Федерации. Право на создание инициативной группы принадлежит отдельному гражданину, группе граждан, общероссийскому общественному объединению, устав которого предусматривает участие в выборах федеральных органов государственной власти и зарегистрирован Министерством юстиции Российской Федерации не позднее чем за шесть месяцев до обращения с инициативой о проведении референдума Российской Федерации. Закон подробно регламентирует процедуру оформления ходатайства инициативной группы и порядок ее регистрации той избирательной комиссией, на территории которой проживает большинство членов инициативной группы.</w:t>
      </w:r>
    </w:p>
    <w:p w:rsidR="009A27C0" w:rsidRPr="009A27C0" w:rsidRDefault="005C0431" w:rsidP="009A27C0">
      <w:pPr>
        <w:pStyle w:val="ad"/>
      </w:pPr>
      <w:r w:rsidRPr="009A27C0">
        <w:t>Зарегистрированная инициативная группа должна собрать не менее двух миллионов подписей граждан Российской Федерации при условии, что на территории одного субъекта Российской Федерации или в совокупности за пределами территории Российской Федерации проживают не более 10 процентов из них (ст. 8). Закон устанавливает особую процедуру назначения референдума Президентом Российской Федерации.</w:t>
      </w:r>
    </w:p>
    <w:p w:rsidR="005C0431" w:rsidRPr="009A27C0" w:rsidRDefault="005C0431" w:rsidP="009A27C0">
      <w:pPr>
        <w:pStyle w:val="ad"/>
      </w:pPr>
      <w:r w:rsidRPr="009A27C0">
        <w:t>Референдум считается состоявшимся, если Центральная комиссия референдума признает, что в голосовании приняло участие более половины граждан, имеющих право на участие в референдуме (ст. 37).</w:t>
      </w:r>
    </w:p>
    <w:p w:rsidR="005C0431" w:rsidRPr="009A27C0" w:rsidRDefault="005C0431" w:rsidP="009A27C0">
      <w:pPr>
        <w:pStyle w:val="ad"/>
      </w:pPr>
      <w:r w:rsidRPr="009A27C0">
        <w:t>В ст. 3 Закона определен исчерпывающий перечень вопросов, которые граждане не могут выносить на референдум Российской Федерации. К ним относятся изменения статуса субъектов Федерации, досрочное прекращение или продление срока полномочий Президента, Федерального Собрания или каждой из его палат либо отмена их выборов (формирования). Также не выносятся на референдум вопросы принятия и изменения федерального бюджета, исполнения и изменения внутренних финансовых обязательств государства, введения, изменения и отмены федеральных налогов и сборов, а также освобождения от их уплаты. Из числа вопросов, выносимых на референдум, исключаются вопросы о принятии чрезвычайных и срочных мер по обеспечению здоровья и безопасности населения, амнистии и помиловании.</w:t>
      </w:r>
    </w:p>
    <w:p w:rsidR="005C0431" w:rsidRPr="009A27C0" w:rsidRDefault="005C0431" w:rsidP="009A27C0">
      <w:pPr>
        <w:pStyle w:val="ad"/>
      </w:pPr>
      <w:r w:rsidRPr="009A27C0">
        <w:t xml:space="preserve">Закон </w:t>
      </w:r>
      <w:r w:rsidR="00162736" w:rsidRPr="009A27C0">
        <w:t>во исполнение ст. 2, 5, 7, 17-</w:t>
      </w:r>
      <w:r w:rsidRPr="009A27C0">
        <w:t>61 Конституции запрещает вынесение на референдум вопросов, ограничивающих или отменяющих общепризнанные права и свободы человека и гражданина и конституционные гарантии их реализации.</w:t>
      </w:r>
    </w:p>
    <w:p w:rsidR="005C0431" w:rsidRPr="009A27C0" w:rsidRDefault="005C0431" w:rsidP="009A27C0">
      <w:pPr>
        <w:pStyle w:val="ad"/>
      </w:pPr>
      <w:r w:rsidRPr="009A27C0">
        <w:t>Президент Российской Федерации избирается на четыре года гражданами Российской Федерации на основе всеобщего равного и прямого избирательного права при тайном голосовании. Одно и то же лицо не может занимать должность Президента Российской Федерации более двух сроков подряд (ст. 81 Конституции).</w:t>
      </w:r>
    </w:p>
    <w:p w:rsidR="0064687B" w:rsidRPr="009A27C0" w:rsidRDefault="0064687B" w:rsidP="009A27C0">
      <w:pPr>
        <w:pStyle w:val="ad"/>
      </w:pPr>
      <w:r w:rsidRPr="009A27C0">
        <w:t>Согласно ст. 102 Конституции назначение выборов Президента относится к ведению Совета Федерации Федерального Собрания. Ввиду важности обеспечения непрерывности деятельности Президента и своевременного (в установленные сроки) проведения его выборов Федеральный закон о выборах Президента Российской Федерации подробным образом регулирует процедуру назначения выборов главы государства. Согласно ст. 4 этого Закона днем выборов Президента Российской Федерации является первое воскресенье после истечения конституционного срока, на который был избран Президент. Таким образом, Совет Федерации должен назначить выборы не произвольно, а на определенное число. Если же Совет Федерации не назначит выборы Президента в указанный срок, согласно Закону они проводятся Центральной избирательной комиссией Российской Федерации в первое воскресенье месяца, следующего за месяцем, в котором истекают полномочия Президента.</w:t>
      </w:r>
    </w:p>
    <w:p w:rsidR="0064687B" w:rsidRPr="009A27C0" w:rsidRDefault="0064687B" w:rsidP="009A27C0">
      <w:pPr>
        <w:pStyle w:val="ad"/>
      </w:pPr>
      <w:r w:rsidRPr="009A27C0">
        <w:t>Особый порядок назначения выборов Президента применяется при досрочном прекращении его полномочий</w:t>
      </w:r>
      <w:r w:rsidR="00340CA3" w:rsidRPr="009A27C0">
        <w:t xml:space="preserve">, как, </w:t>
      </w:r>
      <w:r w:rsidR="00162736" w:rsidRPr="009A27C0">
        <w:t xml:space="preserve">было </w:t>
      </w:r>
      <w:r w:rsidR="00340CA3" w:rsidRPr="009A27C0">
        <w:t>например, в 2000 году,</w:t>
      </w:r>
      <w:r w:rsidRPr="009A27C0">
        <w:t xml:space="preserve"> в случаях, предусмотренных ст. 92 Конституции Российской Федерации. Совет Федерации назначает досрочные выборы Президента на первое воскресенье перед истечением трех месяцев с момента досрочного прекращения исполнения полномочий Президентом. В случае, если Совет Федерации, приняв решение об отрешении Президента от должности, не назначит выборы Президента, они проводятся Центральной избирательной комиссией Российской Федерации в последнее воскресенье перед истечением трех месяцев со дня отрешения Президента от должности.</w:t>
      </w:r>
    </w:p>
    <w:p w:rsidR="00340CA3" w:rsidRPr="009A27C0" w:rsidRDefault="00340CA3" w:rsidP="009A27C0">
      <w:pPr>
        <w:pStyle w:val="ad"/>
      </w:pPr>
      <w:r w:rsidRPr="009A27C0">
        <w:t>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 (ст. 81). Такие ограничения диктуются сложностью и ответственностью задач, возложенных Конституцией Российской Федерации на главу государства.</w:t>
      </w:r>
    </w:p>
    <w:p w:rsidR="00340CA3" w:rsidRPr="009A27C0" w:rsidRDefault="00340CA3" w:rsidP="009A27C0">
      <w:pPr>
        <w:pStyle w:val="ad"/>
      </w:pPr>
      <w:r w:rsidRPr="009A27C0">
        <w:t>Положение о занятии должности Президента Российской Федерации одним и тем же лицом не более двух сроков подряд направлено на обеспечение ротации, т.е. периодического замещения должности Президента различными лицами. Подобные положения содержатся и в конституциях других государств, в частности США (поправка XXII к Конституции; вступила в силу в 1951 г.). Они препятствуют установлению чрезмерной единоличной власти, долгосрочному укреплению во властных структурах сторонников одной политической партии либо политического направления, определяемого президентом государства, который находится на своем посту в течение длительного срока.</w:t>
      </w:r>
    </w:p>
    <w:p w:rsidR="00340CA3" w:rsidRPr="009A27C0" w:rsidRDefault="00340CA3" w:rsidP="009A27C0">
      <w:pPr>
        <w:pStyle w:val="ad"/>
      </w:pPr>
      <w:r w:rsidRPr="009A27C0">
        <w:t>В Федеральном законе «О выборах Президента Российской Федерации» определены наиболее существенные стороны избирательной системы при выборах Президента Российской Федерации.</w:t>
      </w:r>
    </w:p>
    <w:p w:rsidR="00340CA3" w:rsidRPr="009A27C0" w:rsidRDefault="00340CA3" w:rsidP="009A27C0">
      <w:pPr>
        <w:pStyle w:val="ad"/>
      </w:pPr>
      <w:r w:rsidRPr="009A27C0">
        <w:t>Избранным считается кандидат на должность Президента, который получил более половины голосов избирателей, принявших участие в голосовании.</w:t>
      </w:r>
    </w:p>
    <w:p w:rsidR="00340CA3" w:rsidRPr="009A27C0" w:rsidRDefault="00340CA3" w:rsidP="009A27C0">
      <w:pPr>
        <w:pStyle w:val="ad"/>
      </w:pPr>
      <w:r w:rsidRPr="009A27C0">
        <w:t>Если ни один из более двух кандидатов на должность Президента не был избран, то Центральная избирательная комиссия Российской Федерации назначает повторное голосование по двум кандидатам, получившим наибольшее число голосов избирателей. По итогам повторного голосования избранным считается кандидат, получивший при голосовании большее число голосов избирателей, принявших участие в голосовании, по отношению к числу голосов избирателей, поданных за другого кандидата, при условии, что число голосов избирателей, поданных за этого кандидата, больше числа голосов, поданных против всех кандидатов.</w:t>
      </w:r>
    </w:p>
    <w:p w:rsidR="005C0431" w:rsidRPr="009A27C0" w:rsidRDefault="005C0431" w:rsidP="009A27C0">
      <w:pPr>
        <w:pStyle w:val="ad"/>
      </w:pPr>
      <w:r w:rsidRPr="009A27C0">
        <w:t>Правам избирателей и кандидатов в депутаты корреспондируют гарантирующие их обязанности государства. К ним относятся определенные законодательством сроки и очередность выборов, виды установленной документации, процедуры заполнения бюллетеней и голосования. Создание таких учреждений, как независимые избирательные комиссии во главе с Центральной избирательной комиссией, также является гарантией избирательных прав граждан наряду с судебной защитой. В качестве одной из гарантий признан институт международных наблюдателей.</w:t>
      </w:r>
    </w:p>
    <w:p w:rsidR="005C0431" w:rsidRPr="009A27C0" w:rsidRDefault="005C0431" w:rsidP="009A27C0">
      <w:pPr>
        <w:pStyle w:val="ad"/>
      </w:pPr>
      <w:r w:rsidRPr="009A27C0">
        <w:t xml:space="preserve">Решения и действия (или бездействие) избирательных комиссий и их должностных лиц, нарушающие избирательные права граждан, могут быть обжалованы в вышестоящую избирательную комиссию (соответственно уровню проводимых выборов) или в суд. Предварительное обращение в вышестоящие избирательные комиссии не является обязательным условием для обращения в суд. Решения по жалобам, поступившим в ходе выборов, принимаются в пятидневный срок, а в день выборов </w:t>
      </w:r>
      <w:r w:rsidR="00C61D23" w:rsidRPr="009A27C0">
        <w:t>–</w:t>
      </w:r>
      <w:r w:rsidRPr="009A27C0">
        <w:t xml:space="preserve"> немедленно. В случае, если факты, содержащиеся в жалобах, требуют дополнительной проверки, решения по ним принимаются не позднее чем в десятидневный срок. При этом вышестоящая избирательная комиссия вправе принять самостоятельное решение по существу жалобы. Жалобы на действия Центральной избирательной комиссии рассматривает Верховный Суд Российской Федерации.</w:t>
      </w:r>
    </w:p>
    <w:p w:rsidR="005C0431" w:rsidRPr="009A27C0" w:rsidRDefault="005C0431" w:rsidP="009A27C0">
      <w:pPr>
        <w:pStyle w:val="ad"/>
      </w:pPr>
      <w:r w:rsidRPr="009A27C0">
        <w:t>Наиболее серьезные нарушения при проведении выборов и референдума, затрагивающие права граждан, наказываются в уголовном порядке (ст. 141, 142 УК).</w:t>
      </w:r>
    </w:p>
    <w:p w:rsidR="00C61D23" w:rsidRPr="009A27C0" w:rsidRDefault="00C61D23" w:rsidP="009A27C0">
      <w:pPr>
        <w:pStyle w:val="ad"/>
      </w:pPr>
    </w:p>
    <w:p w:rsidR="002A45F5" w:rsidRPr="009A27C0" w:rsidRDefault="002A45F5" w:rsidP="009A27C0">
      <w:pPr>
        <w:pStyle w:val="ad"/>
      </w:pPr>
      <w:bookmarkStart w:id="3" w:name="_Toc132013104"/>
      <w:r w:rsidRPr="009A27C0">
        <w:t>3. Правовые основы создания и деятельности политических партий в России</w:t>
      </w:r>
      <w:bookmarkEnd w:id="3"/>
    </w:p>
    <w:p w:rsidR="005C0431" w:rsidRPr="009A27C0" w:rsidRDefault="005C0431" w:rsidP="009A27C0">
      <w:pPr>
        <w:pStyle w:val="ad"/>
      </w:pPr>
    </w:p>
    <w:p w:rsidR="005C0431" w:rsidRPr="009A27C0" w:rsidRDefault="005C0431" w:rsidP="009A27C0">
      <w:pPr>
        <w:pStyle w:val="ad"/>
      </w:pPr>
      <w:r w:rsidRPr="009A27C0">
        <w:t>Законодательство стран с устойчивой демократической системой, как правило, устанавливает требование «серьезного отношения» к участию в выборах. Объективно только партии, ставящие перед собой прямую задачу формирования политической воли большинства, определяющие своей главной целью участие в выборах, отвечают этому требованию. Результаты выборов в России свидетельствует о преимуществах партийной организации избирателей перед иными организационными формами.</w:t>
      </w:r>
    </w:p>
    <w:p w:rsidR="00FD1546" w:rsidRPr="009A27C0" w:rsidRDefault="00FD1546" w:rsidP="009A27C0">
      <w:pPr>
        <w:pStyle w:val="ad"/>
      </w:pPr>
      <w:r w:rsidRPr="009A27C0">
        <w:t>В 1990 году была отменена ст. 6 Конституции СССР о монопольной роли КПСС в политической системе советского общества. Данный факт послужил началу формирования в стране политического плюрализма и многопартийности.</w:t>
      </w:r>
    </w:p>
    <w:p w:rsidR="001D098E" w:rsidRPr="009A27C0" w:rsidRDefault="001D098E" w:rsidP="009A27C0">
      <w:pPr>
        <w:pStyle w:val="ad"/>
      </w:pPr>
      <w:r w:rsidRPr="009A27C0">
        <w:t>Политические партии представляют собой одну из самых многочисленных групп коллективных субъектов современного российского избирательного права. Их правовой статус закрепляется Федеральным законом «О политических партиях», иными федеральными законами и законами субъектов Российской Федерации. Данные законодательные акты относят к избирательным объединениям такие партии, которые удовлетворяют ряду требований.</w:t>
      </w:r>
    </w:p>
    <w:p w:rsidR="001D098E" w:rsidRPr="009A27C0" w:rsidRDefault="001D098E" w:rsidP="009A27C0">
      <w:pPr>
        <w:pStyle w:val="ad"/>
      </w:pPr>
      <w:r w:rsidRPr="009A27C0">
        <w:t>Указанный Закон определяет в ст. 3 политическую партию как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p>
    <w:p w:rsidR="001D098E" w:rsidRPr="009A27C0" w:rsidRDefault="001D098E" w:rsidP="009A27C0">
      <w:pPr>
        <w:pStyle w:val="ad"/>
      </w:pPr>
      <w:r w:rsidRPr="009A27C0">
        <w:t>Согласно той же статье Закона политическая партия должна отвечать следующим требованиям:</w:t>
      </w:r>
    </w:p>
    <w:p w:rsidR="001D098E" w:rsidRPr="009A27C0" w:rsidRDefault="001D098E" w:rsidP="009A27C0">
      <w:pPr>
        <w:pStyle w:val="ad"/>
      </w:pPr>
      <w:r w:rsidRPr="009A27C0">
        <w:t>политическая партия должна иметь региональные отделения более чем в половине субъектов Российской Федерации, при этом в субъекте Российской Федерации может быть создано только одно региональное отделение данной политической партии;</w:t>
      </w:r>
    </w:p>
    <w:p w:rsidR="009A27C0" w:rsidRPr="009A27C0" w:rsidRDefault="00DD07EC" w:rsidP="009A27C0">
      <w:pPr>
        <w:pStyle w:val="ad"/>
      </w:pPr>
      <w:r w:rsidRPr="009A27C0">
        <w:t>в политической партии должно состоять не менее пятидесяти тысяч членов политической партии, при этом более чем в половине субъектов Российской Федерации политическая партия должна иметь региональные отделения численностью не менее пятисот членов политической партии. В остальных региональных отделениях численность каждого из них не может составлять менее двухсот пятидесяти членов политической партии</w:t>
      </w:r>
      <w:r w:rsidR="00162736" w:rsidRPr="009A27C0">
        <w:t>;</w:t>
      </w:r>
    </w:p>
    <w:p w:rsidR="001D098E" w:rsidRPr="009A27C0" w:rsidRDefault="001D098E" w:rsidP="009A27C0">
      <w:pPr>
        <w:pStyle w:val="ad"/>
      </w:pPr>
      <w:r w:rsidRPr="009A27C0">
        <w:t>руководящие и иные органы политической партии, ее региональные отделения и иные структурные подразделения должны находиться на территории Российской Федерации.</w:t>
      </w:r>
    </w:p>
    <w:p w:rsidR="00C61D23" w:rsidRPr="009A27C0" w:rsidRDefault="00DD07EC" w:rsidP="009A27C0">
      <w:pPr>
        <w:pStyle w:val="ad"/>
      </w:pPr>
      <w:r w:rsidRPr="009A27C0">
        <w:t>В ст. 11 Закона конкретизируются положения ст. 32 Конституции применительно к политическим партиям. Политическая партия создается свободно, без разрешений органов государственной власти и должностных лиц. Политическая партия может быть создана на учредительном съезде политической партии либо путем преобразования в политическую партию общероссийской общественной организации или общероссийского общественного движения на съезде общероссийской общественной организации или общероссийского общественного движения.</w:t>
      </w:r>
      <w:r w:rsidR="00C61D23" w:rsidRPr="009A27C0">
        <w:t xml:space="preserve"> Отметим здесь существенный пробел – Закон не дает ответа на вопрос о минимуме численности участников общих собраний или конференций, предшествующих государственной регистрации партии. В Законе лишь постоянно подчеркивается соответствие численности партии и ее региональных отделений требованиям пункта 2 статьи 3, но не говорится о правомочности проводимых собраний.</w:t>
      </w:r>
    </w:p>
    <w:p w:rsidR="0023033B" w:rsidRPr="009A27C0" w:rsidRDefault="00DD07EC" w:rsidP="009A27C0">
      <w:pPr>
        <w:pStyle w:val="ad"/>
      </w:pPr>
      <w:r w:rsidRPr="009A27C0">
        <w:t>Политическая партия и ее региональные отделения подлежат государственной регистрации в соответствии с Федеральным законом «О государственной регистрации юридических лиц и индивидуальных предпринимателей» с учетом установленного Законом специального порядка государственной регистрации политической партии и ее региональных отделений. Регистрацию политических партий осуществляет Министерство Юстиции РФ.</w:t>
      </w:r>
      <w:r w:rsidR="0023033B" w:rsidRPr="009A27C0">
        <w:t xml:space="preserve"> Ряд специалистов в области избирательного права отмечают при этом, что благодаря Закону неизмеримо усилился административный ресурс Министерства юстиции РФ, которое получило в процессе регистрации политических партий единоличное право «казнить и миловать» по своему усмотрению</w:t>
      </w:r>
      <w:r w:rsidR="00005E29" w:rsidRPr="009A27C0">
        <w:footnoteReference w:id="9"/>
      </w:r>
      <w:r w:rsidR="0023033B" w:rsidRPr="009A27C0">
        <w:t>. Об этом свидетельствует информация о ходе регистрации партий и критические публикации, появившиеся по этому поводу в средствах массовой информации. Не случайно на встрече с министром юстиции Юрием Чайкой 28 сентября 2002 года Владимир Путин заметил, что задача Минюста не только регистрировать или отказывать в регистрации партиям, но и помогать им в соответствии с Законом. Этого, к сожалению, не хватает.</w:t>
      </w:r>
    </w:p>
    <w:p w:rsidR="00005E29" w:rsidRPr="009A27C0" w:rsidRDefault="00005E29" w:rsidP="009A27C0">
      <w:pPr>
        <w:pStyle w:val="ad"/>
      </w:pPr>
      <w:r w:rsidRPr="009A27C0">
        <w:t>Политическая партия, ее региональные отделения и иные структурные подразделения действуют на основании устава политической партии и в соответствии с ним (ст. 21 Закона).</w:t>
      </w:r>
    </w:p>
    <w:p w:rsidR="00005E29" w:rsidRPr="009A27C0" w:rsidRDefault="00005E29" w:rsidP="009A27C0">
      <w:pPr>
        <w:pStyle w:val="ad"/>
      </w:pPr>
      <w:r w:rsidRPr="009A27C0">
        <w:t>Устав политической партии должен содержать положения, определяющие:</w:t>
      </w:r>
    </w:p>
    <w:p w:rsidR="00005E29" w:rsidRPr="009A27C0" w:rsidRDefault="00005E29" w:rsidP="009A27C0">
      <w:pPr>
        <w:pStyle w:val="ad"/>
      </w:pPr>
      <w:r w:rsidRPr="009A27C0">
        <w:t>а) цели и задачи политической партии;</w:t>
      </w:r>
    </w:p>
    <w:p w:rsidR="00005E29" w:rsidRPr="009A27C0" w:rsidRDefault="00005E29" w:rsidP="009A27C0">
      <w:pPr>
        <w:pStyle w:val="ad"/>
      </w:pPr>
      <w:r w:rsidRPr="009A27C0">
        <w:t>б) наименование политической партии, в том числе сокращенное, а также описание символов (если они имеются);</w:t>
      </w:r>
    </w:p>
    <w:p w:rsidR="00005E29" w:rsidRPr="009A27C0" w:rsidRDefault="00005E29" w:rsidP="009A27C0">
      <w:pPr>
        <w:pStyle w:val="ad"/>
      </w:pPr>
      <w:r w:rsidRPr="009A27C0">
        <w:t>в) условия и порядок приобретения и утраты членства в политической партии, права и обязанности ее членов;</w:t>
      </w:r>
    </w:p>
    <w:p w:rsidR="00005E29" w:rsidRPr="009A27C0" w:rsidRDefault="00005E29" w:rsidP="009A27C0">
      <w:pPr>
        <w:pStyle w:val="ad"/>
      </w:pPr>
      <w:r w:rsidRPr="009A27C0">
        <w:t>г) порядок учета членов политической партии;</w:t>
      </w:r>
    </w:p>
    <w:p w:rsidR="00005E29" w:rsidRPr="009A27C0" w:rsidRDefault="00005E29" w:rsidP="009A27C0">
      <w:pPr>
        <w:pStyle w:val="ad"/>
      </w:pPr>
      <w:r w:rsidRPr="009A27C0">
        <w:t>д) порядок создания, реорганизации и ликвидации политической партии, ее региональных отделений и иных структурных подразделений;</w:t>
      </w:r>
    </w:p>
    <w:p w:rsidR="00005E29" w:rsidRPr="009A27C0" w:rsidRDefault="00005E29" w:rsidP="009A27C0">
      <w:pPr>
        <w:pStyle w:val="ad"/>
      </w:pPr>
      <w:r w:rsidRPr="009A27C0">
        <w:t>е) порядок избрания руководящих и контрольно-ревизионных органов политической партии, ее региональных отделений и иных структурных подразделений, срок полномочий и компетенцию указанных органов;</w:t>
      </w:r>
    </w:p>
    <w:p w:rsidR="00005E29" w:rsidRPr="009A27C0" w:rsidRDefault="00005E29" w:rsidP="009A27C0">
      <w:pPr>
        <w:pStyle w:val="ad"/>
      </w:pPr>
      <w:r w:rsidRPr="009A27C0">
        <w:t>ж) порядок внесения изменений и дополнений в устав политической партии и ее программу;</w:t>
      </w:r>
    </w:p>
    <w:p w:rsidR="00005E29" w:rsidRPr="009A27C0" w:rsidRDefault="00005E29" w:rsidP="009A27C0">
      <w:pPr>
        <w:pStyle w:val="ad"/>
      </w:pPr>
      <w:r w:rsidRPr="009A27C0">
        <w:t>з) права политической партии, ее региональных отделений и иных структурных подразделений в области управления денежными средствами и иным имуществом, финансовую ответственность политической партии, ее региональных отделений и иных структурных подразделений и порядок отчетности политической партии, ее региональных отделений и иных структурных подразделений;</w:t>
      </w:r>
    </w:p>
    <w:p w:rsidR="00005E29" w:rsidRPr="009A27C0" w:rsidRDefault="00005E29" w:rsidP="009A27C0">
      <w:pPr>
        <w:pStyle w:val="ad"/>
      </w:pPr>
      <w:r w:rsidRPr="009A27C0">
        <w:t>и) порядок выдвижения от политической партии кандидатов (списков кандидатов) в депутаты и на иные выборные должности в органах государственной власти и органах местного самоуправления;</w:t>
      </w:r>
    </w:p>
    <w:p w:rsidR="00005E29" w:rsidRPr="009A27C0" w:rsidRDefault="00005E29" w:rsidP="009A27C0">
      <w:pPr>
        <w:pStyle w:val="ad"/>
      </w:pPr>
      <w:r w:rsidRPr="009A27C0">
        <w:t>к) основания и порядок отзыва выдвинутых политической партией кандидатов, зарегистрированных кандидатов в депутаты и на иные выборные должности в органах государственной власти и органах местного самоуправления.</w:t>
      </w:r>
    </w:p>
    <w:p w:rsidR="00C61D23" w:rsidRPr="009A27C0" w:rsidRDefault="00C61D23" w:rsidP="009A27C0">
      <w:pPr>
        <w:pStyle w:val="ad"/>
      </w:pPr>
      <w:r w:rsidRPr="009A27C0">
        <w:t>Политическая партия должна иметь программу, определяющую принципы деятельности политической партии, ее цели и задачи, а также методы реализации целей и решения задач. Членами политической партии могут быть граждане Российской Федерации, достигшие возраста полной дееспособности, дающего полное право на доступ ко всем политическим правам – 18 лет. Не вправе быть членами политической партии иностранные граждане и лица без гражданства, а также граждане Российской Федерации, признанные судом недееспособными.</w:t>
      </w:r>
    </w:p>
    <w:p w:rsidR="00C61D23" w:rsidRPr="009A27C0" w:rsidRDefault="00C61D23" w:rsidP="009A27C0">
      <w:pPr>
        <w:pStyle w:val="ad"/>
      </w:pPr>
      <w:r w:rsidRPr="009A27C0">
        <w:t>В. Швед высказывает мнение, что Федеральный закон «О политических партиях» регламентирует определенный правовой процесс, обусловленный фиксированными сроками проводимых мероприятий, предоставления в соответствующие органы пакетов документов, подготовленных в точном соответствии с его требованиями, и т.д</w:t>
      </w:r>
      <w:r w:rsidR="00C4479A" w:rsidRPr="009A27C0">
        <w:footnoteReference w:id="10"/>
      </w:r>
      <w:r w:rsidRPr="009A27C0">
        <w:t>. В определенном смысле этот Закон можно представить как некую технологическую карту процесса создания, регистрации и деятельности политических партий. Поэтому при рассмотрении в Госдуме аналогичных законов целесообразно составлять на основе обсуждаемого законопроекта некую последовательность действий по реализации его требований с указанием сроков, наименования необходимых документов, их содержания и т.п. Выстраивание подобной последовательности с вариантами соответствующих документов позволит еще на стадии обсуждения законопроекта выявить его слабые места, противоречия и неясности.</w:t>
      </w:r>
    </w:p>
    <w:p w:rsidR="00C61D23" w:rsidRPr="009A27C0" w:rsidRDefault="00C61D23" w:rsidP="009A27C0">
      <w:pPr>
        <w:pStyle w:val="ad"/>
      </w:pPr>
    </w:p>
    <w:p w:rsidR="00C61D23" w:rsidRPr="009A27C0" w:rsidRDefault="00E74FD8" w:rsidP="009A27C0">
      <w:pPr>
        <w:pStyle w:val="ad"/>
      </w:pPr>
      <w:bookmarkStart w:id="4" w:name="_Toc132013105"/>
      <w:r>
        <w:br w:type="page"/>
      </w:r>
      <w:r w:rsidRPr="009A27C0">
        <w:t>Заключение</w:t>
      </w:r>
      <w:bookmarkEnd w:id="4"/>
    </w:p>
    <w:p w:rsidR="00C61D23" w:rsidRPr="009A27C0" w:rsidRDefault="00C61D23" w:rsidP="009A27C0">
      <w:pPr>
        <w:pStyle w:val="ad"/>
      </w:pPr>
    </w:p>
    <w:p w:rsidR="00C5493C" w:rsidRPr="009A27C0" w:rsidRDefault="00C5493C" w:rsidP="009A27C0">
      <w:pPr>
        <w:pStyle w:val="ad"/>
      </w:pPr>
      <w:r w:rsidRPr="009A27C0">
        <w:t>При любом демократическом устройстве политические права и свободы граждан представляют собой важнейший политико-юридический институт, объективно выступающий мерилом достижений данного общества, его «визитной карточкой», показателем зрелости, цивилизованности.</w:t>
      </w:r>
    </w:p>
    <w:p w:rsidR="00C5493C" w:rsidRPr="009A27C0" w:rsidRDefault="00C5493C" w:rsidP="009A27C0">
      <w:pPr>
        <w:pStyle w:val="ad"/>
      </w:pPr>
      <w:r w:rsidRPr="009A27C0">
        <w:t>Существенным условием становления и развития демократического правового государства в Российской Федерации является юридическое обеспечение обязательного (императивного) проведения выборов как единственного допустимого легитимного способа делегирования власти народа представительным государственным органам и органам местного самоуправления.</w:t>
      </w:r>
    </w:p>
    <w:p w:rsidR="009A27C0" w:rsidRPr="009A27C0" w:rsidRDefault="00C5493C" w:rsidP="009A27C0">
      <w:pPr>
        <w:pStyle w:val="ad"/>
      </w:pPr>
      <w:r w:rsidRPr="009A27C0">
        <w:t>Свободные, периодические, справедливые и нефальсифицированные выборы становятся обязательным атрибутом современной российской государственности, что объективно способствует повышению роли и значения опосредующего их избирательного права, образующего юридический фундамент формирования и функционирования всех институтов системы представительной демократии.</w:t>
      </w:r>
    </w:p>
    <w:p w:rsidR="00C5493C" w:rsidRPr="009A27C0" w:rsidRDefault="00C5493C" w:rsidP="009A27C0">
      <w:pPr>
        <w:pStyle w:val="ad"/>
      </w:pPr>
      <w:r w:rsidRPr="009A27C0">
        <w:t>Избирательное право и сопутствующее ему законодательство без всякого преувеличения приобретает особый социально-политический статус и, как следствие, вполне обоснованно претендуют на самостоятельное предназначение в российской публично-правовой системе России.</w:t>
      </w:r>
    </w:p>
    <w:p w:rsidR="00C61D23" w:rsidRPr="009A27C0" w:rsidRDefault="00C5493C" w:rsidP="009A27C0">
      <w:pPr>
        <w:pStyle w:val="ad"/>
      </w:pPr>
      <w:r w:rsidRPr="009A27C0">
        <w:t xml:space="preserve">Политические партии представляют собой одну из самых многочисленных групп коллективных субъектов современного российского избирательного права. </w:t>
      </w:r>
      <w:r w:rsidR="00C61D23" w:rsidRPr="009A27C0">
        <w:t>Основная задача Федерального закона «О политических партиях» состоит в том, чтобы сформировать в Российской Федерации стройную правовую систему создания и деятельности политических партий в рамках концепции «демократизации страны». В то же время применение Закона на практике показало, что, с одной стороны, он способствует развитию наметившейся в российском обществе коммерциализации политических процессов, а с другой – становится, при необходимости, инструментом власти для «селекции» политических сил.</w:t>
      </w:r>
    </w:p>
    <w:p w:rsidR="00FD3F0E" w:rsidRPr="009A27C0" w:rsidRDefault="00FD3F0E" w:rsidP="009A27C0">
      <w:pPr>
        <w:pStyle w:val="ad"/>
      </w:pPr>
    </w:p>
    <w:p w:rsidR="00FD3F0E" w:rsidRPr="009A27C0" w:rsidRDefault="00E74FD8" w:rsidP="009A27C0">
      <w:pPr>
        <w:pStyle w:val="ad"/>
      </w:pPr>
      <w:bookmarkStart w:id="5" w:name="_Toc132013106"/>
      <w:r>
        <w:br w:type="page"/>
      </w:r>
      <w:r w:rsidRPr="009A27C0">
        <w:t>Список использованных источников</w:t>
      </w:r>
      <w:bookmarkEnd w:id="5"/>
    </w:p>
    <w:p w:rsidR="005A2B26" w:rsidRPr="009A27C0" w:rsidRDefault="005A2B26" w:rsidP="009A27C0">
      <w:pPr>
        <w:pStyle w:val="ad"/>
      </w:pPr>
    </w:p>
    <w:p w:rsidR="00907A50" w:rsidRPr="009A27C0" w:rsidRDefault="00907A50" w:rsidP="00E74FD8">
      <w:pPr>
        <w:pStyle w:val="ad"/>
        <w:numPr>
          <w:ilvl w:val="0"/>
          <w:numId w:val="3"/>
        </w:numPr>
        <w:ind w:left="0" w:firstLine="0"/>
        <w:jc w:val="left"/>
      </w:pPr>
      <w:r w:rsidRPr="009A27C0">
        <w:t>Конституция РФ.</w:t>
      </w:r>
    </w:p>
    <w:p w:rsidR="00907A50" w:rsidRPr="009A27C0" w:rsidRDefault="00907A50" w:rsidP="00E74FD8">
      <w:pPr>
        <w:pStyle w:val="ad"/>
        <w:numPr>
          <w:ilvl w:val="0"/>
          <w:numId w:val="3"/>
        </w:numPr>
        <w:ind w:left="0" w:firstLine="0"/>
        <w:jc w:val="left"/>
      </w:pPr>
      <w:r w:rsidRPr="009A27C0">
        <w:t>Федеральный Закон РФ «О политических партиях» от 23.06.03 №85-ФЗ</w:t>
      </w:r>
      <w:r w:rsidR="004D2342" w:rsidRPr="009A27C0">
        <w:t xml:space="preserve"> (в ред. от 08</w:t>
      </w:r>
      <w:r w:rsidRPr="009A27C0">
        <w:t>.</w:t>
      </w:r>
      <w:r w:rsidR="004D2342" w:rsidRPr="009A27C0">
        <w:t>12.2004).</w:t>
      </w:r>
    </w:p>
    <w:p w:rsidR="00907A50" w:rsidRPr="009A27C0" w:rsidRDefault="00907A50" w:rsidP="00E74FD8">
      <w:pPr>
        <w:pStyle w:val="ad"/>
        <w:numPr>
          <w:ilvl w:val="0"/>
          <w:numId w:val="3"/>
        </w:numPr>
        <w:ind w:left="0" w:firstLine="0"/>
        <w:jc w:val="left"/>
      </w:pPr>
      <w:r w:rsidRPr="009A27C0">
        <w:t xml:space="preserve">Определение Конституционного Суда Российской Федерации «Об отказе в принятии к рассмотрению запроса группы депутатов Государственной Думы Федерального Собрания и запроса Верховного Суда Российской Федерации о проверке конституционности ряда положений Федерального закона от 21 июня 1995 г. «О выборах депутатов Государственной Думы Федерального Собрания Российской Федерации»» // СЗ РФ. 1995. </w:t>
      </w:r>
      <w:r w:rsidR="00D15A55" w:rsidRPr="009A27C0">
        <w:t>№</w:t>
      </w:r>
      <w:r w:rsidRPr="009A27C0">
        <w:t xml:space="preserve"> 49. Ст. 4867.</w:t>
      </w:r>
    </w:p>
    <w:p w:rsidR="00907A50" w:rsidRPr="009A27C0" w:rsidRDefault="00907A50" w:rsidP="00E74FD8">
      <w:pPr>
        <w:pStyle w:val="ad"/>
        <w:numPr>
          <w:ilvl w:val="0"/>
          <w:numId w:val="3"/>
        </w:numPr>
        <w:ind w:left="0" w:firstLine="0"/>
        <w:jc w:val="left"/>
      </w:pPr>
      <w:r w:rsidRPr="009A27C0">
        <w:t>Постановление Конституционного Суда Российской Федерации от 24 ноября 1995 г. по делу о проверке конституционности части 2 статьи 10 Закона Республики Северная Осетия от 22 декабря 1994 г. «О выборах в Парламент Республики Северная Осетия – Алания» // СЗ РФ. 1995. № 48. Ст. 4692.</w:t>
      </w:r>
    </w:p>
    <w:p w:rsidR="00AC5769" w:rsidRPr="009A27C0" w:rsidRDefault="00AC5769" w:rsidP="00E74FD8">
      <w:pPr>
        <w:pStyle w:val="ad"/>
        <w:numPr>
          <w:ilvl w:val="0"/>
          <w:numId w:val="3"/>
        </w:numPr>
        <w:ind w:left="0" w:firstLine="0"/>
        <w:jc w:val="left"/>
      </w:pPr>
      <w:r w:rsidRPr="009A27C0">
        <w:t>Веденеев Ю. А. Новое избирательное право Российской Федерации: проблемы развития и механизм реформирования. // Вестник Центральной избирательной комиссии Российской Федерации. 2005. №2.</w:t>
      </w:r>
    </w:p>
    <w:p w:rsidR="00907A50" w:rsidRPr="009A27C0" w:rsidRDefault="00907A50" w:rsidP="00E74FD8">
      <w:pPr>
        <w:pStyle w:val="ad"/>
        <w:numPr>
          <w:ilvl w:val="0"/>
          <w:numId w:val="3"/>
        </w:numPr>
        <w:ind w:left="0" w:firstLine="0"/>
        <w:jc w:val="left"/>
      </w:pPr>
      <w:r w:rsidRPr="009A27C0">
        <w:t xml:space="preserve">Зиновьев А.В. Конституционное право: Конспект лекций. СПб., </w:t>
      </w:r>
      <w:r w:rsidR="005B2AD3" w:rsidRPr="009A27C0">
        <w:t>2000</w:t>
      </w:r>
      <w:r w:rsidRPr="009A27C0">
        <w:t>.</w:t>
      </w:r>
    </w:p>
    <w:p w:rsidR="009A27C0" w:rsidRPr="009A27C0" w:rsidRDefault="00907A50" w:rsidP="00E74FD8">
      <w:pPr>
        <w:pStyle w:val="ad"/>
        <w:numPr>
          <w:ilvl w:val="0"/>
          <w:numId w:val="3"/>
        </w:numPr>
        <w:ind w:left="0" w:firstLine="0"/>
        <w:jc w:val="left"/>
      </w:pPr>
      <w:r w:rsidRPr="009A27C0">
        <w:t>Игнатенко Г.В. Конституция и права человека: международно-правовой аспект // Правовые проблемы евроазиатского сотрудничества: глобальное и региональное измерения. Екатеринбург, 2004.</w:t>
      </w:r>
    </w:p>
    <w:p w:rsidR="00FF3490" w:rsidRPr="009A27C0" w:rsidRDefault="00FF3490" w:rsidP="00E74FD8">
      <w:pPr>
        <w:pStyle w:val="ad"/>
        <w:numPr>
          <w:ilvl w:val="0"/>
          <w:numId w:val="3"/>
        </w:numPr>
        <w:ind w:left="0" w:firstLine="0"/>
        <w:jc w:val="left"/>
      </w:pPr>
      <w:r w:rsidRPr="009A27C0">
        <w:t>Избирательное право и избирательный процесс в Российской Федерации.//Отв. ред. А.В. Иванченко. М., 2004.</w:t>
      </w:r>
    </w:p>
    <w:p w:rsidR="002763A3" w:rsidRPr="009A27C0" w:rsidRDefault="002763A3" w:rsidP="00E74FD8">
      <w:pPr>
        <w:pStyle w:val="ad"/>
        <w:numPr>
          <w:ilvl w:val="0"/>
          <w:numId w:val="3"/>
        </w:numPr>
        <w:ind w:left="0" w:firstLine="0"/>
        <w:jc w:val="left"/>
      </w:pPr>
      <w:r w:rsidRPr="009A27C0">
        <w:t>Кабышев В.Т. Конституционная система власти в современной России // Вестник Саратовской государственной академии права. Саратов. 2003. №3.</w:t>
      </w:r>
    </w:p>
    <w:p w:rsidR="00907A50" w:rsidRPr="009A27C0" w:rsidRDefault="00907A50" w:rsidP="00E74FD8">
      <w:pPr>
        <w:pStyle w:val="ad"/>
        <w:numPr>
          <w:ilvl w:val="0"/>
          <w:numId w:val="3"/>
        </w:numPr>
        <w:ind w:left="0" w:firstLine="0"/>
        <w:jc w:val="left"/>
      </w:pPr>
      <w:r w:rsidRPr="009A27C0">
        <w:t>Ковешников Е.М. Конституционное право Российской Федерации: Краткий курс лекций. 2-е изд. М, 2000.</w:t>
      </w:r>
    </w:p>
    <w:p w:rsidR="008A2310" w:rsidRPr="009A27C0" w:rsidRDefault="008A2310" w:rsidP="00E74FD8">
      <w:pPr>
        <w:pStyle w:val="ad"/>
        <w:numPr>
          <w:ilvl w:val="0"/>
          <w:numId w:val="3"/>
        </w:numPr>
        <w:ind w:left="0" w:firstLine="0"/>
        <w:jc w:val="left"/>
      </w:pPr>
      <w:r w:rsidRPr="009A27C0">
        <w:t xml:space="preserve">Комментарий к Конституции Российской Федерации / Под общ. ред. Л.А. Окунькова. М., </w:t>
      </w:r>
      <w:r w:rsidR="005B2AD3" w:rsidRPr="009A27C0">
        <w:t>2000</w:t>
      </w:r>
      <w:r w:rsidRPr="009A27C0">
        <w:t>.</w:t>
      </w:r>
    </w:p>
    <w:p w:rsidR="004D2342" w:rsidRPr="009A27C0" w:rsidRDefault="004D2342" w:rsidP="00E74FD8">
      <w:pPr>
        <w:pStyle w:val="ad"/>
        <w:numPr>
          <w:ilvl w:val="0"/>
          <w:numId w:val="3"/>
        </w:numPr>
        <w:ind w:left="0" w:firstLine="0"/>
        <w:jc w:val="left"/>
      </w:pPr>
      <w:r w:rsidRPr="009A27C0">
        <w:t>Курс лекций по избирательному праву и избирательному процессу Российской Федерации.// Под общ. ред. Князева С., Кутафина О. М., 2003.</w:t>
      </w:r>
    </w:p>
    <w:p w:rsidR="009A27C0" w:rsidRPr="009A27C0" w:rsidRDefault="004D2342" w:rsidP="00E74FD8">
      <w:pPr>
        <w:pStyle w:val="ad"/>
        <w:numPr>
          <w:ilvl w:val="0"/>
          <w:numId w:val="3"/>
        </w:numPr>
        <w:ind w:left="0" w:firstLine="0"/>
        <w:jc w:val="left"/>
      </w:pPr>
      <w:r w:rsidRPr="009A27C0">
        <w:t>Правовые аспекты создания политических партий и их участие в избирательном процессе.// Материалы семинара-совещания с представителями общероссийских политических общественных объединений. М., 2002.</w:t>
      </w:r>
    </w:p>
    <w:p w:rsidR="00907A50" w:rsidRPr="009A27C0" w:rsidRDefault="00907A50" w:rsidP="00E74FD8">
      <w:pPr>
        <w:pStyle w:val="ad"/>
        <w:numPr>
          <w:ilvl w:val="0"/>
          <w:numId w:val="3"/>
        </w:numPr>
        <w:ind w:left="0" w:firstLine="0"/>
        <w:jc w:val="left"/>
      </w:pPr>
      <w:r w:rsidRPr="009A27C0">
        <w:t xml:space="preserve">Скоков А.М. Строев А.М. Общество, государство и право России. М., </w:t>
      </w:r>
      <w:r w:rsidR="005B2AD3" w:rsidRPr="009A27C0">
        <w:t>2006</w:t>
      </w:r>
      <w:r w:rsidRPr="009A27C0">
        <w:t>.</w:t>
      </w:r>
    </w:p>
    <w:p w:rsidR="00907A50" w:rsidRPr="009A27C0" w:rsidRDefault="00907A50" w:rsidP="00E74FD8">
      <w:pPr>
        <w:pStyle w:val="ad"/>
        <w:numPr>
          <w:ilvl w:val="0"/>
          <w:numId w:val="3"/>
        </w:numPr>
        <w:ind w:left="0" w:firstLine="0"/>
        <w:jc w:val="left"/>
      </w:pPr>
      <w:r w:rsidRPr="009A27C0">
        <w:t>Швед В. Правовой статус партий.// Выборы. Законодательство и технологии. 2002. №10.</w:t>
      </w:r>
      <w:bookmarkStart w:id="6" w:name="_GoBack"/>
      <w:bookmarkEnd w:id="6"/>
    </w:p>
    <w:sectPr w:rsidR="00907A50" w:rsidRPr="009A27C0" w:rsidSect="009A27C0">
      <w:headerReference w:type="even" r:id="rId7"/>
      <w:headerReference w:type="default" r:id="rId8"/>
      <w:footnotePr>
        <w:numRestart w:val="eachPage"/>
      </w:footnotePr>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FE2" w:rsidRDefault="00B82FE2">
      <w:r>
        <w:separator/>
      </w:r>
    </w:p>
  </w:endnote>
  <w:endnote w:type="continuationSeparator" w:id="0">
    <w:p w:rsidR="00B82FE2" w:rsidRDefault="00B8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FE2" w:rsidRDefault="00B82FE2">
      <w:r>
        <w:separator/>
      </w:r>
    </w:p>
  </w:footnote>
  <w:footnote w:type="continuationSeparator" w:id="0">
    <w:p w:rsidR="00B82FE2" w:rsidRDefault="00B82FE2">
      <w:r>
        <w:continuationSeparator/>
      </w:r>
    </w:p>
  </w:footnote>
  <w:footnote w:id="1">
    <w:p w:rsidR="00B82FE2" w:rsidRDefault="009A27C0" w:rsidP="009A27C0">
      <w:pPr>
        <w:pStyle w:val="ae"/>
      </w:pPr>
      <w:r>
        <w:rPr>
          <w:rStyle w:val="a9"/>
        </w:rPr>
        <w:footnoteRef/>
      </w:r>
      <w:r>
        <w:t xml:space="preserve"> </w:t>
      </w:r>
      <w:r w:rsidRPr="00A34828">
        <w:t>Ковешников Е.М. Конституционное право Российской Федерации: Краткий курс лекций. 2-е изд. М, 2000.</w:t>
      </w:r>
      <w:r>
        <w:t xml:space="preserve"> С. 3.</w:t>
      </w:r>
    </w:p>
  </w:footnote>
  <w:footnote w:id="2">
    <w:p w:rsidR="00B82FE2" w:rsidRDefault="009A27C0" w:rsidP="009A27C0">
      <w:pPr>
        <w:pStyle w:val="ae"/>
      </w:pPr>
      <w:r>
        <w:rPr>
          <w:rStyle w:val="a9"/>
        </w:rPr>
        <w:footnoteRef/>
      </w:r>
      <w:r>
        <w:t xml:space="preserve"> </w:t>
      </w:r>
      <w:r w:rsidRPr="00FD2D09">
        <w:rPr>
          <w:iCs/>
        </w:rPr>
        <w:t>Игнатенко Г.В</w:t>
      </w:r>
      <w:r w:rsidRPr="00FD2D09">
        <w:t xml:space="preserve">. Конституция и права человека: международно-правовой аспект // Правовые проблемы евроазиатского сотрудничества: глобальное и региональное измерения. Екатеринбург, </w:t>
      </w:r>
      <w:r>
        <w:t>2004</w:t>
      </w:r>
      <w:r w:rsidRPr="00FD2D09">
        <w:t>. С.38</w:t>
      </w:r>
      <w:r>
        <w:t>–</w:t>
      </w:r>
      <w:r w:rsidRPr="00FD2D09">
        <w:t>39.</w:t>
      </w:r>
    </w:p>
  </w:footnote>
  <w:footnote w:id="3">
    <w:p w:rsidR="00B82FE2" w:rsidRDefault="009A27C0" w:rsidP="009A27C0">
      <w:pPr>
        <w:pStyle w:val="ae"/>
      </w:pPr>
      <w:r>
        <w:rPr>
          <w:rStyle w:val="a9"/>
        </w:rPr>
        <w:footnoteRef/>
      </w:r>
      <w:r>
        <w:t xml:space="preserve"> </w:t>
      </w:r>
      <w:r w:rsidRPr="00877549">
        <w:t>Ковешников Е.М. Конституционное право Российской Федерации: Краткий курс лекций. 2-е изд. М, 2000.</w:t>
      </w:r>
      <w:r>
        <w:t xml:space="preserve"> С. 44.</w:t>
      </w:r>
    </w:p>
  </w:footnote>
  <w:footnote w:id="4">
    <w:p w:rsidR="00B82FE2" w:rsidRDefault="009A27C0" w:rsidP="009A27C0">
      <w:pPr>
        <w:pStyle w:val="ae"/>
      </w:pPr>
      <w:r>
        <w:rPr>
          <w:rStyle w:val="a9"/>
        </w:rPr>
        <w:footnoteRef/>
      </w:r>
      <w:r>
        <w:t xml:space="preserve"> </w:t>
      </w:r>
      <w:r w:rsidRPr="007B543F">
        <w:rPr>
          <w:color w:val="000000"/>
        </w:rPr>
        <w:t>Избирательное право и избирательный процесс в Российской Федерации.//Отв. ред. А.В. Иванченко. М., 2004. С. 4.</w:t>
      </w:r>
    </w:p>
  </w:footnote>
  <w:footnote w:id="5">
    <w:p w:rsidR="00B82FE2" w:rsidRDefault="009A27C0" w:rsidP="009A27C0">
      <w:pPr>
        <w:pStyle w:val="ae"/>
      </w:pPr>
      <w:r>
        <w:rPr>
          <w:rStyle w:val="a9"/>
        </w:rPr>
        <w:footnoteRef/>
      </w:r>
      <w:r>
        <w:t xml:space="preserve"> </w:t>
      </w:r>
      <w:r w:rsidRPr="00BE6C14">
        <w:rPr>
          <w:color w:val="000000"/>
        </w:rPr>
        <w:t xml:space="preserve">Веденеев Ю. А. Новое избирательное право Российской Федерации: проблемы развития и механизм реформирования. // Вестник Центральной избирательной комиссии Российской Федерации. </w:t>
      </w:r>
      <w:r w:rsidRPr="00204002">
        <w:rPr>
          <w:color w:val="000000"/>
        </w:rPr>
        <w:t>2005</w:t>
      </w:r>
      <w:r w:rsidRPr="00BE6C14">
        <w:rPr>
          <w:color w:val="000000"/>
        </w:rPr>
        <w:t>. №2.</w:t>
      </w:r>
    </w:p>
  </w:footnote>
  <w:footnote w:id="6">
    <w:p w:rsidR="00B82FE2" w:rsidRDefault="009A27C0" w:rsidP="009A27C0">
      <w:pPr>
        <w:pStyle w:val="ae"/>
      </w:pPr>
      <w:r w:rsidRPr="005B2AD3">
        <w:rPr>
          <w:rStyle w:val="a9"/>
          <w:szCs w:val="20"/>
        </w:rPr>
        <w:footnoteRef/>
      </w:r>
      <w:r w:rsidRPr="005B2AD3">
        <w:rPr>
          <w:szCs w:val="20"/>
        </w:rPr>
        <w:t xml:space="preserve"> Курс лекций по избирательному праву и избирательному процессу Российской Федерации.// Под общ. ред. Князева С., Кутафина О. М., 2003. С. 12.</w:t>
      </w:r>
    </w:p>
  </w:footnote>
  <w:footnote w:id="7">
    <w:p w:rsidR="00B82FE2" w:rsidRDefault="009A27C0" w:rsidP="009A27C0">
      <w:pPr>
        <w:pStyle w:val="ae"/>
      </w:pPr>
      <w:r w:rsidRPr="00383F30">
        <w:rPr>
          <w:rStyle w:val="a9"/>
        </w:rPr>
        <w:footnoteRef/>
      </w:r>
      <w:r w:rsidRPr="00383F30">
        <w:t xml:space="preserve"> Постановление Конституционного Суда Российской Федерации от 24 ноября </w:t>
      </w:r>
      <w:smartTag w:uri="urn:schemas-microsoft-com:office:smarttags" w:element="metricconverter">
        <w:smartTagPr>
          <w:attr w:name="ProductID" w:val="1995 г"/>
        </w:smartTagPr>
        <w:r w:rsidRPr="00383F30">
          <w:t>1995 г</w:t>
        </w:r>
      </w:smartTag>
      <w:r w:rsidRPr="00383F30">
        <w:t xml:space="preserve">. по делу о проверке конституционности части 2 статьи 10 Закона Республики Северная Осетия от 22 декабря </w:t>
      </w:r>
      <w:smartTag w:uri="urn:schemas-microsoft-com:office:smarttags" w:element="metricconverter">
        <w:smartTagPr>
          <w:attr w:name="ProductID" w:val="1994 г"/>
        </w:smartTagPr>
        <w:r w:rsidRPr="00383F30">
          <w:t>1994 г</w:t>
        </w:r>
      </w:smartTag>
      <w:r w:rsidRPr="00383F30">
        <w:t xml:space="preserve">. </w:t>
      </w:r>
      <w:r>
        <w:t>«</w:t>
      </w:r>
      <w:r w:rsidRPr="00383F30">
        <w:t xml:space="preserve">О выборах в Парламент Республики Северная Осетия </w:t>
      </w:r>
      <w:r>
        <w:t>–</w:t>
      </w:r>
      <w:r w:rsidRPr="00383F30">
        <w:t xml:space="preserve"> Алания</w:t>
      </w:r>
      <w:r>
        <w:t>»</w:t>
      </w:r>
      <w:r w:rsidRPr="00383F30">
        <w:t xml:space="preserve"> // СЗ РФ. 1995. </w:t>
      </w:r>
      <w:r>
        <w:t>№</w:t>
      </w:r>
      <w:r w:rsidRPr="00383F30">
        <w:t xml:space="preserve"> 48. Ст. 4692.</w:t>
      </w:r>
    </w:p>
  </w:footnote>
  <w:footnote w:id="8">
    <w:p w:rsidR="00B82FE2" w:rsidRDefault="009A27C0" w:rsidP="009A27C0">
      <w:pPr>
        <w:pStyle w:val="ae"/>
      </w:pPr>
      <w:r w:rsidRPr="005B2AD3">
        <w:rPr>
          <w:rStyle w:val="a9"/>
        </w:rPr>
        <w:footnoteRef/>
      </w:r>
      <w:r w:rsidRPr="005B2AD3">
        <w:t xml:space="preserve"> Определение Конституционного Суда Российской Федерации «Об отказе в принятии к рассмотрению запроса группы депутатов Государственной Думы Федерального Собрания и запроса Верховного Суда Российской Федерации о проверке конституционности ряда положений Федерального закона от 21 июня </w:t>
      </w:r>
      <w:smartTag w:uri="urn:schemas-microsoft-com:office:smarttags" w:element="metricconverter">
        <w:smartTagPr>
          <w:attr w:name="ProductID" w:val="1995 г"/>
        </w:smartTagPr>
        <w:r w:rsidRPr="005B2AD3">
          <w:t>1995 г</w:t>
        </w:r>
      </w:smartTag>
      <w:r w:rsidRPr="005B2AD3">
        <w:t>. «О выборах депутатов Государственной Думы Федерального Собрания Российской Федерации»» // СЗ РФ. 1995. № 49. Ст. 4867.</w:t>
      </w:r>
    </w:p>
  </w:footnote>
  <w:footnote w:id="9">
    <w:p w:rsidR="00B82FE2" w:rsidRDefault="009A27C0" w:rsidP="009A27C0">
      <w:pPr>
        <w:pStyle w:val="ae"/>
      </w:pPr>
      <w:r>
        <w:rPr>
          <w:rStyle w:val="a9"/>
        </w:rPr>
        <w:footnoteRef/>
      </w:r>
      <w:r>
        <w:t xml:space="preserve"> Швед В. Правовой статус партий.</w:t>
      </w:r>
      <w:r w:rsidRPr="00005E29">
        <w:t>//</w:t>
      </w:r>
      <w:r>
        <w:t xml:space="preserve"> Выборы. Законодательство и технологии. 2002. №10.</w:t>
      </w:r>
    </w:p>
  </w:footnote>
  <w:footnote w:id="10">
    <w:p w:rsidR="00B82FE2" w:rsidRDefault="009A27C0" w:rsidP="009A27C0">
      <w:pPr>
        <w:pStyle w:val="ae"/>
      </w:pPr>
      <w:r>
        <w:rPr>
          <w:rStyle w:val="a9"/>
        </w:rPr>
        <w:footnoteRef/>
      </w:r>
      <w:r>
        <w:t xml:space="preserve"> Швед В. Правовой статус партий.</w:t>
      </w:r>
      <w:r w:rsidRPr="00005E29">
        <w:t>//</w:t>
      </w:r>
      <w:r>
        <w:t xml:space="preserve"> Выборы. Законодательство и технологии. 2002.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C0" w:rsidRDefault="009A27C0" w:rsidP="00B1120E">
    <w:pPr>
      <w:pStyle w:val="a3"/>
      <w:framePr w:wrap="around" w:vAnchor="text" w:hAnchor="margin" w:xAlign="right" w:y="1"/>
      <w:rPr>
        <w:rStyle w:val="a5"/>
      </w:rPr>
    </w:pPr>
  </w:p>
  <w:p w:rsidR="009A27C0" w:rsidRDefault="009A27C0" w:rsidP="002A45F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C0" w:rsidRDefault="009A27C0" w:rsidP="002A45F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D93320"/>
    <w:multiLevelType w:val="hybridMultilevel"/>
    <w:tmpl w:val="7BE81A5C"/>
    <w:lvl w:ilvl="0" w:tplc="334408AC">
      <w:start w:val="1"/>
      <w:numFmt w:val="decimal"/>
      <w:lvlText w:val="%1."/>
      <w:lvlJc w:val="left"/>
      <w:pPr>
        <w:tabs>
          <w:tab w:val="num" w:pos="900"/>
        </w:tabs>
        <w:ind w:left="900" w:hanging="360"/>
      </w:pPr>
      <w:rPr>
        <w:rFonts w:cs="Times New Roman" w:hint="default"/>
        <w:b w:val="0"/>
        <w:i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37E50720"/>
    <w:multiLevelType w:val="hybridMultilevel"/>
    <w:tmpl w:val="F0BE2AE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7D43510F"/>
    <w:multiLevelType w:val="multilevel"/>
    <w:tmpl w:val="243C859A"/>
    <w:lvl w:ilvl="0">
      <w:start w:val="1"/>
      <w:numFmt w:val="decimal"/>
      <w:lvlText w:val="%1."/>
      <w:lvlJc w:val="left"/>
      <w:pPr>
        <w:tabs>
          <w:tab w:val="num" w:pos="720"/>
        </w:tabs>
        <w:ind w:left="720" w:hanging="360"/>
      </w:pPr>
      <w:rPr>
        <w:rFonts w:cs="Times New Roman" w:hint="default"/>
        <w:b w:val="0"/>
        <w:i w:val="0"/>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5F5"/>
    <w:rsid w:val="00000EE5"/>
    <w:rsid w:val="00005E29"/>
    <w:rsid w:val="00013C41"/>
    <w:rsid w:val="000508FA"/>
    <w:rsid w:val="0008744D"/>
    <w:rsid w:val="00120673"/>
    <w:rsid w:val="001302B5"/>
    <w:rsid w:val="00130D03"/>
    <w:rsid w:val="00143DD5"/>
    <w:rsid w:val="001559B9"/>
    <w:rsid w:val="00162736"/>
    <w:rsid w:val="00163894"/>
    <w:rsid w:val="0017513E"/>
    <w:rsid w:val="00192BAA"/>
    <w:rsid w:val="00195FF8"/>
    <w:rsid w:val="0019645E"/>
    <w:rsid w:val="001D098E"/>
    <w:rsid w:val="001F3FCE"/>
    <w:rsid w:val="00204002"/>
    <w:rsid w:val="0020686C"/>
    <w:rsid w:val="002107C4"/>
    <w:rsid w:val="0023033B"/>
    <w:rsid w:val="002763A3"/>
    <w:rsid w:val="00291F2E"/>
    <w:rsid w:val="002A45F5"/>
    <w:rsid w:val="002C4897"/>
    <w:rsid w:val="00317967"/>
    <w:rsid w:val="0032603F"/>
    <w:rsid w:val="00340CA3"/>
    <w:rsid w:val="0036784F"/>
    <w:rsid w:val="00383F30"/>
    <w:rsid w:val="003D3754"/>
    <w:rsid w:val="003F419C"/>
    <w:rsid w:val="003F6F02"/>
    <w:rsid w:val="004153F8"/>
    <w:rsid w:val="00470F2C"/>
    <w:rsid w:val="004A243E"/>
    <w:rsid w:val="004C18FA"/>
    <w:rsid w:val="004D2342"/>
    <w:rsid w:val="00530174"/>
    <w:rsid w:val="0056667B"/>
    <w:rsid w:val="00581F43"/>
    <w:rsid w:val="005A2B26"/>
    <w:rsid w:val="005A4E21"/>
    <w:rsid w:val="005B2AD3"/>
    <w:rsid w:val="005C0431"/>
    <w:rsid w:val="00627C14"/>
    <w:rsid w:val="0064300C"/>
    <w:rsid w:val="0064687B"/>
    <w:rsid w:val="00672960"/>
    <w:rsid w:val="00676B82"/>
    <w:rsid w:val="006C06C2"/>
    <w:rsid w:val="006E7A49"/>
    <w:rsid w:val="00712203"/>
    <w:rsid w:val="007B543F"/>
    <w:rsid w:val="007D5E60"/>
    <w:rsid w:val="007E446A"/>
    <w:rsid w:val="00860E26"/>
    <w:rsid w:val="008626D4"/>
    <w:rsid w:val="00877549"/>
    <w:rsid w:val="008A2310"/>
    <w:rsid w:val="008C23F8"/>
    <w:rsid w:val="00907A50"/>
    <w:rsid w:val="00937420"/>
    <w:rsid w:val="009508DB"/>
    <w:rsid w:val="00967E4C"/>
    <w:rsid w:val="009A27C0"/>
    <w:rsid w:val="009D09F6"/>
    <w:rsid w:val="00A06BC9"/>
    <w:rsid w:val="00A1570A"/>
    <w:rsid w:val="00A34828"/>
    <w:rsid w:val="00A974D0"/>
    <w:rsid w:val="00AC5769"/>
    <w:rsid w:val="00AD1544"/>
    <w:rsid w:val="00B05371"/>
    <w:rsid w:val="00B1120E"/>
    <w:rsid w:val="00B12375"/>
    <w:rsid w:val="00B43CA1"/>
    <w:rsid w:val="00B82FE2"/>
    <w:rsid w:val="00BE6C14"/>
    <w:rsid w:val="00BF1504"/>
    <w:rsid w:val="00C4479A"/>
    <w:rsid w:val="00C5493C"/>
    <w:rsid w:val="00C61D23"/>
    <w:rsid w:val="00CD2447"/>
    <w:rsid w:val="00CE4608"/>
    <w:rsid w:val="00CF0639"/>
    <w:rsid w:val="00D15A55"/>
    <w:rsid w:val="00D278DD"/>
    <w:rsid w:val="00D74218"/>
    <w:rsid w:val="00DB3106"/>
    <w:rsid w:val="00DC1172"/>
    <w:rsid w:val="00DD07EC"/>
    <w:rsid w:val="00E237DD"/>
    <w:rsid w:val="00E4799B"/>
    <w:rsid w:val="00E74FD8"/>
    <w:rsid w:val="00E764F7"/>
    <w:rsid w:val="00E86B5D"/>
    <w:rsid w:val="00ED54C8"/>
    <w:rsid w:val="00F10ACC"/>
    <w:rsid w:val="00F241B8"/>
    <w:rsid w:val="00FD1546"/>
    <w:rsid w:val="00FD2D09"/>
    <w:rsid w:val="00FD3F0E"/>
    <w:rsid w:val="00FF3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F37898C-B8DF-49CE-A032-18BDA5A1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45F5"/>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2A45F5"/>
    <w:rPr>
      <w:rFonts w:cs="Times New Roman"/>
    </w:rPr>
  </w:style>
  <w:style w:type="paragraph" w:styleId="a6">
    <w:name w:val="Normal (Web)"/>
    <w:basedOn w:val="a"/>
    <w:uiPriority w:val="99"/>
    <w:rsid w:val="009508DB"/>
    <w:pPr>
      <w:spacing w:before="100" w:beforeAutospacing="1" w:after="100" w:afterAutospacing="1"/>
    </w:pPr>
  </w:style>
  <w:style w:type="paragraph" w:styleId="a7">
    <w:name w:val="footnote text"/>
    <w:basedOn w:val="a"/>
    <w:link w:val="a8"/>
    <w:uiPriority w:val="99"/>
    <w:semiHidden/>
    <w:rsid w:val="009508DB"/>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9508DB"/>
    <w:rPr>
      <w:rFonts w:cs="Times New Roman"/>
      <w:vertAlign w:val="superscript"/>
    </w:rPr>
  </w:style>
  <w:style w:type="paragraph" w:customStyle="1" w:styleId="ConsNormal">
    <w:name w:val="ConsNormal"/>
    <w:rsid w:val="00163894"/>
    <w:pPr>
      <w:widowControl w:val="0"/>
      <w:overflowPunct w:val="0"/>
      <w:autoSpaceDE w:val="0"/>
      <w:autoSpaceDN w:val="0"/>
      <w:adjustRightInd w:val="0"/>
      <w:spacing w:line="360" w:lineRule="auto"/>
      <w:ind w:firstLine="720"/>
      <w:jc w:val="both"/>
      <w:textAlignment w:val="baseline"/>
    </w:pPr>
    <w:rPr>
      <w:rFonts w:ascii="Arial" w:hAnsi="Arial"/>
    </w:rPr>
  </w:style>
  <w:style w:type="paragraph" w:styleId="1">
    <w:name w:val="toc 1"/>
    <w:basedOn w:val="a"/>
    <w:next w:val="a"/>
    <w:autoRedefine/>
    <w:uiPriority w:val="39"/>
    <w:semiHidden/>
    <w:rsid w:val="00581F43"/>
  </w:style>
  <w:style w:type="character" w:styleId="aa">
    <w:name w:val="Hyperlink"/>
    <w:uiPriority w:val="99"/>
    <w:rsid w:val="00581F43"/>
    <w:rPr>
      <w:rFonts w:cs="Times New Roman"/>
      <w:color w:val="0000FF"/>
      <w:u w:val="single"/>
    </w:rPr>
  </w:style>
  <w:style w:type="paragraph" w:styleId="ab">
    <w:name w:val="footer"/>
    <w:basedOn w:val="a"/>
    <w:link w:val="ac"/>
    <w:uiPriority w:val="99"/>
    <w:rsid w:val="005B2AD3"/>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paragraph" w:customStyle="1" w:styleId="ad">
    <w:name w:val="АА"/>
    <w:basedOn w:val="a"/>
    <w:qFormat/>
    <w:rsid w:val="009A27C0"/>
    <w:pPr>
      <w:overflowPunct w:val="0"/>
      <w:autoSpaceDE w:val="0"/>
      <w:autoSpaceDN w:val="0"/>
      <w:adjustRightInd w:val="0"/>
      <w:ind w:firstLine="720"/>
      <w:contextualSpacing/>
    </w:pPr>
    <w:rPr>
      <w:sz w:val="28"/>
      <w:szCs w:val="28"/>
    </w:rPr>
  </w:style>
  <w:style w:type="paragraph" w:customStyle="1" w:styleId="ae">
    <w:name w:val="ББ"/>
    <w:basedOn w:val="ad"/>
    <w:qFormat/>
    <w:rsid w:val="009A27C0"/>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934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7968</Words>
  <Characters>45420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53282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2014-03-06T05:58:00Z</dcterms:created>
  <dcterms:modified xsi:type="dcterms:W3CDTF">2014-03-06T05:58:00Z</dcterms:modified>
</cp:coreProperties>
</file>