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sz w:val="28"/>
          <w:szCs w:val="27"/>
          <w:lang w:val="ru-RU"/>
        </w:rPr>
      </w:pPr>
      <w:r w:rsidRPr="00C044DE">
        <w:rPr>
          <w:sz w:val="28"/>
          <w:szCs w:val="27"/>
          <w:lang w:val="ru-RU"/>
        </w:rPr>
        <w:t>Министерство образования Республики Беларусь</w:t>
      </w: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sz w:val="28"/>
          <w:szCs w:val="27"/>
          <w:lang w:val="ru-RU"/>
        </w:rPr>
      </w:pPr>
      <w:r w:rsidRPr="00C044DE">
        <w:rPr>
          <w:sz w:val="28"/>
          <w:szCs w:val="27"/>
          <w:lang w:val="ru-RU"/>
        </w:rPr>
        <w:t>Белорусский институт правоведения</w:t>
      </w: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sz w:val="28"/>
          <w:szCs w:val="27"/>
          <w:lang w:val="ru-RU"/>
        </w:rPr>
      </w:pPr>
      <w:r w:rsidRPr="00C044DE">
        <w:rPr>
          <w:sz w:val="28"/>
          <w:szCs w:val="27"/>
          <w:lang w:val="ru-RU"/>
        </w:rPr>
        <w:t>Кафедра теории и истории права</w:t>
      </w: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b/>
          <w:sz w:val="28"/>
          <w:szCs w:val="27"/>
          <w:lang w:val="ru-RU"/>
        </w:rPr>
      </w:pPr>
      <w:r w:rsidRPr="00C044DE">
        <w:rPr>
          <w:b/>
          <w:sz w:val="28"/>
          <w:szCs w:val="27"/>
          <w:lang w:val="ru-RU"/>
        </w:rPr>
        <w:t>Контрольная работа</w:t>
      </w: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b/>
          <w:sz w:val="28"/>
          <w:szCs w:val="27"/>
          <w:lang w:val="ru-RU"/>
        </w:rPr>
      </w:pPr>
      <w:r w:rsidRPr="00C044DE">
        <w:rPr>
          <w:b/>
          <w:sz w:val="28"/>
          <w:szCs w:val="27"/>
          <w:lang w:val="ru-RU"/>
        </w:rPr>
        <w:t>По дисциплине «История государства и права славянских государств»</w:t>
      </w: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b/>
          <w:sz w:val="28"/>
          <w:szCs w:val="27"/>
          <w:lang w:val="ru-RU"/>
        </w:rPr>
      </w:pPr>
      <w:r w:rsidRPr="00C044DE">
        <w:rPr>
          <w:b/>
          <w:sz w:val="28"/>
          <w:szCs w:val="27"/>
          <w:lang w:val="ru-RU"/>
        </w:rPr>
        <w:t>На тему</w:t>
      </w: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b/>
          <w:sz w:val="28"/>
          <w:szCs w:val="27"/>
          <w:lang w:val="ru-RU"/>
        </w:rPr>
      </w:pPr>
      <w:r w:rsidRPr="00C044DE">
        <w:rPr>
          <w:b/>
          <w:sz w:val="28"/>
          <w:szCs w:val="27"/>
          <w:lang w:val="ru-RU"/>
        </w:rPr>
        <w:t xml:space="preserve">«Изменения в общественном строе России в начале </w:t>
      </w:r>
      <w:r w:rsidRPr="00C044DE">
        <w:rPr>
          <w:b/>
          <w:sz w:val="28"/>
          <w:szCs w:val="27"/>
          <w:lang w:val="en-US"/>
        </w:rPr>
        <w:t>XX</w:t>
      </w:r>
      <w:r w:rsidRPr="00C044DE">
        <w:rPr>
          <w:b/>
          <w:sz w:val="28"/>
          <w:szCs w:val="27"/>
          <w:lang w:val="ru-RU"/>
        </w:rPr>
        <w:t xml:space="preserve"> века»</w:t>
      </w: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b/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7D25DD" w:rsidRPr="00C044DE" w:rsidRDefault="007D25DD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7"/>
          <w:lang w:val="ru-RU"/>
        </w:rPr>
      </w:pPr>
    </w:p>
    <w:p w:rsidR="00E77FD3" w:rsidRPr="00C044DE" w:rsidRDefault="007D25DD" w:rsidP="00C044DE">
      <w:pPr>
        <w:tabs>
          <w:tab w:val="left" w:pos="9360"/>
        </w:tabs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C044DE">
        <w:rPr>
          <w:sz w:val="28"/>
          <w:szCs w:val="27"/>
          <w:lang w:val="ru-RU"/>
        </w:rPr>
        <w:t>Минск 2007</w:t>
      </w:r>
    </w:p>
    <w:p w:rsidR="00A612E9" w:rsidRPr="00C044DE" w:rsidRDefault="00C044DE" w:rsidP="00C044DE">
      <w:pPr>
        <w:tabs>
          <w:tab w:val="left" w:pos="9360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612E9" w:rsidRPr="00C044DE">
        <w:rPr>
          <w:b/>
          <w:sz w:val="28"/>
          <w:szCs w:val="28"/>
          <w:lang w:val="ru-RU"/>
        </w:rPr>
        <w:t>СОДЕРЖАНИЕ</w:t>
      </w:r>
    </w:p>
    <w:p w:rsidR="00A612E9" w:rsidRPr="00C044DE" w:rsidRDefault="00A612E9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12E9" w:rsidRPr="00C044DE" w:rsidRDefault="00A612E9" w:rsidP="00C044DE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Введение</w:t>
      </w:r>
      <w:r w:rsidR="0012204D" w:rsidRPr="00C044DE">
        <w:rPr>
          <w:sz w:val="28"/>
          <w:szCs w:val="28"/>
          <w:lang w:val="ru-RU"/>
        </w:rPr>
        <w:t>…………………………………………………………………..3</w:t>
      </w:r>
      <w:r w:rsidRPr="00C044DE">
        <w:rPr>
          <w:sz w:val="28"/>
          <w:szCs w:val="28"/>
          <w:lang w:val="ru-RU"/>
        </w:rPr>
        <w:t xml:space="preserve"> </w:t>
      </w:r>
    </w:p>
    <w:p w:rsidR="00FE44F3" w:rsidRPr="00C044DE" w:rsidRDefault="00A612E9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1. </w:t>
      </w:r>
      <w:r w:rsidR="00FE44F3" w:rsidRPr="00C044DE">
        <w:rPr>
          <w:sz w:val="28"/>
          <w:szCs w:val="28"/>
          <w:lang w:val="ru-RU"/>
        </w:rPr>
        <w:t xml:space="preserve">Оформление конституционной монархии в России в начале </w:t>
      </w:r>
      <w:r w:rsidR="00FE44F3" w:rsidRPr="00C044DE">
        <w:rPr>
          <w:sz w:val="28"/>
          <w:szCs w:val="28"/>
          <w:lang w:val="en-US"/>
        </w:rPr>
        <w:t>XX</w:t>
      </w:r>
      <w:r w:rsidR="00FE44F3" w:rsidRPr="00C044DE">
        <w:rPr>
          <w:sz w:val="28"/>
          <w:szCs w:val="28"/>
          <w:lang w:val="ru-RU"/>
        </w:rPr>
        <w:t xml:space="preserve"> в</w:t>
      </w:r>
      <w:r w:rsidR="0012204D" w:rsidRPr="00C044DE">
        <w:rPr>
          <w:sz w:val="28"/>
          <w:szCs w:val="28"/>
          <w:lang w:val="ru-RU"/>
        </w:rPr>
        <w:t>..4</w:t>
      </w:r>
    </w:p>
    <w:p w:rsidR="00FE44F3" w:rsidRPr="00C044DE" w:rsidRDefault="00A612E9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2. </w:t>
      </w:r>
      <w:r w:rsidR="00FE44F3" w:rsidRPr="00C044DE">
        <w:rPr>
          <w:sz w:val="28"/>
          <w:szCs w:val="28"/>
          <w:lang w:val="ru-RU"/>
        </w:rPr>
        <w:t xml:space="preserve">Развитие права в начале </w:t>
      </w:r>
      <w:r w:rsidR="00FE44F3" w:rsidRPr="00C044DE">
        <w:rPr>
          <w:sz w:val="28"/>
          <w:szCs w:val="28"/>
          <w:lang w:val="en-US"/>
        </w:rPr>
        <w:t>XX</w:t>
      </w:r>
      <w:r w:rsidR="00FE44F3" w:rsidRPr="00C044DE">
        <w:rPr>
          <w:sz w:val="28"/>
          <w:szCs w:val="28"/>
          <w:lang w:val="ru-RU"/>
        </w:rPr>
        <w:t xml:space="preserve"> в. Источники права </w:t>
      </w:r>
      <w:r w:rsidR="00FE44F3" w:rsidRPr="00C044DE">
        <w:rPr>
          <w:sz w:val="28"/>
          <w:szCs w:val="28"/>
          <w:lang w:val="en-US"/>
        </w:rPr>
        <w:t>XX</w:t>
      </w:r>
      <w:r w:rsidR="00FE44F3" w:rsidRPr="00C044DE">
        <w:rPr>
          <w:sz w:val="28"/>
          <w:szCs w:val="28"/>
          <w:lang w:val="ru-RU"/>
        </w:rPr>
        <w:t xml:space="preserve"> в</w:t>
      </w:r>
      <w:r w:rsidR="0012204D" w:rsidRPr="00C044DE">
        <w:rPr>
          <w:sz w:val="28"/>
          <w:szCs w:val="28"/>
          <w:lang w:val="ru-RU"/>
        </w:rPr>
        <w:t>…………….</w:t>
      </w:r>
      <w:r w:rsidR="00E27B3A" w:rsidRPr="00C044DE">
        <w:rPr>
          <w:sz w:val="28"/>
          <w:szCs w:val="28"/>
          <w:lang w:val="ru-RU"/>
        </w:rPr>
        <w:t>.8</w:t>
      </w:r>
      <w:r w:rsidR="004A3E7B" w:rsidRPr="00C044DE">
        <w:rPr>
          <w:sz w:val="28"/>
          <w:szCs w:val="28"/>
          <w:lang w:val="ru-RU"/>
        </w:rPr>
        <w:t xml:space="preserve"> </w:t>
      </w:r>
    </w:p>
    <w:p w:rsidR="00A612E9" w:rsidRPr="00C044DE" w:rsidRDefault="00A612E9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Заключение</w:t>
      </w:r>
      <w:r w:rsidR="0012204D" w:rsidRPr="00C044DE">
        <w:rPr>
          <w:sz w:val="28"/>
          <w:szCs w:val="28"/>
          <w:lang w:val="ru-RU"/>
        </w:rPr>
        <w:t>………………………………………………………………</w:t>
      </w:r>
      <w:r w:rsidR="00E27B3A" w:rsidRPr="00C044DE">
        <w:rPr>
          <w:sz w:val="28"/>
          <w:szCs w:val="28"/>
          <w:lang w:val="ru-RU"/>
        </w:rPr>
        <w:t>13</w:t>
      </w:r>
      <w:r w:rsidRPr="00C044DE">
        <w:rPr>
          <w:sz w:val="28"/>
          <w:szCs w:val="28"/>
          <w:lang w:val="ru-RU"/>
        </w:rPr>
        <w:t xml:space="preserve"> </w:t>
      </w:r>
    </w:p>
    <w:p w:rsidR="00A612E9" w:rsidRPr="00C044DE" w:rsidRDefault="00A612E9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Список использованной литературы</w:t>
      </w:r>
      <w:r w:rsidR="0012204D" w:rsidRPr="00C044DE">
        <w:rPr>
          <w:sz w:val="28"/>
          <w:szCs w:val="28"/>
          <w:lang w:val="ru-RU"/>
        </w:rPr>
        <w:t>…………………………………...</w:t>
      </w:r>
      <w:r w:rsidR="00E27B3A" w:rsidRPr="00C044DE">
        <w:rPr>
          <w:sz w:val="28"/>
          <w:szCs w:val="28"/>
          <w:lang w:val="ru-RU"/>
        </w:rPr>
        <w:t>14</w:t>
      </w:r>
    </w:p>
    <w:p w:rsidR="004B360B" w:rsidRPr="00C044DE" w:rsidRDefault="004B360B" w:rsidP="00C044D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br w:type="page"/>
      </w:r>
      <w:r w:rsidRPr="00C044DE">
        <w:rPr>
          <w:b/>
          <w:sz w:val="28"/>
          <w:szCs w:val="28"/>
          <w:lang w:val="ru-RU"/>
        </w:rPr>
        <w:t>ВВЕДЕНИЕ</w:t>
      </w:r>
    </w:p>
    <w:p w:rsidR="00AA39C0" w:rsidRPr="00C044DE" w:rsidRDefault="00AA39C0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B5016" w:rsidRPr="00C044DE" w:rsidRDefault="005B5016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В начале </w:t>
      </w:r>
      <w:r w:rsidRPr="00C044DE">
        <w:rPr>
          <w:sz w:val="28"/>
          <w:szCs w:val="28"/>
        </w:rPr>
        <w:t>XX</w:t>
      </w:r>
      <w:r w:rsidRPr="00C044DE">
        <w:rPr>
          <w:sz w:val="28"/>
          <w:szCs w:val="28"/>
          <w:lang w:val="ru-RU"/>
        </w:rPr>
        <w:t xml:space="preserve"> в. политическая ситуация в России дестабилизировалась. Поднялась волна беспорядков, рабочих забастовок, крестьянских выступлений и террористических актов, спровоцированных русско-японской войной и экономическим кризисом.</w:t>
      </w:r>
    </w:p>
    <w:p w:rsidR="005B5016" w:rsidRPr="00C044DE" w:rsidRDefault="005B5016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События первой русской революции поставила Николая </w:t>
      </w:r>
      <w:r w:rsidRPr="00C044DE">
        <w:rPr>
          <w:sz w:val="28"/>
          <w:szCs w:val="28"/>
        </w:rPr>
        <w:t>II</w:t>
      </w:r>
      <w:r w:rsidRPr="00C044DE">
        <w:rPr>
          <w:sz w:val="28"/>
          <w:szCs w:val="28"/>
          <w:lang w:val="ru-RU"/>
        </w:rPr>
        <w:t xml:space="preserve"> перед необ</w:t>
      </w:r>
      <w:r w:rsidRPr="00C044DE">
        <w:rPr>
          <w:sz w:val="28"/>
          <w:szCs w:val="28"/>
          <w:lang w:val="ru-RU"/>
        </w:rPr>
        <w:softHyphen/>
        <w:t>ходимостью определения концепции дальнейшего государственного раз</w:t>
      </w:r>
      <w:r w:rsidRPr="00C044DE">
        <w:rPr>
          <w:sz w:val="28"/>
          <w:szCs w:val="28"/>
          <w:lang w:val="ru-RU"/>
        </w:rPr>
        <w:softHyphen/>
        <w:t xml:space="preserve">вития России. В качестве составной части модели государственного строя был сохранен традиционный, возникший ещё в допетровские времена, патернализм, теория единения царя с народом как основы управления государством. Поэтому из двух возможных путей подавления революционных выступлений, насильственного и парламентского, правительство Николая </w:t>
      </w:r>
      <w:r w:rsidRPr="00C044DE">
        <w:rPr>
          <w:sz w:val="28"/>
          <w:szCs w:val="28"/>
        </w:rPr>
        <w:t>II</w:t>
      </w:r>
      <w:r w:rsidRPr="00C044DE">
        <w:rPr>
          <w:sz w:val="28"/>
          <w:szCs w:val="28"/>
          <w:lang w:val="ru-RU"/>
        </w:rPr>
        <w:t xml:space="preserve"> выбрало второй. Представительство, нося совещательный характер, должно было доводить до царя «голос народа», а царь, являясь конечной инстанцией в принятии закона, брал на себя обязанность свято исполнять закон, ибо законность объявлялась залогом успеха в деятельности государства.</w:t>
      </w:r>
    </w:p>
    <w:p w:rsidR="007D14BC" w:rsidRPr="00C044DE" w:rsidRDefault="007D14BC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Цель данной работы – исследовать изменения в общественном строе России в начале </w:t>
      </w:r>
      <w:r w:rsidRPr="00C044DE">
        <w:rPr>
          <w:sz w:val="28"/>
          <w:szCs w:val="28"/>
          <w:lang w:val="en-US"/>
        </w:rPr>
        <w:t>XX</w:t>
      </w:r>
      <w:r w:rsidRPr="00C044DE">
        <w:rPr>
          <w:sz w:val="28"/>
          <w:szCs w:val="28"/>
          <w:lang w:val="ru-RU"/>
        </w:rPr>
        <w:t xml:space="preserve"> века. </w:t>
      </w:r>
      <w:r w:rsidR="00115FDB" w:rsidRPr="00C044DE">
        <w:rPr>
          <w:sz w:val="28"/>
          <w:szCs w:val="28"/>
          <w:lang w:val="ru-RU"/>
        </w:rPr>
        <w:t xml:space="preserve">Для достижения поставленной цели необходимо решить следующие важные задачи: </w:t>
      </w:r>
    </w:p>
    <w:p w:rsidR="004B360B" w:rsidRPr="00C044DE" w:rsidRDefault="00115FDB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- показать о</w:t>
      </w:r>
      <w:r w:rsidR="004B360B" w:rsidRPr="00C044DE">
        <w:rPr>
          <w:sz w:val="28"/>
          <w:szCs w:val="28"/>
          <w:lang w:val="ru-RU"/>
        </w:rPr>
        <w:t xml:space="preserve">формление конституционной монархии в России в начале </w:t>
      </w:r>
      <w:r w:rsidR="004B360B" w:rsidRPr="00C044DE">
        <w:rPr>
          <w:sz w:val="28"/>
          <w:szCs w:val="28"/>
          <w:lang w:val="en-US"/>
        </w:rPr>
        <w:t>XX</w:t>
      </w:r>
      <w:r w:rsidRPr="00C044DE">
        <w:rPr>
          <w:sz w:val="28"/>
          <w:szCs w:val="28"/>
          <w:lang w:val="ru-RU"/>
        </w:rPr>
        <w:t xml:space="preserve"> века;</w:t>
      </w:r>
    </w:p>
    <w:p w:rsidR="004B360B" w:rsidRPr="00C044DE" w:rsidRDefault="00115FDB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- изучить ра</w:t>
      </w:r>
      <w:r w:rsidR="004B360B" w:rsidRPr="00C044DE">
        <w:rPr>
          <w:sz w:val="28"/>
          <w:szCs w:val="28"/>
          <w:lang w:val="ru-RU"/>
        </w:rPr>
        <w:t xml:space="preserve">звитие права в начале </w:t>
      </w:r>
      <w:r w:rsidR="004B360B" w:rsidRPr="00C044DE">
        <w:rPr>
          <w:sz w:val="28"/>
          <w:szCs w:val="28"/>
          <w:lang w:val="en-US"/>
        </w:rPr>
        <w:t>XX</w:t>
      </w:r>
      <w:r w:rsidRPr="00C044DE">
        <w:rPr>
          <w:sz w:val="28"/>
          <w:szCs w:val="28"/>
          <w:lang w:val="ru-RU"/>
        </w:rPr>
        <w:t xml:space="preserve"> века, и</w:t>
      </w:r>
      <w:r w:rsidR="004B360B" w:rsidRPr="00C044DE">
        <w:rPr>
          <w:sz w:val="28"/>
          <w:szCs w:val="28"/>
          <w:lang w:val="ru-RU"/>
        </w:rPr>
        <w:t xml:space="preserve">сточники права </w:t>
      </w:r>
      <w:r w:rsidR="004B360B" w:rsidRPr="00C044DE">
        <w:rPr>
          <w:sz w:val="28"/>
          <w:szCs w:val="28"/>
          <w:lang w:val="en-US"/>
        </w:rPr>
        <w:t>XX</w:t>
      </w:r>
      <w:r w:rsidRPr="00C044DE">
        <w:rPr>
          <w:sz w:val="28"/>
          <w:szCs w:val="28"/>
          <w:lang w:val="ru-RU"/>
        </w:rPr>
        <w:t xml:space="preserve"> века; </w:t>
      </w:r>
    </w:p>
    <w:p w:rsidR="004B360B" w:rsidRPr="00C044DE" w:rsidRDefault="0027654A" w:rsidP="00C044DE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Основной метод достижения поставленных цели и задач – анализ учебной литературы по теме. </w:t>
      </w:r>
    </w:p>
    <w:p w:rsidR="00FE44F3" w:rsidRPr="00C044DE" w:rsidRDefault="007D14BC" w:rsidP="00C044DE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C044DE">
        <w:rPr>
          <w:bCs/>
          <w:sz w:val="28"/>
          <w:szCs w:val="28"/>
          <w:lang w:val="ru-RU"/>
        </w:rPr>
        <w:br w:type="page"/>
      </w:r>
      <w:r w:rsidR="003A55AD" w:rsidRPr="00C044DE">
        <w:rPr>
          <w:b/>
          <w:bCs/>
          <w:sz w:val="28"/>
          <w:szCs w:val="28"/>
          <w:lang w:val="ru-RU"/>
        </w:rPr>
        <w:t>1</w:t>
      </w:r>
      <w:r w:rsidR="00FE44F3" w:rsidRPr="00C044DE">
        <w:rPr>
          <w:b/>
          <w:bCs/>
          <w:sz w:val="28"/>
          <w:szCs w:val="28"/>
          <w:lang w:val="ru-RU"/>
        </w:rPr>
        <w:t>. Оформление конституционной монархии в России в начале 20 века.</w:t>
      </w:r>
    </w:p>
    <w:p w:rsidR="005B3A4F" w:rsidRPr="00C044DE" w:rsidRDefault="005B3A4F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конце 19 – начале 20 века общественный строй России определялся переходом на новую стадию капитализма и в то же время сильными феодальными пережитками, преимущественно в деревне.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Революция 1905г. привела к превращению неограниченной самодержавной власти в конституционную монархию. Однако пережитки неограниченного самодержавия сохранились во многих областях жизни. При обсуждении в апреле 1906г. проекта Основных законов Российской империи, в которых был определен характер царской власти, Николай ΙΙ согласился на исключение термина “неограниченная”.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Политико-правовые факторы, которые привели к трансформации государственного и политического стоя России, стали проявляться задолго до революционных событий 1905</w:t>
      </w:r>
      <w:r w:rsidR="006D0BB3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 В начале 1898</w:t>
      </w:r>
      <w:r w:rsidR="006D0BB3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 быстро нарастает студенческое движение, которое постепенно приобретает политический характер.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Правительство создает в конце 1901г. “Временные правила о студенческих учреждениях”, пытаясь частично удовлетворить требования студентов. Однако восстановление автономии университетов было осуществлено летом 1905</w:t>
      </w:r>
      <w:r w:rsidR="006D0BB3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г., когда волна революции нарастала.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С 1896</w:t>
      </w:r>
      <w:r w:rsidR="006D0BB3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 в стране увеличивается число забастовок на фабриках и заводах, в 1903</w:t>
      </w:r>
      <w:r w:rsidR="006D0BB3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 проводиться всеобщая забастовка. Весной 1902</w:t>
      </w:r>
      <w:r w:rsidR="006D0BB3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 учащаются крестьянские бунты. В связи с этим правительство создает “Особое совещание о нуждах сельскохозяйственной промышленности”, которое ставит перед собой задачи облегчения выхода крестьян из общины, поощрения хуторских выделов и т. д. В феврале 1903г. издается Манифест, в котором обещается отменить круговую поруку в деревне. Вместе с тем в нем заявлялось о сохранении общины и неотчуждаемости надельных земель.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мае 1902г. проводиться первый съезд для разработки вопросов земского самоуправления, в ноябре 1904г. в Петербурге состоялось совещание земских деятелей, которые подвергали резкой критике бюрократическую систему самодержавной монархии и потребовали широких политических прав и свобод. В ответ на это давление правительство издает в декабре 1904г. Манифест, в котором обещает ряд уступок: уравнивание крестьян в правах с другими сословиями, самостоятельность суда и т. д.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Летом 1904г. был убит министр внутренних дел В. К. Плеве, с осени 1904г. начинается “эпоха доверия”. Печать начала обсуждение коренных политических реформ. Расстрел демонстрации 9 января 1905г. и поражение в войне с Японией углубил революционный кризис.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Летом 1905г. большое число профессиональных союзов объединяется в “Союз Союзов”, выставивший политические требования: демократические преобразования и созыв Учредительного собрания. В Москве образуется Всероссийский крестьянский союз, в стране прокатывается волна крестьянских беспорядков. В Петербурге создается Совет рабочих депутатов для руководства стачечным движением, переросшим во всеобщую забастовку осенью 1905г.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На пути конституционного строительства в России важнейшими вехами стали Манифест 17 октября 1905г., провозгласивший введение гражданских свобод и организацию законодательного органа (Государственной думы), ограничивающего монархическую власть, и Основные законы 23 апреля 1906г., определившие двухпалатную парламентарную систему, но сохранившие весьма широкие пределы для императорской власти. В Основных законах отмечалось, что вместе с Думой и Государственным советом император осуществляет законодательную власть, но без императорского утверждения ни один закон не приобретает силы.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Государственный совет был преобразован в феврале 1906г., а в апреле ему был придан государственно-правовой статус второй парламентской палаты. Новая структура Совета состояла из общего собрания, двух департаментов, двух присутствий и канцелярии. В октябре 1905г. Совет министров становится постоянно действующим органом. Функции упраздненного в апреле 1906г. Комитета министров передавались частично Совету министров, частично Государственному совету. Министры были ответственны только перед царем, и им же назначались, правительство еще не приобрело характера “буржуазного кабинета”. Происходила достаточно частая смена председателей Совета министров.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период революций оживилась деятельность первого и второго департаментов Сената, а в связи со столыпинской аграрной реформой – деятельность аграрного департамента. Вместе с тем Сенат все более и более подчинялся Министерству юстиции.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Происходили перемены в положении отдельных ведомств. Объединение ведомств с другими министерствами привело к появлению Совета государственной обороны. Департамент полиции и отделения жандармерии фактически не подчинялись Министерству внутренних дел. Роль полиции заметно возросла: такая структура, как четвертое делопроизводство, осуществляла надзор за рабочим движением. В 1906</w:t>
      </w:r>
      <w:r w:rsidR="00C9343D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 в составе корпуса жандармов было создано Управление полицейской стражи.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Система местного управления также подверглась определенным изменениям. При охранных отделениях Министерства внутренних дел открывались регистрационные конторы, происходила децентрализация органов политического сыска, создавались окраинные отделения. Цензурные органы преобразовывались в местные комитеты по печати, для регистрации образовавшихся обществ создавались специальные присутствия. 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1906г. каждое губернское земское собрание получило право выбирать по одному члену Государственного совета. С 1912</w:t>
      </w:r>
      <w:r w:rsidR="00C87FDC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 уездные земские собрания вновь стали выбирать мировых судей – институт, фактически упраздненный в 1889г. Мировые судьи восстанавливались в апреле 1912</w:t>
      </w:r>
      <w:r w:rsidR="00C87FDC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г., тогда же ликвидировался институт земских начальников.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Представительные органы на местах все чаще заменяют чиновничьи комитеты: появляются биржевые комитеты, различного рода советы, стали проводиться профессиональные съезды, избиравшие свои бюро. Широкое распространение с 1911г. получили землеустроительные комиссии – административно-судебные учреждения по делам о землеустройстве. Ширилось кооперативное движение: в 1908г. в Москве состоялся первый кооперативный съезд</w:t>
      </w:r>
      <w:r w:rsidR="00145403" w:rsidRPr="00C044DE">
        <w:rPr>
          <w:sz w:val="28"/>
          <w:szCs w:val="28"/>
          <w:lang w:val="ru-RU"/>
        </w:rPr>
        <w:t xml:space="preserve"> [3, </w:t>
      </w:r>
      <w:r w:rsidR="00145403" w:rsidRPr="00C044DE">
        <w:rPr>
          <w:sz w:val="28"/>
          <w:szCs w:val="28"/>
          <w:lang w:val="en-US"/>
        </w:rPr>
        <w:t>c</w:t>
      </w:r>
      <w:r w:rsidR="00145403" w:rsidRPr="00C044DE">
        <w:rPr>
          <w:sz w:val="28"/>
          <w:szCs w:val="28"/>
          <w:lang w:val="ru-RU"/>
        </w:rPr>
        <w:t>. 94-95]</w:t>
      </w:r>
      <w:r w:rsidRPr="00C044DE">
        <w:rPr>
          <w:sz w:val="28"/>
          <w:szCs w:val="28"/>
          <w:lang w:val="ru-RU"/>
        </w:rPr>
        <w:t>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Таким образом, государство и право России развивается под знаком революции. Одним из ее последствий явился новый шаг по пути превращения феодальной монархии в буржуазную. Закладываются организационные и правовые основы новой обществен</w:t>
      </w:r>
      <w:r w:rsidR="00C044DE">
        <w:rPr>
          <w:sz w:val="28"/>
          <w:szCs w:val="28"/>
          <w:lang w:val="ru-RU"/>
        </w:rPr>
        <w:t>ной и государственной системы.</w:t>
      </w:r>
    </w:p>
    <w:p w:rsidR="00FE44F3" w:rsidRPr="00C044DE" w:rsidRDefault="00AC0945" w:rsidP="00C044DE">
      <w:pPr>
        <w:pStyle w:val="2"/>
        <w:spacing w:line="360" w:lineRule="auto"/>
        <w:ind w:right="0" w:firstLine="709"/>
        <w:jc w:val="center"/>
        <w:rPr>
          <w:b/>
          <w:bCs/>
          <w:sz w:val="28"/>
          <w:szCs w:val="28"/>
        </w:rPr>
      </w:pPr>
      <w:r w:rsidRPr="00C044DE">
        <w:rPr>
          <w:bCs/>
          <w:sz w:val="28"/>
          <w:szCs w:val="28"/>
        </w:rPr>
        <w:br w:type="page"/>
      </w:r>
      <w:r w:rsidR="004827FA" w:rsidRPr="00C044DE">
        <w:rPr>
          <w:b/>
          <w:bCs/>
          <w:sz w:val="28"/>
          <w:szCs w:val="28"/>
        </w:rPr>
        <w:t>1</w:t>
      </w:r>
      <w:r w:rsidR="008356EC" w:rsidRPr="00C044DE">
        <w:rPr>
          <w:b/>
          <w:bCs/>
          <w:sz w:val="28"/>
          <w:szCs w:val="28"/>
        </w:rPr>
        <w:t>.</w:t>
      </w:r>
      <w:r w:rsidR="00FE44F3" w:rsidRPr="00C044DE">
        <w:rPr>
          <w:b/>
          <w:bCs/>
          <w:sz w:val="28"/>
          <w:szCs w:val="28"/>
        </w:rPr>
        <w:t xml:space="preserve"> Развитие права в начале ХХ в. Источники права</w:t>
      </w:r>
      <w:r w:rsidR="00C044DE">
        <w:rPr>
          <w:b/>
          <w:bCs/>
          <w:sz w:val="28"/>
          <w:szCs w:val="28"/>
        </w:rPr>
        <w:t xml:space="preserve"> </w:t>
      </w:r>
      <w:r w:rsidR="00FE44F3" w:rsidRPr="00C044DE">
        <w:rPr>
          <w:b/>
          <w:bCs/>
          <w:sz w:val="28"/>
          <w:szCs w:val="28"/>
        </w:rPr>
        <w:t>начала ХХ</w:t>
      </w:r>
      <w:r w:rsidR="00E75F8F" w:rsidRPr="00C044DE">
        <w:rPr>
          <w:b/>
          <w:bCs/>
          <w:sz w:val="28"/>
          <w:szCs w:val="28"/>
        </w:rPr>
        <w:t xml:space="preserve"> </w:t>
      </w:r>
      <w:r w:rsidR="00FE44F3" w:rsidRPr="00C044DE">
        <w:rPr>
          <w:b/>
          <w:bCs/>
          <w:sz w:val="28"/>
          <w:szCs w:val="28"/>
        </w:rPr>
        <w:t>в.</w:t>
      </w:r>
    </w:p>
    <w:p w:rsidR="008356EC" w:rsidRPr="00C044DE" w:rsidRDefault="008356EC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Система источников права в этот период пополняется новыми элементами-постановлениями Совета министров и мнениями Государственного совета. Эти формы хотя и носили подзаконный характер, однако, имели обязательную силу для всех исполнительных органов. Появляется большое число актов, именуемых “временные правила“, впоследствии становившихся законами.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Наряду с постановлением Совет министров издавал также положения, носившие статусный, правоустанавливающий характер.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большом количестве издавались указы, направленные на проведение вполне конкретных правовых акций и преобразований. При реформировании системы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государственных органов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или создании новых принимались акты, носившие названия учреждений. Наиболее фундаментальные акты назывались законами.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Кодификационная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работа проводилась в ряде учреждений: особое отделение государственной канцелярии (по изданию Свода законов), департаменты Сената, Государственный совет и Государственная дума, Совет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министров и отдельные министерства и управления. Руководство этой работой осуществлял Сенат, наряду с ним было создано Юридическое совещание, руководившее всей кодификационной деятельностью</w:t>
      </w:r>
      <w:r w:rsidR="00145403" w:rsidRPr="00C044DE">
        <w:rPr>
          <w:sz w:val="28"/>
          <w:szCs w:val="28"/>
          <w:lang w:val="ru-RU"/>
        </w:rPr>
        <w:t xml:space="preserve"> [3, </w:t>
      </w:r>
      <w:r w:rsidR="00145403" w:rsidRPr="00C044DE">
        <w:rPr>
          <w:sz w:val="28"/>
          <w:szCs w:val="28"/>
          <w:lang w:val="en-US"/>
        </w:rPr>
        <w:t>c</w:t>
      </w:r>
      <w:r w:rsidR="00145403" w:rsidRPr="00C044DE">
        <w:rPr>
          <w:sz w:val="28"/>
          <w:szCs w:val="28"/>
          <w:lang w:val="ru-RU"/>
        </w:rPr>
        <w:t xml:space="preserve">. </w:t>
      </w:r>
      <w:r w:rsidR="00145403" w:rsidRPr="00C044DE">
        <w:rPr>
          <w:sz w:val="28"/>
          <w:szCs w:val="28"/>
          <w:lang w:val="en-US"/>
        </w:rPr>
        <w:t>103]</w:t>
      </w:r>
      <w:r w:rsidRPr="00C044DE">
        <w:rPr>
          <w:sz w:val="28"/>
          <w:szCs w:val="28"/>
          <w:lang w:val="ru-RU"/>
        </w:rPr>
        <w:t>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1882г. указом была создана комиссия для составления гражданского уложения, которая подготовила к 1905г. два гражданских проекта, учитывающих новый характер торгово-промышленных отношений.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этот период закон становится главным источником права. Закон в материальном смысле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отличался от закона в формальном смысле, т.е. распорядительной меры, применяемой в конкретном случае. Закон должен был выражать волю трех субъектов, которым принадлежала совместная власть Государственной думы, Государственного совета и императора (указ мог исходить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и от одного монарха). По-своему содержанию законы делились на предписывающие (в форме повеления или запрещения) и восполнительные (дополнявшие волю частных лиц).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По пространству действия законы делились на общие (действовавшие на всей территории империи), местные (действовавшие на ее части), особенные (действовавшие в отношении особого рода дел) и специальные (действовавшие в отношении особых категорий лиц). Действие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закона во времени начиналось с момента его опубликования, но в силу он вступал с момента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получения на данной территории места сенатского издания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Собрания Узаконений и Распоряжений правительства (если в самом законе не был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указан срок вступления его в силу).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Правило, что закон не имеет обратной силы, было рассчитано на суд, а не на законодателя. Толкование законов осуществляли сам законодатель, Сенат, суд, правоведы.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Правовое регулирование экономики становится одной из основных задач законодателя, развитие юридической техники в этом направлении указывает на актуальность этой задачи.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Подробно разрабатывается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понятие юридического глаза. Последние подразделялись на публичные (казна, ведомства, учреждения, органы местного самоуправления) и частные. В качестве таковых могли быть соединения (общества, товарищества) и учреждения. Юридические лица образовывались путем соглашения нескольких лиц концессионным (специальным разрешением власти), явочным (путем регистрации) порядком. Товарищества подразделялись на полное, на вере и акционерное. Впервые в юридической терминологии в качестве субъекта хозяйственной деятельности и торгового оборота появляется торгово-промышленное предприятие. Оно могло иметь различные конкретные виды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—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тресты, синдикаты, концерны, акционерные общества. Было важно, какой правовой статус предприятие имеет в торговом обороте. В области торгово-промышленного законодательства отмечались две особенности: нормативное регулирование коммерческой деятельности переплеталась с вмешательством властных структур в оборот; демократизация коммерциализация старых организационно-хозяйственных форм (введение в состав торгово-промышленных органов разных групп, общественных организаций, советов, кооперативов и т.д.).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При учреждении Министерства торговли и промышленности ему были переданы дела о купеческих обществах и ремесленных управах, ранее находившихся в ведении Министерства внутренних дел, дела о налогообложении выделялись в производство по особому департаменту (1905 г).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годы войны чрезвычайные меры стали применяться и в торгово-промышленной сфере: военно-промышленные комитеты использовали административные методы регулирования, особые совещания (полугосударственные-полуобщественные организации) подменяли и контролировали деятельность государственных хозяйственно-управленческих структур. Нормирование цен, их таксировка, продовольственная разверстка и реквизиции стали чрезвычайными мерами в период войны. Ограничивались сделки с некоторыми товарами. Продажа земли была вновь разрешена по закону о сделках по купле-продаже в июле 1917 г. Закон запрещал вывозить некоторые продовольственные товары за пределы района, где они производились. Используя старые правовые акты (Свод законов), законодатель активно дополнял и толковал их, вводя в оборот новые подзаконные нормы.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Изменения в судебном праве, происходившие в начале ХХ в., своими корнями уходили в послереформенный период. Законодатель после периода контрреформ вновь обратился на путь либерализации судебного процесса. Уже в 1885 г. была отменена публичная казнь, в 1886 г. расширяется право присяжных в процессе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—</w:t>
      </w:r>
      <w:r w:rsid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 xml:space="preserve">они получают возможность вновь участвовать в постановке вопросов (раньше это делал только коронный суд). С1889 г. в судебных палатах вводится обязательное назначение защитника. В1909 г. в русском законодательстве появляется институт уголовно-досрочного освобождения, с 1910 г. время проведенное арестованными в предварительном заключении, стало засчитываться в срок заключения. В1913 г. суду предоставляется право восстановления в правах или реабилитация. 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годы войны процессуальное или судебное право подвергается изменениям, вызванным чрезвычайными обстоятельствами. Судопроизводство в военно-полевых судах осуществлялось в исключительном порядке: краткосрочное слушание, отсутствие защиты, корпоративность состава суда, невозможность обжалования.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Новым явлением стала административная юстиция</w:t>
      </w:r>
      <w:r w:rsidR="00AC0945" w:rsidRPr="00C044DE">
        <w:rPr>
          <w:sz w:val="28"/>
          <w:szCs w:val="28"/>
          <w:lang w:val="ru-RU"/>
        </w:rPr>
        <w:t xml:space="preserve"> </w:t>
      </w:r>
      <w:r w:rsidRPr="00C044DE">
        <w:rPr>
          <w:sz w:val="28"/>
          <w:szCs w:val="28"/>
          <w:lang w:val="ru-RU"/>
        </w:rPr>
        <w:t>— прототип арбитража, появление которой было обусловлено развитием административно-хозяйственных отношений и связей.</w:t>
      </w:r>
    </w:p>
    <w:p w:rsidR="00FE44F3" w:rsidRPr="00C044DE" w:rsidRDefault="00FE44F3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  <w:sectPr w:rsidR="00FE44F3" w:rsidRPr="00C044DE" w:rsidSect="00C044DE">
          <w:headerReference w:type="default" r:id="rId7"/>
          <w:footerReference w:type="even" r:id="rId8"/>
          <w:footerReference w:type="default" r:id="rId9"/>
          <w:pgSz w:w="11906" w:h="16838" w:code="9"/>
          <w:pgMar w:top="1134" w:right="851" w:bottom="1134" w:left="1701" w:header="0" w:footer="0" w:gutter="0"/>
          <w:cols w:space="709"/>
          <w:titlePg/>
        </w:sectPr>
      </w:pPr>
    </w:p>
    <w:p w:rsidR="005B5016" w:rsidRPr="00C044DE" w:rsidRDefault="005B5016" w:rsidP="00C044DE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C044DE">
        <w:rPr>
          <w:b/>
          <w:sz w:val="28"/>
          <w:szCs w:val="28"/>
          <w:lang w:val="ru-RU"/>
        </w:rPr>
        <w:t>ЗАКЛЮЧЕНИЕ</w:t>
      </w:r>
    </w:p>
    <w:p w:rsidR="005B5016" w:rsidRPr="00C044DE" w:rsidRDefault="005B5016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B5016" w:rsidRPr="00C044DE" w:rsidRDefault="005B5016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конце 19 – начале 20 века общественный строй России определялся переходом на новую стадию капитализма и в то же время сильными феодальными пережитками, преимущественно в деревне.</w:t>
      </w:r>
    </w:p>
    <w:p w:rsidR="005B5016" w:rsidRPr="00C044DE" w:rsidRDefault="005B5016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Революция 1905г. привела к превращению неограниченной самодержавной власти в конституционную монархию. Однако пережитки неограниченного самодержавия сохранились во многих областях жизни.</w:t>
      </w:r>
    </w:p>
    <w:p w:rsidR="001A3CFF" w:rsidRPr="00C044DE" w:rsidRDefault="00D80430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Таким образом, государство и право России развивается под знаком революции. Одним из ее последствий явился новый шаг по пути превращения феодальной монархии в буржуазную. </w:t>
      </w:r>
    </w:p>
    <w:p w:rsidR="00D80430" w:rsidRPr="00C044DE" w:rsidRDefault="00D80430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Наиболее важным, эпохальным событием явилось рождение в ходе революции 1905-1907гг. принципиально нового политического явления – Советов рабочих, крестьянских, солдатских депутатов – боевых органов революционной власти. Революция была подавлена, и Советы погибли, но им было суждено перевернуть мир.</w:t>
      </w:r>
    </w:p>
    <w:p w:rsidR="00D80430" w:rsidRPr="00C044DE" w:rsidRDefault="00D80430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Революция заставила царизм дать народу демократические права и свободы. Возникает свобода печати, собраний политических организаций. На базе этого возникают политические партии, выходят из подполья ранее созданные.</w:t>
      </w:r>
    </w:p>
    <w:p w:rsidR="00D80430" w:rsidRPr="00C044DE" w:rsidRDefault="00D80430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Закладываются организационные и правовые основы новой общественной и государственной системы.</w:t>
      </w:r>
      <w:r w:rsidR="00C044DE">
        <w:rPr>
          <w:sz w:val="28"/>
          <w:szCs w:val="28"/>
          <w:lang w:val="ru-RU"/>
        </w:rPr>
        <w:t xml:space="preserve"> </w:t>
      </w:r>
    </w:p>
    <w:p w:rsidR="001A3CFF" w:rsidRPr="00C044DE" w:rsidRDefault="001A3CFF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 xml:space="preserve">Законодатель после периода контрреформ вновь обратился на путь либерализации судебного процесса: отменена публичная казнь, расширяется право присяжных в процессе, в судебных палатах вводится обязательное назначение защитника. В русском законодательстве появляется институт уголовно-досрочного освобождения, время проведенное арестованными в предварительном заключении, стало засчитываться в срок заключения. Суду предоставляется право восстановления в правах или реабилитация. </w:t>
      </w:r>
    </w:p>
    <w:p w:rsidR="001A3CFF" w:rsidRPr="00C044DE" w:rsidRDefault="001A3CFF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В годы войны процессуальное или судебное право подвергается изменениям, вызванным чрезвычайными обстоятельствами. Судопроизводство в военно-полевых судах осуществлялось в исключительном порядке: краткосрочное слушание, отсутствие защиты, корпоративность состава суда, невозможность обжалования.</w:t>
      </w:r>
    </w:p>
    <w:p w:rsidR="001A3CFF" w:rsidRPr="00C044DE" w:rsidRDefault="001A3CFF" w:rsidP="00C044D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044DE">
        <w:rPr>
          <w:sz w:val="28"/>
          <w:szCs w:val="28"/>
          <w:lang w:val="ru-RU"/>
        </w:rPr>
        <w:t>Новым явлением стала административная юстиция — прототип арбитража, появление которой было обусловлено развитием административно-хозяйственных отношений и связей.</w:t>
      </w:r>
    </w:p>
    <w:p w:rsidR="00AC1E36" w:rsidRPr="00C044DE" w:rsidRDefault="00AC1E36" w:rsidP="00C044DE">
      <w:pPr>
        <w:pStyle w:val="1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44DE">
        <w:rPr>
          <w:rFonts w:ascii="Times New Roman" w:hAnsi="Times New Roman"/>
          <w:b w:val="0"/>
          <w:sz w:val="28"/>
          <w:szCs w:val="28"/>
        </w:rPr>
        <w:br w:type="page"/>
      </w:r>
      <w:r w:rsidRPr="00C044D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E27B3A" w:rsidRPr="00C044DE" w:rsidRDefault="00E27B3A" w:rsidP="00C044D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C1E36" w:rsidRPr="00C044DE" w:rsidRDefault="00AC1E36" w:rsidP="00C044D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044DE">
        <w:rPr>
          <w:rFonts w:ascii="Times New Roman" w:hAnsi="Times New Roman"/>
          <w:b w:val="0"/>
          <w:sz w:val="28"/>
          <w:szCs w:val="28"/>
        </w:rPr>
        <w:t>1. Аргучинцев Г.К. История государства и права славянских народов: курс лекций. – Мн.: ГИУСТ БГУ, 2006. – 303 с.</w:t>
      </w:r>
    </w:p>
    <w:p w:rsidR="00AC1E36" w:rsidRPr="00C044DE" w:rsidRDefault="00AC1E36" w:rsidP="00C044D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4DE">
        <w:rPr>
          <w:rFonts w:ascii="Times New Roman" w:hAnsi="Times New Roman" w:cs="Times New Roman"/>
          <w:b w:val="0"/>
          <w:sz w:val="28"/>
          <w:szCs w:val="28"/>
        </w:rPr>
        <w:t>2. Беляев И.Д. Лекции по Истории Русского Законодательства. Публикуется по второму изданию (1888 год) // Allpravo.Ru - 2004.</w:t>
      </w:r>
    </w:p>
    <w:p w:rsidR="00680504" w:rsidRPr="00C044DE" w:rsidRDefault="00AC1E36" w:rsidP="00C044D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044DE">
        <w:rPr>
          <w:rStyle w:val="orange1"/>
          <w:rFonts w:ascii="Times New Roman" w:hAnsi="Times New Roman"/>
          <w:b w:val="0"/>
          <w:color w:val="auto"/>
          <w:sz w:val="28"/>
          <w:szCs w:val="28"/>
        </w:rPr>
        <w:t xml:space="preserve">3. Кузнецов И.Н. </w:t>
      </w:r>
      <w:r w:rsidRPr="00C044DE">
        <w:rPr>
          <w:rFonts w:ascii="Times New Roman" w:hAnsi="Times New Roman"/>
          <w:b w:val="0"/>
          <w:sz w:val="28"/>
          <w:szCs w:val="28"/>
        </w:rPr>
        <w:t xml:space="preserve">История государства и права славянских народов: Учебное пособие. – М.: Новое знание, 2004. – 587 с. </w:t>
      </w:r>
      <w:bookmarkStart w:id="0" w:name="_GoBack"/>
      <w:bookmarkEnd w:id="0"/>
    </w:p>
    <w:sectPr w:rsidR="00680504" w:rsidRPr="00C044DE" w:rsidSect="00C044DE">
      <w:headerReference w:type="default" r:id="rId10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3D4" w:rsidRDefault="005113D4">
      <w:r>
        <w:separator/>
      </w:r>
    </w:p>
  </w:endnote>
  <w:endnote w:type="continuationSeparator" w:id="0">
    <w:p w:rsidR="005113D4" w:rsidRDefault="005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B3A" w:rsidRDefault="00E27B3A" w:rsidP="00AA39C0">
    <w:pPr>
      <w:pStyle w:val="a6"/>
      <w:framePr w:wrap="around" w:vAnchor="text" w:hAnchor="margin" w:xAlign="right" w:y="1"/>
      <w:rPr>
        <w:rStyle w:val="a8"/>
      </w:rPr>
    </w:pPr>
  </w:p>
  <w:p w:rsidR="00E27B3A" w:rsidRDefault="00E27B3A" w:rsidP="00AA39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B3A" w:rsidRDefault="00907CCB" w:rsidP="00AA39C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E27B3A" w:rsidRDefault="00E27B3A" w:rsidP="00AA39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3D4" w:rsidRDefault="005113D4">
      <w:r>
        <w:separator/>
      </w:r>
    </w:p>
  </w:footnote>
  <w:footnote w:type="continuationSeparator" w:id="0">
    <w:p w:rsidR="005113D4" w:rsidRDefault="0051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B3A" w:rsidRDefault="00E27B3A" w:rsidP="005B3A4F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B3A" w:rsidRDefault="00E27B3A" w:rsidP="005B3A4F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69F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0C534B"/>
    <w:multiLevelType w:val="hybridMultilevel"/>
    <w:tmpl w:val="3620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280D95"/>
    <w:multiLevelType w:val="singleLevel"/>
    <w:tmpl w:val="0E80AF8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BAE1436"/>
    <w:multiLevelType w:val="hybridMultilevel"/>
    <w:tmpl w:val="2FE2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75CB8"/>
    <w:multiLevelType w:val="hybridMultilevel"/>
    <w:tmpl w:val="8A7E8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F395A"/>
    <w:multiLevelType w:val="hybridMultilevel"/>
    <w:tmpl w:val="14C89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A533B15"/>
    <w:multiLevelType w:val="hybridMultilevel"/>
    <w:tmpl w:val="B4D6F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5D3E35"/>
    <w:multiLevelType w:val="multilevel"/>
    <w:tmpl w:val="8BE43754"/>
    <w:lvl w:ilvl="0">
      <w:start w:val="30"/>
      <w:numFmt w:val="decimal"/>
      <w:lvlText w:val="%1-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12B2A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57FA5584"/>
    <w:multiLevelType w:val="singleLevel"/>
    <w:tmpl w:val="DC2AF2B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6F4"/>
    <w:rsid w:val="00021A42"/>
    <w:rsid w:val="00115FDB"/>
    <w:rsid w:val="0012204D"/>
    <w:rsid w:val="00145403"/>
    <w:rsid w:val="0018188D"/>
    <w:rsid w:val="00195037"/>
    <w:rsid w:val="001A3CFF"/>
    <w:rsid w:val="001B36F4"/>
    <w:rsid w:val="0027654A"/>
    <w:rsid w:val="003379CA"/>
    <w:rsid w:val="00351D0C"/>
    <w:rsid w:val="003A2F21"/>
    <w:rsid w:val="003A55AD"/>
    <w:rsid w:val="003C0523"/>
    <w:rsid w:val="003E7B37"/>
    <w:rsid w:val="0042083A"/>
    <w:rsid w:val="00445F12"/>
    <w:rsid w:val="004827FA"/>
    <w:rsid w:val="00483559"/>
    <w:rsid w:val="004A3E7B"/>
    <w:rsid w:val="004A4EEA"/>
    <w:rsid w:val="004B360B"/>
    <w:rsid w:val="00510A35"/>
    <w:rsid w:val="005113D4"/>
    <w:rsid w:val="00590074"/>
    <w:rsid w:val="005A7D9B"/>
    <w:rsid w:val="005B3A4F"/>
    <w:rsid w:val="005B5016"/>
    <w:rsid w:val="00613F69"/>
    <w:rsid w:val="00680504"/>
    <w:rsid w:val="006D0BB3"/>
    <w:rsid w:val="006E0260"/>
    <w:rsid w:val="007001E8"/>
    <w:rsid w:val="007470DB"/>
    <w:rsid w:val="007D14BC"/>
    <w:rsid w:val="007D25DD"/>
    <w:rsid w:val="007F01F6"/>
    <w:rsid w:val="00805683"/>
    <w:rsid w:val="00832EF9"/>
    <w:rsid w:val="008356EC"/>
    <w:rsid w:val="0085686A"/>
    <w:rsid w:val="008C36D3"/>
    <w:rsid w:val="008E5986"/>
    <w:rsid w:val="009069AC"/>
    <w:rsid w:val="0090788A"/>
    <w:rsid w:val="00907CCB"/>
    <w:rsid w:val="00A612E9"/>
    <w:rsid w:val="00AA39C0"/>
    <w:rsid w:val="00AC0945"/>
    <w:rsid w:val="00AC1CC1"/>
    <w:rsid w:val="00AC1E36"/>
    <w:rsid w:val="00AD0991"/>
    <w:rsid w:val="00B944F8"/>
    <w:rsid w:val="00C044DE"/>
    <w:rsid w:val="00C87FDC"/>
    <w:rsid w:val="00C9343D"/>
    <w:rsid w:val="00CC0876"/>
    <w:rsid w:val="00D31264"/>
    <w:rsid w:val="00D80430"/>
    <w:rsid w:val="00DF0513"/>
    <w:rsid w:val="00E002AE"/>
    <w:rsid w:val="00E27B3A"/>
    <w:rsid w:val="00E75F8F"/>
    <w:rsid w:val="00E77FD3"/>
    <w:rsid w:val="00EE1E29"/>
    <w:rsid w:val="00F44D5F"/>
    <w:rsid w:val="00F63175"/>
    <w:rsid w:val="00FE44F3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87AE38-19A2-42CA-991C-A72DFF5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F3"/>
    <w:pPr>
      <w:autoSpaceDE w:val="0"/>
      <w:autoSpaceDN w:val="0"/>
    </w:pPr>
    <w:rPr>
      <w:lang w:val="en-AU"/>
    </w:rPr>
  </w:style>
  <w:style w:type="paragraph" w:styleId="1">
    <w:name w:val="heading 1"/>
    <w:basedOn w:val="a"/>
    <w:link w:val="10"/>
    <w:uiPriority w:val="9"/>
    <w:qFormat/>
    <w:rsid w:val="00AC1E36"/>
    <w:pPr>
      <w:autoSpaceDE/>
      <w:autoSpaceDN/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1"/>
      <w:szCs w:val="31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AC1E36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a3">
    <w:name w:val="header"/>
    <w:basedOn w:val="a"/>
    <w:link w:val="a4"/>
    <w:uiPriority w:val="99"/>
    <w:rsid w:val="00FE44F3"/>
    <w:pPr>
      <w:tabs>
        <w:tab w:val="center" w:pos="4153"/>
        <w:tab w:val="right" w:pos="8306"/>
      </w:tabs>
    </w:pPr>
    <w:rPr>
      <w:lang w:val="ru-RU"/>
    </w:rPr>
  </w:style>
  <w:style w:type="character" w:customStyle="1" w:styleId="a4">
    <w:name w:val="Верхний колонтитул Знак"/>
    <w:link w:val="a3"/>
    <w:uiPriority w:val="99"/>
    <w:semiHidden/>
    <w:rPr>
      <w:lang w:val="en-AU"/>
    </w:rPr>
  </w:style>
  <w:style w:type="character" w:customStyle="1" w:styleId="a5">
    <w:name w:val="номер страницы"/>
    <w:rsid w:val="00FE44F3"/>
    <w:rPr>
      <w:rFonts w:cs="Times New Roman"/>
    </w:rPr>
  </w:style>
  <w:style w:type="paragraph" w:styleId="2">
    <w:name w:val="Body Text 2"/>
    <w:basedOn w:val="a"/>
    <w:link w:val="20"/>
    <w:uiPriority w:val="99"/>
    <w:rsid w:val="00FE44F3"/>
    <w:pPr>
      <w:ind w:right="-2" w:firstLine="567"/>
      <w:jc w:val="both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lang w:val="en-AU"/>
    </w:rPr>
  </w:style>
  <w:style w:type="paragraph" w:styleId="21">
    <w:name w:val="Body Text Indent 2"/>
    <w:basedOn w:val="a"/>
    <w:link w:val="22"/>
    <w:uiPriority w:val="99"/>
    <w:rsid w:val="00FE44F3"/>
    <w:pPr>
      <w:ind w:right="-2" w:firstLine="567"/>
      <w:jc w:val="both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lang w:val="en-AU"/>
    </w:rPr>
  </w:style>
  <w:style w:type="paragraph" w:styleId="31">
    <w:name w:val="Body Text Indent 3"/>
    <w:basedOn w:val="a"/>
    <w:link w:val="32"/>
    <w:uiPriority w:val="99"/>
    <w:rsid w:val="00FE44F3"/>
    <w:pPr>
      <w:ind w:right="-2" w:firstLine="687"/>
      <w:jc w:val="both"/>
    </w:pPr>
    <w:rPr>
      <w:sz w:val="24"/>
      <w:szCs w:val="24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en-AU"/>
    </w:rPr>
  </w:style>
  <w:style w:type="paragraph" w:styleId="a6">
    <w:name w:val="footer"/>
    <w:basedOn w:val="a"/>
    <w:link w:val="a7"/>
    <w:uiPriority w:val="99"/>
    <w:rsid w:val="005B3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lang w:val="en-AU"/>
    </w:rPr>
  </w:style>
  <w:style w:type="character" w:customStyle="1" w:styleId="orange1">
    <w:name w:val="orange1"/>
    <w:rsid w:val="00AC1E36"/>
    <w:rPr>
      <w:rFonts w:cs="Times New Roman"/>
      <w:color w:val="FF9900"/>
    </w:rPr>
  </w:style>
  <w:style w:type="character" w:styleId="a8">
    <w:name w:val="page number"/>
    <w:uiPriority w:val="99"/>
    <w:rsid w:val="00AA39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2014-03-06T06:05:00Z</dcterms:created>
  <dcterms:modified xsi:type="dcterms:W3CDTF">2014-03-06T06:05:00Z</dcterms:modified>
</cp:coreProperties>
</file>