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FA" w:rsidRPr="003222B6" w:rsidRDefault="005205FA" w:rsidP="003222B6">
      <w:pPr>
        <w:pStyle w:val="aa"/>
        <w:spacing w:line="360" w:lineRule="auto"/>
        <w:ind w:firstLine="709"/>
        <w:jc w:val="center"/>
        <w:rPr>
          <w:rFonts w:ascii="Times New Roman" w:hAnsi="Times New Roman" w:cs="Times New Roman"/>
          <w:sz w:val="28"/>
          <w:szCs w:val="28"/>
        </w:rPr>
      </w:pPr>
      <w:r w:rsidRPr="003222B6">
        <w:rPr>
          <w:rFonts w:ascii="Times New Roman" w:hAnsi="Times New Roman" w:cs="Times New Roman"/>
          <w:sz w:val="28"/>
          <w:szCs w:val="28"/>
        </w:rPr>
        <w:t>ФЕДЕРАЛЬНОЕ АГЕНТСТВО ПО ОБРАЗОВАНИ</w:t>
      </w:r>
      <w:r w:rsidR="003222B6">
        <w:rPr>
          <w:rFonts w:ascii="Times New Roman" w:hAnsi="Times New Roman" w:cs="Times New Roman"/>
          <w:sz w:val="28"/>
          <w:szCs w:val="28"/>
        </w:rPr>
        <w:t>Ю</w:t>
      </w:r>
    </w:p>
    <w:p w:rsidR="005205FA" w:rsidRPr="003222B6" w:rsidRDefault="005205FA" w:rsidP="003222B6">
      <w:pPr>
        <w:pStyle w:val="aa"/>
        <w:spacing w:line="360" w:lineRule="auto"/>
        <w:ind w:firstLine="709"/>
        <w:jc w:val="center"/>
        <w:rPr>
          <w:rFonts w:ascii="Times New Roman" w:hAnsi="Times New Roman" w:cs="Times New Roman"/>
          <w:sz w:val="28"/>
          <w:szCs w:val="24"/>
        </w:rPr>
      </w:pPr>
      <w:r w:rsidRPr="003222B6">
        <w:rPr>
          <w:rFonts w:ascii="Times New Roman" w:hAnsi="Times New Roman" w:cs="Times New Roman"/>
          <w:sz w:val="28"/>
          <w:szCs w:val="24"/>
        </w:rPr>
        <w:t>Государственное образовательное учреждение высшего профессионального образования</w:t>
      </w:r>
    </w:p>
    <w:p w:rsidR="005205FA" w:rsidRPr="003222B6" w:rsidRDefault="005205FA" w:rsidP="003222B6">
      <w:pPr>
        <w:pStyle w:val="aa"/>
        <w:spacing w:line="360" w:lineRule="auto"/>
        <w:ind w:firstLine="709"/>
        <w:jc w:val="center"/>
        <w:rPr>
          <w:rFonts w:ascii="Times New Roman" w:hAnsi="Times New Roman" w:cs="Times New Roman"/>
          <w:sz w:val="28"/>
          <w:szCs w:val="28"/>
        </w:rPr>
      </w:pPr>
      <w:r w:rsidRPr="003222B6">
        <w:rPr>
          <w:rFonts w:ascii="Times New Roman" w:hAnsi="Times New Roman" w:cs="Times New Roman"/>
          <w:sz w:val="28"/>
          <w:szCs w:val="28"/>
        </w:rPr>
        <w:t>КУЗБАССКИЙ ГОСУДАРСТВЕННЫЙ ТЕХНИЧЕСКИЙ УНИВЕРСИТЕТ</w:t>
      </w:r>
    </w:p>
    <w:p w:rsidR="005205FA" w:rsidRPr="003222B6" w:rsidRDefault="005205FA" w:rsidP="003222B6">
      <w:pPr>
        <w:pStyle w:val="aa"/>
        <w:spacing w:line="360" w:lineRule="auto"/>
        <w:ind w:firstLine="709"/>
        <w:jc w:val="center"/>
        <w:rPr>
          <w:rFonts w:ascii="Times New Roman" w:hAnsi="Times New Roman" w:cs="Times New Roman"/>
          <w:sz w:val="28"/>
          <w:szCs w:val="28"/>
        </w:rPr>
      </w:pPr>
      <w:r w:rsidRPr="003222B6">
        <w:rPr>
          <w:rFonts w:ascii="Times New Roman" w:hAnsi="Times New Roman" w:cs="Times New Roman"/>
          <w:sz w:val="28"/>
          <w:szCs w:val="28"/>
        </w:rPr>
        <w:t>ФИЛИАЛ ГУ КузГТУ в г. НОВОКУЗНЕЦКЕ</w:t>
      </w:r>
    </w:p>
    <w:p w:rsidR="005205FA" w:rsidRPr="003222B6" w:rsidRDefault="005205FA" w:rsidP="003222B6">
      <w:pPr>
        <w:pStyle w:val="aa"/>
        <w:spacing w:line="360" w:lineRule="auto"/>
        <w:ind w:firstLine="709"/>
        <w:jc w:val="center"/>
        <w:rPr>
          <w:rFonts w:ascii="Times New Roman" w:hAnsi="Times New Roman" w:cs="Times New Roman"/>
          <w:sz w:val="28"/>
          <w:szCs w:val="28"/>
        </w:rPr>
      </w:pPr>
    </w:p>
    <w:p w:rsidR="005205FA" w:rsidRPr="003222B6" w:rsidRDefault="005205FA"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40"/>
        </w:rPr>
      </w:pPr>
    </w:p>
    <w:p w:rsidR="003222B6" w:rsidRDefault="003222B6" w:rsidP="003222B6">
      <w:pPr>
        <w:pStyle w:val="aa"/>
        <w:spacing w:line="360" w:lineRule="auto"/>
        <w:ind w:firstLine="709"/>
        <w:jc w:val="center"/>
        <w:rPr>
          <w:rFonts w:ascii="Times New Roman" w:hAnsi="Times New Roman" w:cs="Times New Roman"/>
          <w:sz w:val="28"/>
          <w:szCs w:val="40"/>
        </w:rPr>
      </w:pPr>
    </w:p>
    <w:p w:rsidR="003222B6" w:rsidRDefault="003222B6" w:rsidP="003222B6">
      <w:pPr>
        <w:pStyle w:val="aa"/>
        <w:spacing w:line="360" w:lineRule="auto"/>
        <w:ind w:firstLine="709"/>
        <w:jc w:val="center"/>
        <w:rPr>
          <w:rFonts w:ascii="Times New Roman" w:hAnsi="Times New Roman" w:cs="Times New Roman"/>
          <w:sz w:val="28"/>
          <w:szCs w:val="40"/>
        </w:rPr>
      </w:pPr>
    </w:p>
    <w:p w:rsidR="003222B6" w:rsidRDefault="003222B6" w:rsidP="003222B6">
      <w:pPr>
        <w:pStyle w:val="aa"/>
        <w:spacing w:line="360" w:lineRule="auto"/>
        <w:ind w:firstLine="709"/>
        <w:jc w:val="center"/>
        <w:rPr>
          <w:rFonts w:ascii="Times New Roman" w:hAnsi="Times New Roman" w:cs="Times New Roman"/>
          <w:sz w:val="28"/>
          <w:szCs w:val="40"/>
        </w:rPr>
      </w:pPr>
    </w:p>
    <w:p w:rsidR="003222B6" w:rsidRDefault="003222B6" w:rsidP="003222B6">
      <w:pPr>
        <w:pStyle w:val="aa"/>
        <w:spacing w:line="360" w:lineRule="auto"/>
        <w:ind w:firstLine="709"/>
        <w:jc w:val="center"/>
        <w:rPr>
          <w:rFonts w:ascii="Times New Roman" w:hAnsi="Times New Roman" w:cs="Times New Roman"/>
          <w:sz w:val="28"/>
          <w:szCs w:val="40"/>
        </w:rPr>
      </w:pPr>
    </w:p>
    <w:p w:rsidR="003222B6" w:rsidRDefault="005205FA" w:rsidP="003222B6">
      <w:pPr>
        <w:pStyle w:val="aa"/>
        <w:spacing w:line="360" w:lineRule="auto"/>
        <w:ind w:firstLine="709"/>
        <w:jc w:val="center"/>
        <w:rPr>
          <w:rFonts w:ascii="Times New Roman" w:hAnsi="Times New Roman" w:cs="Times New Roman"/>
          <w:sz w:val="28"/>
          <w:szCs w:val="40"/>
        </w:rPr>
      </w:pPr>
      <w:r w:rsidRPr="003222B6">
        <w:rPr>
          <w:rFonts w:ascii="Times New Roman" w:hAnsi="Times New Roman" w:cs="Times New Roman"/>
          <w:sz w:val="28"/>
          <w:szCs w:val="40"/>
        </w:rPr>
        <w:t>Контрольная работа</w:t>
      </w:r>
    </w:p>
    <w:p w:rsidR="003222B6" w:rsidRDefault="005205FA" w:rsidP="003222B6">
      <w:pPr>
        <w:pStyle w:val="aa"/>
        <w:spacing w:line="360" w:lineRule="auto"/>
        <w:ind w:firstLine="709"/>
        <w:jc w:val="center"/>
        <w:rPr>
          <w:rFonts w:ascii="Times New Roman" w:hAnsi="Times New Roman" w:cs="Times New Roman"/>
          <w:sz w:val="28"/>
          <w:szCs w:val="32"/>
        </w:rPr>
      </w:pPr>
      <w:r w:rsidRPr="003222B6">
        <w:rPr>
          <w:rFonts w:ascii="Times New Roman" w:hAnsi="Times New Roman" w:cs="Times New Roman"/>
          <w:sz w:val="28"/>
          <w:szCs w:val="32"/>
        </w:rPr>
        <w:t>По дисциплине: бюджетная система</w:t>
      </w: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5205FA" w:rsidP="003222B6">
      <w:pPr>
        <w:pStyle w:val="aa"/>
        <w:spacing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Выполнила: Уфимцева Е.В.</w:t>
      </w:r>
    </w:p>
    <w:p w:rsidR="003222B6" w:rsidRDefault="005205FA" w:rsidP="003222B6">
      <w:pPr>
        <w:pStyle w:val="aa"/>
        <w:spacing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Гр. ФКт – 81, 2 курс</w:t>
      </w:r>
    </w:p>
    <w:p w:rsidR="003222B6" w:rsidRDefault="005205FA" w:rsidP="003222B6">
      <w:pPr>
        <w:pStyle w:val="aa"/>
        <w:spacing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108704</w:t>
      </w:r>
    </w:p>
    <w:p w:rsidR="003222B6" w:rsidRDefault="005205FA" w:rsidP="003222B6">
      <w:pPr>
        <w:pStyle w:val="aa"/>
        <w:spacing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Проверил:</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Матвеева Т.Ф.</w:t>
      </w: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28"/>
        </w:rPr>
      </w:pPr>
    </w:p>
    <w:p w:rsidR="003222B6" w:rsidRDefault="003222B6" w:rsidP="003222B6">
      <w:pPr>
        <w:pStyle w:val="aa"/>
        <w:spacing w:line="360" w:lineRule="auto"/>
        <w:ind w:firstLine="709"/>
        <w:jc w:val="center"/>
        <w:rPr>
          <w:rFonts w:ascii="Times New Roman" w:hAnsi="Times New Roman" w:cs="Times New Roman"/>
          <w:sz w:val="28"/>
          <w:szCs w:val="28"/>
        </w:rPr>
      </w:pPr>
    </w:p>
    <w:p w:rsidR="005205FA" w:rsidRPr="003222B6" w:rsidRDefault="005205FA" w:rsidP="003222B6">
      <w:pPr>
        <w:pStyle w:val="aa"/>
        <w:spacing w:line="360" w:lineRule="auto"/>
        <w:ind w:firstLine="709"/>
        <w:jc w:val="center"/>
        <w:rPr>
          <w:rFonts w:ascii="Times New Roman" w:hAnsi="Times New Roman" w:cs="Times New Roman"/>
          <w:sz w:val="28"/>
          <w:szCs w:val="28"/>
        </w:rPr>
      </w:pPr>
      <w:r w:rsidRPr="003222B6">
        <w:rPr>
          <w:rFonts w:ascii="Times New Roman" w:hAnsi="Times New Roman" w:cs="Times New Roman"/>
          <w:sz w:val="28"/>
          <w:szCs w:val="28"/>
        </w:rPr>
        <w:t>г.Новокузнецк</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- 2010г.</w:t>
      </w:r>
    </w:p>
    <w:p w:rsidR="001328E1" w:rsidRPr="003222B6" w:rsidRDefault="003222B6" w:rsidP="003222B6">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5205FA" w:rsidRPr="003222B6">
        <w:rPr>
          <w:rFonts w:ascii="Times New Roman" w:hAnsi="Times New Roman" w:cs="Times New Roman"/>
          <w:bCs/>
          <w:sz w:val="28"/>
          <w:szCs w:val="28"/>
        </w:rPr>
        <w:t>С</w:t>
      </w:r>
      <w:r w:rsidR="001328E1" w:rsidRPr="003222B6">
        <w:rPr>
          <w:rFonts w:ascii="Times New Roman" w:hAnsi="Times New Roman" w:cs="Times New Roman"/>
          <w:bCs/>
          <w:sz w:val="28"/>
          <w:szCs w:val="28"/>
        </w:rPr>
        <w:t>одержание</w:t>
      </w:r>
    </w:p>
    <w:p w:rsidR="00736603" w:rsidRPr="003222B6" w:rsidRDefault="00736603" w:rsidP="003222B6">
      <w:pPr>
        <w:shd w:val="clear" w:color="auto" w:fill="FFFFFF"/>
        <w:spacing w:after="0" w:line="360" w:lineRule="auto"/>
        <w:ind w:firstLine="709"/>
        <w:jc w:val="both"/>
        <w:rPr>
          <w:rFonts w:ascii="Times New Roman" w:hAnsi="Times New Roman" w:cs="Times New Roman"/>
          <w:sz w:val="28"/>
          <w:szCs w:val="28"/>
        </w:rPr>
      </w:pPr>
    </w:p>
    <w:p w:rsidR="003222B6" w:rsidRDefault="00201930"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1.Отдельные вопросы кассового обслуживания исполнения федерального бюджета</w:t>
      </w:r>
    </w:p>
    <w:p w:rsidR="001328E1" w:rsidRPr="003222B6" w:rsidRDefault="00201930"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1.1</w:t>
      </w:r>
      <w:r w:rsidR="006605F9">
        <w:rPr>
          <w:rFonts w:ascii="Times New Roman" w:hAnsi="Times New Roman" w:cs="Times New Roman"/>
          <w:sz w:val="28"/>
          <w:szCs w:val="28"/>
        </w:rPr>
        <w:t xml:space="preserve"> </w:t>
      </w:r>
      <w:r w:rsidR="001328E1" w:rsidRPr="003222B6">
        <w:rPr>
          <w:rFonts w:ascii="Times New Roman" w:hAnsi="Times New Roman" w:cs="Times New Roman"/>
          <w:sz w:val="28"/>
          <w:szCs w:val="28"/>
        </w:rPr>
        <w:t>Основы исполнения бюджета</w:t>
      </w:r>
    </w:p>
    <w:p w:rsidR="001328E1" w:rsidRPr="003222B6" w:rsidRDefault="00201930"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 xml:space="preserve">1.2 </w:t>
      </w:r>
      <w:r w:rsidR="001328E1" w:rsidRPr="003222B6">
        <w:rPr>
          <w:rFonts w:ascii="Times New Roman" w:hAnsi="Times New Roman" w:cs="Times New Roman"/>
          <w:sz w:val="28"/>
          <w:szCs w:val="28"/>
        </w:rPr>
        <w:t>Исполнение бюджета по доходам</w:t>
      </w:r>
    </w:p>
    <w:p w:rsidR="001328E1" w:rsidRPr="003222B6" w:rsidRDefault="00201930"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 xml:space="preserve">1.3 </w:t>
      </w:r>
      <w:r w:rsidR="001328E1" w:rsidRPr="003222B6">
        <w:rPr>
          <w:rFonts w:ascii="Times New Roman" w:hAnsi="Times New Roman" w:cs="Times New Roman"/>
          <w:sz w:val="28"/>
          <w:szCs w:val="28"/>
        </w:rPr>
        <w:t>Исполнение бюджета по расходам</w:t>
      </w:r>
    </w:p>
    <w:p w:rsidR="001328E1" w:rsidRPr="003222B6" w:rsidRDefault="00201930"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 xml:space="preserve">1.4 </w:t>
      </w:r>
      <w:r w:rsidR="001328E1" w:rsidRPr="003222B6">
        <w:rPr>
          <w:rFonts w:ascii="Times New Roman" w:hAnsi="Times New Roman" w:cs="Times New Roman"/>
          <w:sz w:val="28"/>
          <w:szCs w:val="28"/>
        </w:rPr>
        <w:t>Кассовое обслуживание и исполнение бюджетов бюджетной системы Российской Федерации</w:t>
      </w:r>
    </w:p>
    <w:p w:rsidR="00201930" w:rsidRPr="003222B6" w:rsidRDefault="00201930"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2. Основания для проведения операций по кассовым выплатам из федерального бюджета</w:t>
      </w:r>
    </w:p>
    <w:p w:rsidR="001328E1" w:rsidRPr="003222B6" w:rsidRDefault="001328E1" w:rsidP="003222B6">
      <w:pPr>
        <w:shd w:val="clear" w:color="auto" w:fill="FFFFFF"/>
        <w:tabs>
          <w:tab w:val="left" w:pos="330"/>
        </w:tabs>
        <w:spacing w:after="0" w:line="360" w:lineRule="auto"/>
        <w:jc w:val="both"/>
        <w:rPr>
          <w:rFonts w:ascii="Times New Roman" w:hAnsi="Times New Roman" w:cs="Times New Roman"/>
          <w:sz w:val="28"/>
          <w:szCs w:val="28"/>
        </w:rPr>
      </w:pPr>
      <w:r w:rsidRPr="003222B6">
        <w:rPr>
          <w:rFonts w:ascii="Times New Roman" w:hAnsi="Times New Roman" w:cs="Times New Roman"/>
          <w:sz w:val="28"/>
          <w:szCs w:val="28"/>
        </w:rPr>
        <w:t>Список литературы</w:t>
      </w:r>
    </w:p>
    <w:p w:rsidR="00736603" w:rsidRPr="003222B6" w:rsidRDefault="00736603" w:rsidP="003222B6">
      <w:pPr>
        <w:shd w:val="clear" w:color="auto" w:fill="FFFFFF"/>
        <w:spacing w:after="0" w:line="360" w:lineRule="auto"/>
        <w:ind w:firstLine="709"/>
        <w:jc w:val="both"/>
        <w:rPr>
          <w:rFonts w:ascii="Times New Roman" w:hAnsi="Times New Roman" w:cs="Times New Roman"/>
          <w:bCs/>
          <w:sz w:val="28"/>
          <w:szCs w:val="28"/>
        </w:rPr>
      </w:pPr>
    </w:p>
    <w:p w:rsidR="00201930" w:rsidRPr="003222B6" w:rsidRDefault="00736603" w:rsidP="003222B6">
      <w:pPr>
        <w:shd w:val="clear" w:color="auto" w:fill="FFFFFF"/>
        <w:spacing w:after="0" w:line="360" w:lineRule="auto"/>
        <w:ind w:firstLine="709"/>
        <w:jc w:val="both"/>
        <w:rPr>
          <w:rFonts w:ascii="Times New Roman" w:hAnsi="Times New Roman" w:cs="Times New Roman"/>
          <w:bCs/>
          <w:sz w:val="28"/>
          <w:szCs w:val="28"/>
        </w:rPr>
      </w:pPr>
      <w:r w:rsidRPr="003222B6">
        <w:rPr>
          <w:rFonts w:ascii="Times New Roman" w:hAnsi="Times New Roman" w:cs="Times New Roman"/>
          <w:bCs/>
          <w:sz w:val="28"/>
          <w:szCs w:val="28"/>
        </w:rPr>
        <w:br w:type="page"/>
      </w:r>
      <w:r w:rsidR="00201930" w:rsidRPr="003222B6">
        <w:rPr>
          <w:rFonts w:ascii="Times New Roman" w:hAnsi="Times New Roman" w:cs="Times New Roman"/>
          <w:bCs/>
          <w:sz w:val="28"/>
          <w:szCs w:val="28"/>
        </w:rPr>
        <w:t xml:space="preserve">1.Отдельные вопросы кассового обслуживания исполнения федерального бюджета </w:t>
      </w:r>
    </w:p>
    <w:p w:rsidR="004E3DE5" w:rsidRDefault="004E3DE5" w:rsidP="003222B6">
      <w:pPr>
        <w:shd w:val="clear" w:color="auto" w:fill="FFFFFF"/>
        <w:spacing w:after="0" w:line="360" w:lineRule="auto"/>
        <w:ind w:firstLine="709"/>
        <w:jc w:val="both"/>
        <w:rPr>
          <w:rFonts w:ascii="Times New Roman" w:hAnsi="Times New Roman" w:cs="Times New Roman"/>
          <w:bCs/>
          <w:sz w:val="28"/>
          <w:szCs w:val="28"/>
        </w:rPr>
      </w:pPr>
    </w:p>
    <w:p w:rsidR="001328E1" w:rsidRPr="003222B6" w:rsidRDefault="00201930" w:rsidP="003222B6">
      <w:pPr>
        <w:shd w:val="clear" w:color="auto" w:fill="FFFFFF"/>
        <w:spacing w:after="0" w:line="360" w:lineRule="auto"/>
        <w:ind w:firstLine="709"/>
        <w:jc w:val="both"/>
        <w:rPr>
          <w:rFonts w:ascii="Times New Roman" w:hAnsi="Times New Roman" w:cs="Times New Roman"/>
          <w:bCs/>
          <w:sz w:val="28"/>
          <w:szCs w:val="28"/>
        </w:rPr>
      </w:pPr>
      <w:r w:rsidRPr="003222B6">
        <w:rPr>
          <w:rFonts w:ascii="Times New Roman" w:hAnsi="Times New Roman" w:cs="Times New Roman"/>
          <w:bCs/>
          <w:sz w:val="28"/>
          <w:szCs w:val="28"/>
        </w:rPr>
        <w:t>1.1</w:t>
      </w:r>
      <w:r w:rsidR="001328E1" w:rsidRPr="003222B6">
        <w:rPr>
          <w:rFonts w:ascii="Times New Roman" w:hAnsi="Times New Roman" w:cs="Times New Roman"/>
          <w:bCs/>
          <w:sz w:val="28"/>
          <w:szCs w:val="28"/>
        </w:rPr>
        <w:t>Основы исполнения бюджета</w:t>
      </w:r>
    </w:p>
    <w:p w:rsidR="00736603" w:rsidRPr="003222B6" w:rsidRDefault="00736603" w:rsidP="003222B6">
      <w:pPr>
        <w:shd w:val="clear" w:color="auto" w:fill="FFFFFF"/>
        <w:spacing w:after="0" w:line="360" w:lineRule="auto"/>
        <w:ind w:firstLine="709"/>
        <w:jc w:val="both"/>
        <w:rPr>
          <w:rFonts w:ascii="Times New Roman" w:hAnsi="Times New Roman" w:cs="Times New Roman"/>
          <w:sz w:val="28"/>
          <w:szCs w:val="28"/>
        </w:rPr>
      </w:pP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По соглашению с исполнительным органом государственной власти субъекта Федерации полномочия Федерального казначейства по кассовому обслуживанию исполнения бюджета субъекта Федерации, бюджетов территориальных государственных внебюджетных фондов субъекта Федерации бюджетов муниципальных образований, входящих в состав субъекта Федерации, могут быть переданы исполнительным органам государственной власти субъекта Федерации при условии финансового обеспечения указанных полномочий за счет родственных доходов бюджета субъекта Федерации и наличия в собственности (пользовании, управлении) субъекта Федерации необходимого для их осуществления имущества.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РФ с учетом положений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3</w:t>
      </w:r>
      <w:r w:rsidRPr="003222B6">
        <w:rPr>
          <w:rFonts w:ascii="Times New Roman" w:hAnsi="Times New Roman" w:cs="Times New Roman"/>
          <w:sz w:val="28"/>
          <w:szCs w:val="28"/>
        </w:rPr>
        <w:t>8.2 и 156 БК РФ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Федерации в соответствии с соглашением, предусмотренным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15.1 БК РФ.</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iCs/>
          <w:sz w:val="28"/>
          <w:szCs w:val="28"/>
        </w:rPr>
        <w:t xml:space="preserve">Исполнение бюджета </w:t>
      </w:r>
      <w:r w:rsidR="0006407E" w:rsidRPr="003222B6">
        <w:rPr>
          <w:rFonts w:ascii="Times New Roman" w:hAnsi="Times New Roman" w:cs="Times New Roman"/>
          <w:sz w:val="28"/>
          <w:szCs w:val="28"/>
        </w:rPr>
        <w:t xml:space="preserve">– </w:t>
      </w:r>
      <w:r w:rsidRPr="003222B6">
        <w:rPr>
          <w:rFonts w:ascii="Times New Roman" w:hAnsi="Times New Roman" w:cs="Times New Roman"/>
          <w:sz w:val="28"/>
          <w:szCs w:val="28"/>
        </w:rPr>
        <w:t>это совокупность операций по формированию и использованию средств бюджета.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Исполнение федерального бюджета осуществляется на основании федерального закона о федеральном бюджете на очередной финансовый год и плановый период в соответствии с бюджетной классификацией Российской Федерации и росписью доходов и расходов бюджета, утверждаемой Министерством Финансов РФ.</w:t>
      </w:r>
    </w:p>
    <w:p w:rsidR="001328E1" w:rsidRPr="003222B6" w:rsidRDefault="008E4A2A" w:rsidP="003222B6">
      <w:pPr>
        <w:shd w:val="clear" w:color="auto" w:fill="FFFFFF"/>
        <w:spacing w:after="0" w:line="360" w:lineRule="auto"/>
        <w:ind w:firstLine="709"/>
        <w:jc w:val="both"/>
        <w:rPr>
          <w:rFonts w:ascii="Times New Roman" w:hAnsi="Times New Roman" w:cs="Times New Roman"/>
          <w:sz w:val="28"/>
          <w:szCs w:val="28"/>
        </w:rPr>
      </w:pPr>
      <w:r>
        <w:rPr>
          <w:noProof/>
        </w:rPr>
        <w:pict>
          <v:line id="_x0000_s1026" style="position:absolute;left:0;text-align:left;z-index:251655680;mso-position-horizontal-relative:margin" from="727.45pt,85.45pt" to="727.45pt,163.45pt" o:allowincell="f" strokeweight=".25pt">
            <w10:wrap anchorx="margin"/>
          </v:line>
        </w:pict>
      </w:r>
      <w:r w:rsidR="001328E1" w:rsidRPr="003222B6">
        <w:rPr>
          <w:rFonts w:ascii="Times New Roman" w:hAnsi="Times New Roman" w:cs="Times New Roman"/>
          <w:sz w:val="28"/>
          <w:szCs w:val="28"/>
        </w:rPr>
        <w:t>В Российской Федерации устанавливается следующее распределение между участниками бюджетного процесса полномочий по исполнению бюджетов:</w:t>
      </w:r>
    </w:p>
    <w:p w:rsidR="001328E1" w:rsidRPr="003222B6" w:rsidRDefault="001328E1" w:rsidP="003222B6">
      <w:pPr>
        <w:shd w:val="clear" w:color="auto" w:fill="FFFFFF"/>
        <w:tabs>
          <w:tab w:val="left" w:pos="744"/>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Pr="003222B6">
        <w:rPr>
          <w:rFonts w:ascii="Times New Roman" w:hAnsi="Times New Roman" w:cs="Times New Roman"/>
          <w:sz w:val="28"/>
          <w:szCs w:val="28"/>
        </w:rPr>
        <w:tab/>
        <w:t>органами, обеспечивающими исполнение бюджета соответственно уровню бюджета, являются Правительство РФ, высший исполнительный орган государственной власти субъекта Федерации и местной администрации;</w:t>
      </w:r>
    </w:p>
    <w:p w:rsidR="001328E1" w:rsidRPr="003222B6" w:rsidRDefault="001328E1" w:rsidP="003222B6">
      <w:pPr>
        <w:numPr>
          <w:ilvl w:val="0"/>
          <w:numId w:val="1"/>
        </w:numPr>
        <w:shd w:val="clear" w:color="auto" w:fill="FFFFFF"/>
        <w:tabs>
          <w:tab w:val="left" w:pos="672"/>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органами, организующими исполнение бюджета, являются соответствующие финансовые органы;</w:t>
      </w:r>
    </w:p>
    <w:p w:rsidR="001328E1" w:rsidRPr="003222B6" w:rsidRDefault="001328E1" w:rsidP="003222B6">
      <w:pPr>
        <w:numPr>
          <w:ilvl w:val="0"/>
          <w:numId w:val="1"/>
        </w:numPr>
        <w:shd w:val="clear" w:color="auto" w:fill="FFFFFF"/>
        <w:tabs>
          <w:tab w:val="left" w:pos="672"/>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органом, осуществляющим кассовое обслуживание бюджетов, является Федеральное казначейство.</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 xml:space="preserve">Под </w:t>
      </w:r>
      <w:r w:rsidRPr="003222B6">
        <w:rPr>
          <w:rFonts w:ascii="Times New Roman" w:hAnsi="Times New Roman" w:cs="Times New Roman"/>
          <w:iCs/>
          <w:sz w:val="28"/>
          <w:szCs w:val="28"/>
        </w:rPr>
        <w:t xml:space="preserve">кассовым планом </w:t>
      </w:r>
      <w:r w:rsidRPr="003222B6">
        <w:rPr>
          <w:rFonts w:ascii="Times New Roman" w:hAnsi="Times New Roman" w:cs="Times New Roman"/>
          <w:sz w:val="28"/>
          <w:szCs w:val="28"/>
        </w:rPr>
        <w:t>понимается прогноз кассовых поступлений в бюджет и кассовых выплат из бюджета в текущем финансовом году.</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Финансовый орган устанавливает порядок составлении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Составление и ведение кассового плана осуществляется финансовым органом или уполномоченным органом исполнительной власти (местной администрации).</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iCs/>
          <w:sz w:val="28"/>
          <w:szCs w:val="28"/>
        </w:rPr>
        <w:t xml:space="preserve">Принцип единства кассы </w:t>
      </w:r>
      <w:r w:rsidRPr="003222B6">
        <w:rPr>
          <w:rFonts w:ascii="Times New Roman" w:hAnsi="Times New Roman" w:cs="Times New Roman"/>
          <w:sz w:val="28"/>
          <w:szCs w:val="28"/>
        </w:rPr>
        <w:t>предусматривает, что орган, осуществляющий кассовое обслуживание бюджета (Федеральное казначейство), открывает в учреждении Банка России единый счет, на который зачисляются</w:t>
      </w:r>
      <w:r w:rsidR="00060087">
        <w:rPr>
          <w:rFonts w:ascii="Times New Roman" w:hAnsi="Times New Roman" w:cs="Times New Roman"/>
          <w:sz w:val="28"/>
          <w:szCs w:val="28"/>
        </w:rPr>
        <w:t xml:space="preserve"> все поступающие доходы бюджета </w:t>
      </w:r>
      <w:r w:rsidRPr="003222B6">
        <w:rPr>
          <w:rFonts w:ascii="Times New Roman" w:hAnsi="Times New Roman" w:cs="Times New Roman"/>
          <w:sz w:val="28"/>
          <w:szCs w:val="28"/>
        </w:rPr>
        <w:t>и поступления из источников финансирования дефицита бюджета и производятся все предусмотренные бюджетом расходы.</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iCs/>
          <w:sz w:val="28"/>
          <w:szCs w:val="28"/>
        </w:rPr>
        <w:t xml:space="preserve">Принцип осуществления бюджетных расходов и платежей в пределах фактического наличия средств на едином счете бюджета </w:t>
      </w:r>
      <w:r w:rsidRPr="003222B6">
        <w:rPr>
          <w:rFonts w:ascii="Times New Roman" w:hAnsi="Times New Roman" w:cs="Times New Roman"/>
          <w:sz w:val="28"/>
          <w:szCs w:val="28"/>
        </w:rPr>
        <w:t>зафиксирован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19 БК РФ, где четко определено, что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iCs/>
          <w:sz w:val="28"/>
          <w:szCs w:val="28"/>
        </w:rPr>
        <w:t xml:space="preserve">Принцип подведомственности </w:t>
      </w:r>
      <w:r w:rsidRPr="003222B6">
        <w:rPr>
          <w:rFonts w:ascii="Times New Roman" w:hAnsi="Times New Roman" w:cs="Times New Roman"/>
          <w:sz w:val="28"/>
          <w:szCs w:val="28"/>
        </w:rPr>
        <w:t xml:space="preserve">означает, что распорядитель и получатель бюджетных средств могут получать показатели бюджетной росписи, лимиты бюджетных обязательств и объемы финансирования только от главного распорядителя бюджетных средств того бюджета, в ведении которого они находятся, </w:t>
      </w:r>
      <w:r w:rsidR="0006407E" w:rsidRPr="003222B6">
        <w:rPr>
          <w:rFonts w:ascii="Times New Roman" w:hAnsi="Times New Roman" w:cs="Times New Roman"/>
          <w:sz w:val="28"/>
          <w:szCs w:val="28"/>
        </w:rPr>
        <w:t>т.е.</w:t>
      </w:r>
      <w:r w:rsidRPr="003222B6">
        <w:rPr>
          <w:rFonts w:ascii="Times New Roman" w:hAnsi="Times New Roman" w:cs="Times New Roman"/>
          <w:sz w:val="28"/>
          <w:szCs w:val="28"/>
        </w:rPr>
        <w:t xml:space="preserve"> Оплата бюджетных обязательств может производиться за счет средств только одного бюджета.</w:t>
      </w:r>
    </w:p>
    <w:p w:rsidR="003222B6" w:rsidRDefault="003222B6" w:rsidP="003222B6">
      <w:pPr>
        <w:shd w:val="clear" w:color="auto" w:fill="FFFFFF"/>
        <w:spacing w:after="0" w:line="360" w:lineRule="auto"/>
        <w:ind w:firstLine="709"/>
        <w:jc w:val="both"/>
        <w:rPr>
          <w:rFonts w:ascii="Times New Roman" w:hAnsi="Times New Roman" w:cs="Times New Roman"/>
          <w:sz w:val="28"/>
          <w:szCs w:val="28"/>
        </w:rPr>
      </w:pPr>
    </w:p>
    <w:p w:rsidR="001328E1" w:rsidRPr="003222B6" w:rsidRDefault="001328E1" w:rsidP="003222B6">
      <w:pPr>
        <w:numPr>
          <w:ilvl w:val="1"/>
          <w:numId w:val="8"/>
        </w:numPr>
        <w:shd w:val="clear" w:color="auto" w:fill="FFFFFF"/>
        <w:spacing w:after="0" w:line="360" w:lineRule="auto"/>
        <w:ind w:left="0" w:firstLine="709"/>
        <w:jc w:val="both"/>
        <w:rPr>
          <w:rFonts w:ascii="Times New Roman" w:hAnsi="Times New Roman" w:cs="Times New Roman"/>
          <w:bCs/>
          <w:sz w:val="28"/>
          <w:szCs w:val="28"/>
        </w:rPr>
      </w:pPr>
      <w:r w:rsidRPr="003222B6">
        <w:rPr>
          <w:rFonts w:ascii="Times New Roman" w:hAnsi="Times New Roman" w:cs="Times New Roman"/>
          <w:bCs/>
          <w:sz w:val="28"/>
          <w:szCs w:val="28"/>
        </w:rPr>
        <w:t>Исполнение бюджета по доходам</w:t>
      </w:r>
    </w:p>
    <w:p w:rsidR="00736603" w:rsidRPr="003222B6" w:rsidRDefault="00736603" w:rsidP="003222B6">
      <w:pPr>
        <w:shd w:val="clear" w:color="auto" w:fill="FFFFFF"/>
        <w:spacing w:after="0" w:line="360" w:lineRule="auto"/>
        <w:ind w:firstLine="709"/>
        <w:jc w:val="both"/>
        <w:rPr>
          <w:rFonts w:ascii="Times New Roman" w:hAnsi="Times New Roman" w:cs="Times New Roman"/>
          <w:sz w:val="28"/>
          <w:szCs w:val="28"/>
        </w:rPr>
      </w:pP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соответствии со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18 Бюджетного кодекса РФ исполнение бюджетов по доходам предусматривает:</w:t>
      </w:r>
    </w:p>
    <w:p w:rsidR="001328E1" w:rsidRPr="003222B6" w:rsidRDefault="001328E1" w:rsidP="003222B6">
      <w:pPr>
        <w:numPr>
          <w:ilvl w:val="0"/>
          <w:numId w:val="3"/>
        </w:numPr>
        <w:shd w:val="clear" w:color="auto" w:fill="FFFFFF"/>
        <w:tabs>
          <w:tab w:val="left" w:pos="802"/>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w:t>
      </w:r>
    </w:p>
    <w:p w:rsidR="001328E1" w:rsidRPr="003222B6" w:rsidRDefault="001328E1" w:rsidP="003222B6">
      <w:pPr>
        <w:numPr>
          <w:ilvl w:val="0"/>
          <w:numId w:val="3"/>
        </w:numPr>
        <w:shd w:val="clear" w:color="auto" w:fill="FFFFFF"/>
        <w:tabs>
          <w:tab w:val="left" w:pos="802"/>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возврат излишне уплаченных или излишне взысканных сумм;</w:t>
      </w:r>
    </w:p>
    <w:p w:rsidR="001328E1" w:rsidRPr="003222B6" w:rsidRDefault="001328E1" w:rsidP="003222B6">
      <w:pPr>
        <w:numPr>
          <w:ilvl w:val="0"/>
          <w:numId w:val="3"/>
        </w:numPr>
        <w:shd w:val="clear" w:color="auto" w:fill="FFFFFF"/>
        <w:tabs>
          <w:tab w:val="left" w:pos="802"/>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r w:rsidRPr="003222B6">
        <w:rPr>
          <w:rFonts w:ascii="Times New Roman" w:hAnsi="Times New Roman" w:cs="Times New Roman"/>
          <w:iCs/>
          <w:sz w:val="28"/>
          <w:szCs w:val="28"/>
        </w:rPr>
        <w:t xml:space="preserve"> </w:t>
      </w:r>
      <w:r w:rsidRPr="003222B6">
        <w:rPr>
          <w:rFonts w:ascii="Times New Roman" w:hAnsi="Times New Roman" w:cs="Times New Roman"/>
          <w:sz w:val="28"/>
          <w:szCs w:val="28"/>
        </w:rPr>
        <w:t>о налогах и сборах;</w:t>
      </w:r>
    </w:p>
    <w:p w:rsidR="001328E1" w:rsidRPr="003222B6" w:rsidRDefault="001328E1" w:rsidP="003222B6">
      <w:pPr>
        <w:numPr>
          <w:ilvl w:val="0"/>
          <w:numId w:val="3"/>
        </w:numPr>
        <w:shd w:val="clear" w:color="auto" w:fill="FFFFFF"/>
        <w:tabs>
          <w:tab w:val="left" w:pos="802"/>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уточнение администратором доходов бюджета платеж в бюджеты бюджетной системы Российской Федерации;</w:t>
      </w:r>
    </w:p>
    <w:p w:rsidR="001328E1" w:rsidRPr="003222B6" w:rsidRDefault="0006407E" w:rsidP="003222B6">
      <w:pPr>
        <w:shd w:val="clear" w:color="auto" w:fill="FFFFFF"/>
        <w:tabs>
          <w:tab w:val="left" w:pos="826"/>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перечисление Федеральным казначейством сред необходимых для осуществления возврата (зачета) излишне уплаченных или излишне взысканных сумм налогов, сбор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РФ.</w:t>
      </w:r>
    </w:p>
    <w:p w:rsidR="003222B6" w:rsidRDefault="003222B6" w:rsidP="003222B6">
      <w:pPr>
        <w:shd w:val="clear" w:color="auto" w:fill="FFFFFF"/>
        <w:spacing w:after="0" w:line="360" w:lineRule="auto"/>
        <w:ind w:firstLine="709"/>
        <w:jc w:val="both"/>
        <w:rPr>
          <w:rFonts w:ascii="Times New Roman" w:hAnsi="Times New Roman" w:cs="Times New Roman"/>
          <w:bCs/>
          <w:sz w:val="28"/>
          <w:szCs w:val="28"/>
        </w:rPr>
      </w:pPr>
    </w:p>
    <w:p w:rsidR="001328E1" w:rsidRPr="003222B6" w:rsidRDefault="001328E1" w:rsidP="003222B6">
      <w:pPr>
        <w:numPr>
          <w:ilvl w:val="1"/>
          <w:numId w:val="8"/>
        </w:numPr>
        <w:shd w:val="clear" w:color="auto" w:fill="FFFFFF"/>
        <w:spacing w:after="0" w:line="360" w:lineRule="auto"/>
        <w:ind w:left="0" w:firstLine="709"/>
        <w:jc w:val="both"/>
        <w:rPr>
          <w:rFonts w:ascii="Times New Roman" w:hAnsi="Times New Roman" w:cs="Times New Roman"/>
          <w:bCs/>
          <w:sz w:val="28"/>
          <w:szCs w:val="28"/>
        </w:rPr>
      </w:pPr>
      <w:r w:rsidRPr="003222B6">
        <w:rPr>
          <w:rFonts w:ascii="Times New Roman" w:hAnsi="Times New Roman" w:cs="Times New Roman"/>
          <w:bCs/>
          <w:sz w:val="28"/>
          <w:szCs w:val="28"/>
        </w:rPr>
        <w:t>Исполнение бюджета по расходам</w:t>
      </w:r>
    </w:p>
    <w:p w:rsidR="00736603" w:rsidRPr="003222B6" w:rsidRDefault="00736603" w:rsidP="003222B6">
      <w:pPr>
        <w:shd w:val="clear" w:color="auto" w:fill="FFFFFF"/>
        <w:spacing w:after="0" w:line="360" w:lineRule="auto"/>
        <w:ind w:firstLine="709"/>
        <w:jc w:val="both"/>
        <w:rPr>
          <w:rFonts w:ascii="Times New Roman" w:hAnsi="Times New Roman" w:cs="Times New Roman"/>
          <w:sz w:val="28"/>
          <w:szCs w:val="28"/>
        </w:rPr>
      </w:pP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Бюджеты всех уровней по расходам исполняются в порядке, установленном соответствующим финансовым органом, предусматривает:</w:t>
      </w:r>
    </w:p>
    <w:p w:rsidR="001328E1" w:rsidRPr="003222B6" w:rsidRDefault="001328E1" w:rsidP="003222B6">
      <w:pPr>
        <w:shd w:val="clear" w:color="auto" w:fill="FFFFFF"/>
        <w:tabs>
          <w:tab w:val="left" w:pos="851"/>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Pr="003222B6">
        <w:rPr>
          <w:rFonts w:ascii="Times New Roman" w:hAnsi="Times New Roman" w:cs="Times New Roman"/>
          <w:sz w:val="28"/>
          <w:szCs w:val="28"/>
        </w:rPr>
        <w:tab/>
      </w:r>
      <w:r w:rsidRPr="003222B6">
        <w:rPr>
          <w:rFonts w:ascii="Times New Roman" w:hAnsi="Times New Roman" w:cs="Times New Roman"/>
          <w:iCs/>
          <w:sz w:val="28"/>
          <w:szCs w:val="28"/>
        </w:rPr>
        <w:t xml:space="preserve">Принятие бюджетных обязательств. </w:t>
      </w:r>
      <w:r w:rsidRPr="003222B6">
        <w:rPr>
          <w:rFonts w:ascii="Times New Roman" w:hAnsi="Times New Roman" w:cs="Times New Roman"/>
          <w:sz w:val="28"/>
          <w:szCs w:val="28"/>
        </w:rPr>
        <w:t xml:space="preserve">Получатель безвозмездных средств принимает бюджетные обязательства в </w:t>
      </w:r>
      <w:r w:rsidR="004E3DE5" w:rsidRPr="003222B6">
        <w:rPr>
          <w:rFonts w:ascii="Times New Roman" w:hAnsi="Times New Roman" w:cs="Times New Roman"/>
          <w:sz w:val="28"/>
          <w:szCs w:val="28"/>
        </w:rPr>
        <w:t>пределах,</w:t>
      </w:r>
      <w:r w:rsidRPr="003222B6">
        <w:rPr>
          <w:rFonts w:ascii="Times New Roman" w:hAnsi="Times New Roman" w:cs="Times New Roman"/>
          <w:sz w:val="28"/>
          <w:szCs w:val="28"/>
        </w:rPr>
        <w:t xml:space="preserve"> доведенных до него в текущем финансовом году (текущем финансовом году и плановом периоде) лимитов бюджетных обязательств. Получатель бюджетных средств принимает бюджетные обязательства путем заключения договоров, контрактов физическими и юридическими лицами или в соответствии с пионом, иным правовым актом, соглашением.</w:t>
      </w:r>
    </w:p>
    <w:p w:rsidR="001328E1" w:rsidRPr="003222B6" w:rsidRDefault="001328E1" w:rsidP="003222B6">
      <w:pPr>
        <w:shd w:val="clear" w:color="auto" w:fill="FFFFFF"/>
        <w:tabs>
          <w:tab w:val="left" w:pos="590"/>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Pr="003222B6">
        <w:rPr>
          <w:rFonts w:ascii="Times New Roman" w:hAnsi="Times New Roman" w:cs="Times New Roman"/>
          <w:sz w:val="28"/>
          <w:szCs w:val="28"/>
        </w:rPr>
        <w:tab/>
      </w:r>
      <w:r w:rsidRPr="003222B6">
        <w:rPr>
          <w:rFonts w:ascii="Times New Roman" w:hAnsi="Times New Roman" w:cs="Times New Roman"/>
          <w:iCs/>
          <w:sz w:val="28"/>
          <w:szCs w:val="28"/>
        </w:rPr>
        <w:t xml:space="preserve">Подтверждение денежных обязательств. </w:t>
      </w:r>
      <w:r w:rsidRPr="003222B6">
        <w:rPr>
          <w:rFonts w:ascii="Times New Roman" w:hAnsi="Times New Roman" w:cs="Times New Roman"/>
          <w:sz w:val="28"/>
          <w:szCs w:val="28"/>
        </w:rPr>
        <w:t>Получатель бюджетных средств подтверждает обязанность оплатить за счет средств бюджета денежные обязательства в соответствии платежными и иными документами, необходимыми для санкционирования их оплаты.</w:t>
      </w:r>
    </w:p>
    <w:p w:rsidR="001328E1" w:rsidRPr="003222B6" w:rsidRDefault="001328E1" w:rsidP="003222B6">
      <w:pPr>
        <w:shd w:val="clear" w:color="auto" w:fill="FFFFFF"/>
        <w:tabs>
          <w:tab w:val="left" w:pos="552"/>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Pr="003222B6">
        <w:rPr>
          <w:rFonts w:ascii="Times New Roman" w:hAnsi="Times New Roman" w:cs="Times New Roman"/>
          <w:sz w:val="28"/>
          <w:szCs w:val="28"/>
        </w:rPr>
        <w:tab/>
      </w:r>
      <w:r w:rsidRPr="003222B6">
        <w:rPr>
          <w:rFonts w:ascii="Times New Roman" w:hAnsi="Times New Roman" w:cs="Times New Roman"/>
          <w:iCs/>
          <w:sz w:val="28"/>
          <w:szCs w:val="28"/>
        </w:rPr>
        <w:t xml:space="preserve">Санкционирование оплаты денежных обязательств </w:t>
      </w:r>
      <w:r w:rsidRPr="003222B6">
        <w:rPr>
          <w:rFonts w:ascii="Times New Roman" w:hAnsi="Times New Roman" w:cs="Times New Roman"/>
          <w:sz w:val="28"/>
          <w:szCs w:val="28"/>
        </w:rPr>
        <w:t>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w:t>
      </w:r>
    </w:p>
    <w:p w:rsidR="001328E1" w:rsidRPr="003222B6" w:rsidRDefault="001328E1" w:rsidP="003222B6">
      <w:pPr>
        <w:shd w:val="clear" w:color="auto" w:fill="FFFFFF"/>
        <w:tabs>
          <w:tab w:val="left" w:pos="610"/>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Pr="003222B6">
        <w:rPr>
          <w:rFonts w:ascii="Times New Roman" w:hAnsi="Times New Roman" w:cs="Times New Roman"/>
          <w:sz w:val="28"/>
          <w:szCs w:val="28"/>
        </w:rPr>
        <w:tab/>
        <w:t xml:space="preserve"> </w:t>
      </w:r>
      <w:r w:rsidRPr="003222B6">
        <w:rPr>
          <w:rFonts w:ascii="Times New Roman" w:hAnsi="Times New Roman" w:cs="Times New Roman"/>
          <w:iCs/>
          <w:sz w:val="28"/>
          <w:szCs w:val="28"/>
        </w:rPr>
        <w:t xml:space="preserve">Подтверждение исполнения денежных обязательств </w:t>
      </w:r>
      <w:r w:rsidRPr="003222B6">
        <w:rPr>
          <w:rFonts w:ascii="Times New Roman" w:hAnsi="Times New Roman" w:cs="Times New Roman"/>
          <w:sz w:val="28"/>
          <w:szCs w:val="28"/>
        </w:rPr>
        <w:t>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222B6" w:rsidRDefault="003222B6" w:rsidP="003222B6">
      <w:pPr>
        <w:shd w:val="clear" w:color="auto" w:fill="FFFFFF"/>
        <w:tabs>
          <w:tab w:val="left" w:pos="610"/>
        </w:tabs>
        <w:spacing w:after="0" w:line="360" w:lineRule="auto"/>
        <w:ind w:firstLine="709"/>
        <w:jc w:val="both"/>
        <w:rPr>
          <w:rFonts w:ascii="Times New Roman" w:hAnsi="Times New Roman" w:cs="Times New Roman"/>
          <w:sz w:val="28"/>
          <w:szCs w:val="28"/>
        </w:rPr>
      </w:pPr>
    </w:p>
    <w:p w:rsidR="001328E1" w:rsidRPr="003222B6" w:rsidRDefault="001328E1" w:rsidP="003222B6">
      <w:pPr>
        <w:numPr>
          <w:ilvl w:val="1"/>
          <w:numId w:val="8"/>
        </w:numPr>
        <w:shd w:val="clear" w:color="auto" w:fill="FFFFFF"/>
        <w:spacing w:after="0" w:line="360" w:lineRule="auto"/>
        <w:ind w:left="0" w:firstLine="709"/>
        <w:jc w:val="both"/>
        <w:rPr>
          <w:rFonts w:ascii="Times New Roman" w:hAnsi="Times New Roman" w:cs="Times New Roman"/>
          <w:bCs/>
          <w:sz w:val="28"/>
          <w:szCs w:val="28"/>
        </w:rPr>
      </w:pPr>
      <w:r w:rsidRPr="003222B6">
        <w:rPr>
          <w:rFonts w:ascii="Times New Roman" w:hAnsi="Times New Roman" w:cs="Times New Roman"/>
          <w:bCs/>
          <w:sz w:val="28"/>
          <w:szCs w:val="28"/>
        </w:rPr>
        <w:t>Кассовое обслуживание исполнения бюджетов бюджетной системы Российской Федерации</w:t>
      </w:r>
    </w:p>
    <w:p w:rsidR="00736603" w:rsidRPr="003222B6" w:rsidRDefault="00736603" w:rsidP="003222B6">
      <w:pPr>
        <w:shd w:val="clear" w:color="auto" w:fill="FFFFFF"/>
        <w:spacing w:after="0" w:line="360" w:lineRule="auto"/>
        <w:ind w:firstLine="709"/>
        <w:jc w:val="both"/>
        <w:rPr>
          <w:rFonts w:ascii="Times New Roman" w:hAnsi="Times New Roman" w:cs="Times New Roman"/>
          <w:sz w:val="28"/>
          <w:szCs w:val="28"/>
        </w:rPr>
      </w:pP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При кассовом обслуживании исполнения бюджетов:</w:t>
      </w:r>
    </w:p>
    <w:p w:rsidR="001328E1" w:rsidRPr="003222B6" w:rsidRDefault="0006407E" w:rsidP="003222B6">
      <w:pPr>
        <w:shd w:val="clear" w:color="auto" w:fill="FFFFFF"/>
        <w:tabs>
          <w:tab w:val="left" w:pos="686"/>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учет операций со средствами бюджетов осуществляется на единых счетах бюджетов, открытых в соответствии с БК РФ</w:t>
      </w:r>
      <w:r w:rsidR="001328E1" w:rsidRPr="003222B6">
        <w:rPr>
          <w:rFonts w:ascii="Times New Roman" w:hAnsi="Times New Roman" w:cs="Times New Roman"/>
          <w:iCs/>
          <w:sz w:val="28"/>
          <w:szCs w:val="28"/>
        </w:rPr>
        <w:t xml:space="preserve"> </w:t>
      </w:r>
      <w:r w:rsidR="001328E1" w:rsidRPr="003222B6">
        <w:rPr>
          <w:rFonts w:ascii="Times New Roman" w:hAnsi="Times New Roman" w:cs="Times New Roman"/>
          <w:sz w:val="28"/>
          <w:szCs w:val="28"/>
        </w:rPr>
        <w:t>органам Федерального казначейства отдельно для каждого бюджета в учреждениях Центрального банка РФ;</w:t>
      </w:r>
    </w:p>
    <w:p w:rsidR="001328E1" w:rsidRPr="003222B6" w:rsidRDefault="0006407E" w:rsidP="003222B6">
      <w:pPr>
        <w:shd w:val="clear" w:color="auto" w:fill="FFFFFF"/>
        <w:tabs>
          <w:tab w:val="left" w:pos="744"/>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управление средствами на единых счетах бюджетов осуществляют финансовые органы или иные уполномоченные органы в соответствии с нормативными правовыми актами Российской Федерации, субъектов Федерации, муниципальными правовыми актами;</w:t>
      </w:r>
    </w:p>
    <w:p w:rsidR="001328E1" w:rsidRPr="003222B6" w:rsidRDefault="0006407E" w:rsidP="003222B6">
      <w:pPr>
        <w:shd w:val="clear" w:color="auto" w:fill="FFFFFF"/>
        <w:tabs>
          <w:tab w:val="left" w:pos="734"/>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328E1" w:rsidRPr="003222B6" w:rsidRDefault="0006407E" w:rsidP="003222B6">
      <w:pPr>
        <w:shd w:val="clear" w:color="auto" w:fill="FFFFFF"/>
        <w:tabs>
          <w:tab w:val="left" w:pos="744"/>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случае передачи органу Федерального казначейства отдельных функций по исполнению бюджета субъекта Федерации (бюджета муниципального образования) в соответствии с соглашением об осуществлении этих функций, заключенным с учетом</w:t>
      </w:r>
      <w:r w:rsidR="008E4A2A">
        <w:rPr>
          <w:noProof/>
        </w:rPr>
        <w:pict>
          <v:line id="_x0000_s1027" style="position:absolute;left:0;text-align:left;z-index:251656704;mso-position-horizontal-relative:margin;mso-position-vertical-relative:text" from="723.35pt,36.25pt" to="723.35pt,122.15pt" o:allowincell="f" strokeweight=".25pt">
            <w10:wrap anchorx="margin"/>
          </v:line>
        </w:pict>
      </w:r>
      <w:r w:rsidR="008E4A2A">
        <w:rPr>
          <w:noProof/>
        </w:rPr>
        <w:pict>
          <v:line id="_x0000_s1028" style="position:absolute;left:0;text-align:left;z-index:251657728;mso-position-horizontal-relative:margin;mso-position-vertical-relative:text" from="725.05pt,107.05pt" to="725.05pt,198.95pt" o:allowincell="f" strokeweight=".25pt">
            <w10:wrap anchorx="margin"/>
          </v:line>
        </w:pict>
      </w:r>
      <w:r w:rsidR="008E4A2A">
        <w:rPr>
          <w:noProof/>
        </w:rPr>
        <w:pict>
          <v:line id="_x0000_s1029" style="position:absolute;left:0;text-align:left;z-index:251658752;mso-position-horizontal-relative:margin;mso-position-vertical-relative:text" from="727.9pt,28.55pt" to="727.9pt,113.05pt" o:allowincell="f" strokeweight=".5pt">
            <w10:wrap anchorx="margin"/>
          </v:line>
        </w:pict>
      </w:r>
      <w:r w:rsidR="008E4A2A">
        <w:rPr>
          <w:noProof/>
        </w:rPr>
        <w:pict>
          <v:line id="_x0000_s1030" style="position:absolute;left:0;text-align:left;z-index:251659776;mso-position-horizontal-relative:margin;mso-position-vertical-relative:text" from="728.9pt,276.95pt" to="728.9pt,354.7pt" o:allowincell="f" strokeweight=".25pt">
            <w10:wrap anchorx="margin"/>
          </v:line>
        </w:pict>
      </w:r>
      <w:r w:rsidRPr="003222B6">
        <w:rPr>
          <w:rFonts w:ascii="Times New Roman" w:hAnsi="Times New Roman" w:cs="Times New Roman"/>
          <w:sz w:val="28"/>
          <w:szCs w:val="28"/>
        </w:rPr>
        <w:t xml:space="preserve"> положений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1</w:t>
      </w:r>
      <w:r w:rsidRPr="003222B6">
        <w:rPr>
          <w:rFonts w:ascii="Times New Roman" w:hAnsi="Times New Roman" w:cs="Times New Roman"/>
          <w:sz w:val="28"/>
          <w:szCs w:val="28"/>
        </w:rPr>
        <w:t>68 БК РФ, особенности кассового обслуживая таких бюджетов устанавливает Федеральное казначейство в соответствии с положениями п.</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1</w:t>
      </w:r>
      <w:r w:rsidRPr="003222B6">
        <w:rPr>
          <w:rFonts w:ascii="Times New Roman" w:hAnsi="Times New Roman" w:cs="Times New Roman"/>
          <w:sz w:val="28"/>
          <w:szCs w:val="28"/>
        </w:rPr>
        <w:t xml:space="preserve">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41.1 БК РФ.</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Если полномочия Федерального казначейства по кассовому обслуживанию исполнения бюджета субъекта Федерации бюджетов территориальных государственных внебюджетных фондов и бюджетов муниципальных образований, входящих состав субъекта Федерации, осуществляются исполнительны органом государственной власти субъекта Федерации в соответствии с соглашением, заключенным согласно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15.1 БК РФ, то этот орган обязан представлять указанному в соглашении органу Федерального казначейства информацию о</w:t>
      </w:r>
      <w:r w:rsidR="004E3DE5">
        <w:rPr>
          <w:rFonts w:ascii="Times New Roman" w:hAnsi="Times New Roman" w:cs="Times New Roman"/>
          <w:sz w:val="28"/>
          <w:szCs w:val="28"/>
        </w:rPr>
        <w:t>бо</w:t>
      </w:r>
      <w:r w:rsidRPr="003222B6">
        <w:rPr>
          <w:rFonts w:ascii="Times New Roman" w:hAnsi="Times New Roman" w:cs="Times New Roman"/>
          <w:sz w:val="28"/>
          <w:szCs w:val="28"/>
        </w:rPr>
        <w:t xml:space="preserve">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При использовании единого счета бюджета финансовые органы обладают ежедневной информацией об объемах поступлений в бюджеты всех уровней и об операциях по их расходованию распорядителями бюджетных средств и получателям бюджетных средств. Это позволяет получить объективную оценку объемов средств, не связанных обязательствами в каждом текущем периоде, что создает предпосылки для более точного прогнозирования возможных кассовых разрывов при исполнении бюджета.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Введение единого счета бюджета повышает управляемость финансовых ресурсов за счет более гибкого перераспределения бюджетных средств между участниками бюджетного процесса и дает возможность сократить потребность в краткосрочны заимствованиях, что в конечном счете приведет к сокращению бюджетных расходов, направляемых на обслуживание долговых обязательств.</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соответствии со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 xml:space="preserve">17 Бюджетного кодекса РФ исполнение бюджетов всех уровней бюджетной системы Российской Федерации осуществляется уполномоченными исполнительным органами на основе </w:t>
      </w:r>
      <w:r w:rsidRPr="003222B6">
        <w:rPr>
          <w:rFonts w:ascii="Times New Roman" w:hAnsi="Times New Roman" w:cs="Times New Roman"/>
          <w:iCs/>
          <w:sz w:val="28"/>
          <w:szCs w:val="28"/>
        </w:rPr>
        <w:t xml:space="preserve">бюджетной росписи. </w:t>
      </w:r>
      <w:r w:rsidRPr="003222B6">
        <w:rPr>
          <w:rFonts w:ascii="Times New Roman" w:hAnsi="Times New Roman" w:cs="Times New Roman"/>
          <w:sz w:val="28"/>
          <w:szCs w:val="28"/>
        </w:rPr>
        <w:t>Бюджетные росписи составляются в соответствии с бюджетными ассигнованиями и лимитами бюджетных обязательств.</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Порядок составления и ведения сводной бюджетной росписи устанавливается соответствующим финансовым органом.</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Утверждение сводной бюджетной росписи и внесение изменений в нее осуществляется руководителем финансового органа.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Порядок составления и ведения сводной бюджетной росписи бюджетов государственных внебюджетных фондов устанавливаются органом управления государственного внебюджетного фонда.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Утвержденные показатели сводной бюджетной росписи должны соответствовать закону (решению) о бюджете.</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ходе исполнения бюджета показатели сводной бюджетной росписи могут быть изменены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1328E1" w:rsidRPr="003222B6" w:rsidRDefault="0006407E" w:rsidP="003222B6">
      <w:pPr>
        <w:shd w:val="clear" w:color="auto" w:fill="FFFFFF"/>
        <w:tabs>
          <w:tab w:val="left" w:pos="792"/>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 xml:space="preserve">в случае недостаточности бюджетных ассигнований для исполнения публичных нормативных обязательств </w:t>
      </w:r>
      <w:r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 xml:space="preserve">с применением общего объема указанных ассигнований в пределах </w:t>
      </w:r>
      <w:r w:rsidRPr="003222B6">
        <w:rPr>
          <w:rFonts w:ascii="Times New Roman" w:hAnsi="Times New Roman" w:cs="Times New Roman"/>
          <w:sz w:val="28"/>
          <w:szCs w:val="28"/>
        </w:rPr>
        <w:t>6%</w:t>
      </w:r>
      <w:r w:rsidR="001328E1" w:rsidRPr="003222B6">
        <w:rPr>
          <w:rFonts w:ascii="Times New Roman" w:hAnsi="Times New Roman" w:cs="Times New Roman"/>
          <w:sz w:val="28"/>
          <w:szCs w:val="28"/>
        </w:rPr>
        <w:t xml:space="preserve"> общего объема бюджетных ассигнований, утвержденных законом (решением) о бюджете на их исполнение в текущем финансовом году;</w:t>
      </w:r>
    </w:p>
    <w:p w:rsidR="001328E1" w:rsidRPr="003222B6" w:rsidRDefault="0006407E" w:rsidP="003222B6">
      <w:pPr>
        <w:shd w:val="clear" w:color="auto" w:fill="FFFFFF"/>
        <w:tabs>
          <w:tab w:val="left" w:pos="792"/>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в случае изменения состава или полномочий (функций)</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взыскании на</w:t>
      </w:r>
      <w:r w:rsidR="001328E1" w:rsidRPr="003222B6">
        <w:rPr>
          <w:rFonts w:ascii="Times New Roman" w:hAnsi="Times New Roman" w:cs="Times New Roman"/>
          <w:iCs/>
          <w:sz w:val="28"/>
          <w:szCs w:val="28"/>
        </w:rPr>
        <w:t xml:space="preserve"> </w:t>
      </w:r>
      <w:r w:rsidR="001328E1" w:rsidRPr="003222B6">
        <w:rPr>
          <w:rFonts w:ascii="Times New Roman" w:hAnsi="Times New Roman" w:cs="Times New Roman"/>
          <w:sz w:val="28"/>
          <w:szCs w:val="28"/>
        </w:rPr>
        <w:t xml:space="preserve">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w:t>
      </w:r>
      <w:r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в пределах объема бюджетных ассигнований;</w:t>
      </w:r>
    </w:p>
    <w:p w:rsidR="001328E1" w:rsidRPr="003222B6" w:rsidRDefault="001328E1" w:rsidP="003222B6">
      <w:pPr>
        <w:numPr>
          <w:ilvl w:val="0"/>
          <w:numId w:val="2"/>
        </w:numPr>
        <w:shd w:val="clear" w:color="auto" w:fill="FFFFFF"/>
        <w:tabs>
          <w:tab w:val="left" w:pos="686"/>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случае перераспределения бюджетных ассигнования между текущим финансовым годом и плановым периодом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услуги общего объема бюджетных ассигнований по соответствующим разделам, подразделам, целевым Статьям, видам расходов на текущий финансовый год</w:t>
      </w:r>
      <w:r w:rsidRPr="003222B6">
        <w:rPr>
          <w:rFonts w:ascii="Times New Roman" w:hAnsi="Times New Roman" w:cs="Times New Roman"/>
          <w:bCs/>
          <w:sz w:val="28"/>
          <w:szCs w:val="28"/>
        </w:rPr>
        <w:t xml:space="preserve"> </w:t>
      </w:r>
      <w:r w:rsidRPr="003222B6">
        <w:rPr>
          <w:rFonts w:ascii="Times New Roman" w:hAnsi="Times New Roman" w:cs="Times New Roman"/>
          <w:sz w:val="28"/>
          <w:szCs w:val="28"/>
        </w:rPr>
        <w:t>и плановый период;</w:t>
      </w:r>
    </w:p>
    <w:p w:rsidR="001328E1" w:rsidRPr="003222B6" w:rsidRDefault="001328E1" w:rsidP="003222B6">
      <w:pPr>
        <w:numPr>
          <w:ilvl w:val="0"/>
          <w:numId w:val="2"/>
        </w:numPr>
        <w:shd w:val="clear" w:color="auto" w:fill="FFFFFF"/>
        <w:tabs>
          <w:tab w:val="left" w:pos="686"/>
        </w:tabs>
        <w:autoSpaceDE w:val="0"/>
        <w:autoSpaceDN w:val="0"/>
        <w:adjustRightInd w:val="0"/>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w:t>
      </w:r>
      <w:r w:rsidR="0006407E" w:rsidRPr="003222B6">
        <w:rPr>
          <w:rFonts w:ascii="Times New Roman" w:hAnsi="Times New Roman" w:cs="Times New Roman"/>
          <w:sz w:val="28"/>
          <w:szCs w:val="28"/>
        </w:rPr>
        <w:t xml:space="preserve">– </w:t>
      </w:r>
      <w:r w:rsidRPr="003222B6">
        <w:rPr>
          <w:rFonts w:ascii="Times New Roman" w:hAnsi="Times New Roman" w:cs="Times New Roman"/>
          <w:sz w:val="28"/>
          <w:szCs w:val="28"/>
        </w:rPr>
        <w:t>в пределах обща объема бюджетных ассигнований, предусмотренных главному распорядителю бюджетных средств в текущем финансам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w:t>
      </w:r>
      <w:r w:rsidR="0006407E" w:rsidRPr="003222B6">
        <w:rPr>
          <w:rFonts w:ascii="Times New Roman" w:hAnsi="Times New Roman" w:cs="Times New Roman"/>
          <w:sz w:val="28"/>
          <w:szCs w:val="28"/>
        </w:rPr>
        <w:t>0%</w:t>
      </w:r>
      <w:r w:rsidRPr="003222B6">
        <w:rPr>
          <w:rFonts w:ascii="Times New Roman" w:hAnsi="Times New Roman" w:cs="Times New Roman"/>
          <w:sz w:val="28"/>
          <w:szCs w:val="28"/>
        </w:rPr>
        <w:t>;</w:t>
      </w:r>
    </w:p>
    <w:p w:rsidR="001328E1" w:rsidRPr="003222B6" w:rsidRDefault="0006407E" w:rsidP="003222B6">
      <w:pPr>
        <w:shd w:val="clear" w:color="auto" w:fill="FFFFFF"/>
        <w:tabs>
          <w:tab w:val="left" w:leader="dot" w:pos="6422"/>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в случае проведения реструктуризации государственного (муниципального) долга в соответствии с БК РФ;</w:t>
      </w:r>
    </w:p>
    <w:p w:rsidR="001328E1" w:rsidRPr="003222B6" w:rsidRDefault="0006407E" w:rsidP="003222B6">
      <w:pPr>
        <w:shd w:val="clear" w:color="auto" w:fill="FFFFFF"/>
        <w:tabs>
          <w:tab w:val="left" w:leader="dot" w:pos="6422"/>
        </w:tabs>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w:t>
      </w:r>
      <w:r w:rsidR="003222B6" w:rsidRPr="003222B6">
        <w:rPr>
          <w:rFonts w:ascii="Times New Roman" w:hAnsi="Times New Roman" w:cs="Times New Roman"/>
          <w:sz w:val="28"/>
          <w:szCs w:val="28"/>
        </w:rPr>
        <w:t xml:space="preserve"> </w:t>
      </w:r>
      <w:r w:rsidR="001328E1" w:rsidRPr="003222B6">
        <w:rPr>
          <w:rFonts w:ascii="Times New Roman" w:hAnsi="Times New Roman" w:cs="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не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государственных (муниципальных) услуг в пределах, установленных ни рядком составления и ведения сводной бюджетной росписи.</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1</w:t>
      </w:r>
      <w:r w:rsidRPr="003222B6">
        <w:rPr>
          <w:rFonts w:ascii="Times New Roman" w:hAnsi="Times New Roman" w:cs="Times New Roman"/>
          <w:sz w:val="28"/>
          <w:szCs w:val="28"/>
        </w:rPr>
        <w:t>90 и 191 ВК РФ.</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ст.</w:t>
      </w:r>
      <w:r w:rsidR="003222B6" w:rsidRPr="003222B6">
        <w:rPr>
          <w:rFonts w:ascii="Times New Roman" w:hAnsi="Times New Roman" w:cs="Times New Roman"/>
          <w:sz w:val="28"/>
          <w:szCs w:val="28"/>
        </w:rPr>
        <w:t xml:space="preserve"> </w:t>
      </w:r>
      <w:r w:rsidR="0006407E" w:rsidRPr="003222B6">
        <w:rPr>
          <w:rFonts w:ascii="Times New Roman" w:hAnsi="Times New Roman" w:cs="Times New Roman"/>
          <w:sz w:val="28"/>
          <w:szCs w:val="28"/>
        </w:rPr>
        <w:t>2</w:t>
      </w:r>
      <w:r w:rsidRPr="003222B6">
        <w:rPr>
          <w:rFonts w:ascii="Times New Roman" w:hAnsi="Times New Roman" w:cs="Times New Roman"/>
          <w:sz w:val="28"/>
          <w:szCs w:val="28"/>
        </w:rPr>
        <w:t>17 БК РФ.</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В ходе исполнения федерального бюджета показатели сводной бюджетной росписи могут быть изменены в соответствии решениями Министра финансов РФ без внесения изменений в федеральный закон о федеральном бюджете.</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w:t>
      </w:r>
      <w:r w:rsidRPr="003222B6">
        <w:rPr>
          <w:rFonts w:ascii="Times New Roman" w:hAnsi="Times New Roman" w:cs="Times New Roman"/>
          <w:iCs/>
          <w:sz w:val="28"/>
          <w:szCs w:val="28"/>
        </w:rPr>
        <w:t xml:space="preserve">лицевых счетах, </w:t>
      </w:r>
      <w:r w:rsidRPr="003222B6">
        <w:rPr>
          <w:rFonts w:ascii="Times New Roman" w:hAnsi="Times New Roman" w:cs="Times New Roman"/>
          <w:sz w:val="28"/>
          <w:szCs w:val="28"/>
        </w:rPr>
        <w:t>открываемых в соответствии с положениями БК РФ в Федеральном казначействе или финансовом органе субъекта Федерации (муниципального образования).</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Лицевые счета, открываемые в финансовом органе субъекта Федерации (муниципального образования), открываются и ведутся в порядке, установленном финансовым органом субъекта Федерации (муниципального образования).</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Лицевые счета ведутся для главных распорядителей, распорядителей и (или) получателей средств соответствующего бюджета.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Порядок ведения и обслуживания лицевых счетов следующий.</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Кассовые операции по расходам бюджетов учитываются на лицевых счетах получателей средств соответствующего бюджета, открытых ими в органах Федерального казначейства. Проведение кассовых операций осуществляется на основании платежных документов, представленных получателями средств бюджета в органы Федерального казначейства.</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При этом необходимо предварительное санкционирование платежных документов финансовым органом (уполномоченным органом), главным распорядителем (распорядителем) средств бюджета или без него, согласно заключенному соглашению.</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Не позднее следующего рабочего дня орган Федерального Казначейства после получения банковской выписки, содержащей операции по списанию средств со счета, выдает главному распорядителю (распорядителю) и получателю средств бюджета выписку из лицевого счета РБС и выписку из лицевого счета ПБС средств по установленным Минфином России формам.</w:t>
      </w:r>
    </w:p>
    <w:p w:rsidR="001328E1" w:rsidRPr="003222B6" w:rsidRDefault="001328E1" w:rsidP="003222B6">
      <w:pPr>
        <w:shd w:val="clear" w:color="auto" w:fill="FFFFFF"/>
        <w:spacing w:after="0" w:line="360" w:lineRule="auto"/>
        <w:ind w:firstLine="709"/>
        <w:jc w:val="both"/>
        <w:rPr>
          <w:rFonts w:ascii="Times New Roman" w:hAnsi="Times New Roman" w:cs="Times New Roman"/>
          <w:sz w:val="28"/>
          <w:szCs w:val="28"/>
        </w:rPr>
      </w:pPr>
      <w:r w:rsidRPr="003222B6">
        <w:rPr>
          <w:rFonts w:ascii="Times New Roman" w:hAnsi="Times New Roman" w:cs="Times New Roman"/>
          <w:sz w:val="28"/>
          <w:szCs w:val="28"/>
        </w:rPr>
        <w:t>Ежемесячно орган Федерального казначейства осуществляет сверку операций, учтенных на лицевых счетах, совместно с главным распорядителем, распорядителем и получатели средств бюджета.</w:t>
      </w:r>
    </w:p>
    <w:p w:rsidR="00245D2E" w:rsidRPr="003222B6" w:rsidRDefault="00245D2E" w:rsidP="003222B6">
      <w:pPr>
        <w:shd w:val="clear" w:color="auto" w:fill="FFFFFF"/>
        <w:spacing w:after="0" w:line="360" w:lineRule="auto"/>
        <w:ind w:firstLine="709"/>
        <w:jc w:val="both"/>
        <w:rPr>
          <w:rFonts w:ascii="Times New Roman" w:hAnsi="Times New Roman" w:cs="Times New Roman"/>
          <w:bCs/>
          <w:sz w:val="28"/>
          <w:szCs w:val="28"/>
        </w:rPr>
      </w:pPr>
    </w:p>
    <w:p w:rsidR="003222B6" w:rsidRDefault="004E3DE5" w:rsidP="003222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br w:type="page"/>
      </w:r>
      <w:r w:rsidR="00245D2E" w:rsidRPr="003222B6">
        <w:rPr>
          <w:rFonts w:ascii="Times New Roman" w:hAnsi="Times New Roman" w:cs="Times New Roman"/>
          <w:sz w:val="28"/>
        </w:rPr>
        <w:t>2.</w:t>
      </w:r>
      <w:r w:rsidR="00245D2E" w:rsidRPr="003222B6">
        <w:rPr>
          <w:rFonts w:ascii="Times New Roman" w:hAnsi="Times New Roman" w:cs="Times New Roman"/>
          <w:sz w:val="28"/>
          <w:szCs w:val="28"/>
        </w:rPr>
        <w:t xml:space="preserve"> Основания для проведения операций по кассовым выплатам из федерального бюджета</w:t>
      </w:r>
    </w:p>
    <w:p w:rsidR="004E3DE5" w:rsidRDefault="004E3DE5" w:rsidP="003222B6">
      <w:pPr>
        <w:spacing w:after="0" w:line="360" w:lineRule="auto"/>
        <w:ind w:firstLine="709"/>
        <w:jc w:val="both"/>
        <w:rPr>
          <w:rFonts w:ascii="Times New Roman" w:hAnsi="Times New Roman" w:cs="Times New Roman"/>
          <w:sz w:val="28"/>
        </w:rPr>
      </w:pPr>
    </w:p>
    <w:p w:rsidR="00245D2E" w:rsidRPr="003222B6" w:rsidRDefault="00245D2E" w:rsidP="003222B6">
      <w:pPr>
        <w:spacing w:after="0" w:line="360" w:lineRule="auto"/>
        <w:ind w:firstLine="709"/>
        <w:jc w:val="both"/>
        <w:rPr>
          <w:rFonts w:ascii="Times New Roman" w:hAnsi="Times New Roman" w:cs="Times New Roman"/>
          <w:sz w:val="28"/>
        </w:rPr>
      </w:pPr>
      <w:r w:rsidRPr="003222B6">
        <w:rPr>
          <w:rFonts w:ascii="Times New Roman" w:hAnsi="Times New Roman" w:cs="Times New Roman"/>
          <w:sz w:val="28"/>
        </w:rPr>
        <w:t>Исполнение бюджета по расходам означает обеспечение финансирования мероприятий, предусмотренных росписью расходов, и имеет ряд этапов.</w:t>
      </w:r>
    </w:p>
    <w:p w:rsidR="00245D2E" w:rsidRPr="003222B6" w:rsidRDefault="00245D2E" w:rsidP="003222B6">
      <w:pPr>
        <w:spacing w:after="0" w:line="360" w:lineRule="auto"/>
        <w:ind w:firstLine="709"/>
        <w:jc w:val="both"/>
        <w:rPr>
          <w:rFonts w:ascii="Times New Roman" w:hAnsi="Times New Roman" w:cs="Times New Roman"/>
          <w:sz w:val="28"/>
        </w:rPr>
      </w:pPr>
      <w:r w:rsidRPr="003222B6">
        <w:rPr>
          <w:rFonts w:ascii="Times New Roman" w:hAnsi="Times New Roman" w:cs="Times New Roman"/>
          <w:sz w:val="28"/>
        </w:rPr>
        <w:t>1) Утверждение и доведение бюджетных ассигнований до распорядителей и получателей бюджетных средств. На основании бюджетной росписи в течение 20 дней со дня ее утверждения Финансовый орган и главные распорядители бюджетных ассигнований на период действия утвержденного бюджета доводят объемы ассигнований из бюджета вышестоящими распорядителями бюджетных средств до нижестоящих распорядителей и получателей через Федеральное казначейство посредством представления утвержденного распределения средств федерального бюджета либо через уполномоченные банки (для местных бюджетов).</w:t>
      </w:r>
    </w:p>
    <w:p w:rsidR="00245D2E" w:rsidRPr="003222B6" w:rsidRDefault="00245D2E" w:rsidP="003222B6">
      <w:pPr>
        <w:spacing w:after="0" w:line="360" w:lineRule="auto"/>
        <w:ind w:firstLine="709"/>
        <w:jc w:val="both"/>
        <w:rPr>
          <w:rFonts w:ascii="Times New Roman" w:hAnsi="Times New Roman" w:cs="Times New Roman"/>
          <w:sz w:val="28"/>
        </w:rPr>
      </w:pPr>
      <w:r w:rsidRPr="003222B6">
        <w:rPr>
          <w:rFonts w:ascii="Times New Roman" w:hAnsi="Times New Roman" w:cs="Times New Roman"/>
          <w:sz w:val="28"/>
        </w:rPr>
        <w:t>2) Принятие бюджетных обязательств бюджетополучателями.</w:t>
      </w:r>
    </w:p>
    <w:p w:rsidR="00245D2E" w:rsidRPr="003222B6" w:rsidRDefault="00245D2E" w:rsidP="003222B6">
      <w:pPr>
        <w:spacing w:after="0" w:line="360" w:lineRule="auto"/>
        <w:ind w:firstLine="709"/>
        <w:jc w:val="both"/>
        <w:rPr>
          <w:rFonts w:ascii="Times New Roman" w:hAnsi="Times New Roman" w:cs="Times New Roman"/>
          <w:sz w:val="28"/>
        </w:rPr>
      </w:pPr>
      <w:r w:rsidRPr="003222B6">
        <w:rPr>
          <w:rFonts w:ascii="Times New Roman" w:hAnsi="Times New Roman" w:cs="Times New Roman"/>
          <w:sz w:val="28"/>
        </w:rPr>
        <w:t>Бюджетное обязательство - это оформленное бюджетополучателями право предъявления требования к бюджету. На основании доведенных до получателей бюджетных средств лимитов бюджетных обязательств они имеют право принятия обязательств на осуществление расходов. Лимиты бюджетных обязательств формируются финансовым органом и доводятся до всех получателей бюджетных средств. На основании уведомлений о выделенном лимите бюджетных обязательств получатель средств бюджета обладает правом осуществления закупок, начисления установленных денежных выплат, принятия иных обязательств бюджета. Принятие обязательств при осуществлении закупок оформляется соответствующими договорами с поставщиками продукции, исполнителями работ и услуг.</w:t>
      </w:r>
    </w:p>
    <w:p w:rsidR="00245D2E" w:rsidRPr="003222B6" w:rsidRDefault="00245D2E" w:rsidP="003222B6">
      <w:pPr>
        <w:spacing w:after="0" w:line="360" w:lineRule="auto"/>
        <w:ind w:firstLine="709"/>
        <w:jc w:val="both"/>
        <w:rPr>
          <w:rFonts w:ascii="Times New Roman" w:hAnsi="Times New Roman" w:cs="Times New Roman"/>
          <w:sz w:val="28"/>
        </w:rPr>
      </w:pPr>
      <w:r w:rsidRPr="003222B6">
        <w:rPr>
          <w:rFonts w:ascii="Times New Roman" w:hAnsi="Times New Roman" w:cs="Times New Roman"/>
          <w:sz w:val="28"/>
        </w:rPr>
        <w:t>3) Подтверждение и выверка исполнения бюджетных обязательств. Расходование бюджетных средств не может быть произведено без завершения исполнения бюджетных обязательств. Бюджетополучатель обязан представлять в финансовый орган документы, подтверждающие реализацию бюджетных обязательств.</w:t>
      </w:r>
    </w:p>
    <w:p w:rsidR="00245D2E" w:rsidRPr="003222B6" w:rsidRDefault="00245D2E" w:rsidP="003222B6">
      <w:pPr>
        <w:shd w:val="clear" w:color="auto" w:fill="FFFFFF"/>
        <w:spacing w:after="0" w:line="360" w:lineRule="auto"/>
        <w:ind w:firstLine="709"/>
        <w:jc w:val="both"/>
        <w:rPr>
          <w:rFonts w:ascii="Times New Roman" w:hAnsi="Times New Roman" w:cs="Times New Roman"/>
          <w:bCs/>
          <w:sz w:val="28"/>
          <w:szCs w:val="28"/>
        </w:rPr>
      </w:pPr>
      <w:r w:rsidRPr="003222B6">
        <w:rPr>
          <w:rFonts w:ascii="Times New Roman" w:hAnsi="Times New Roman" w:cs="Times New Roman"/>
          <w:sz w:val="28"/>
        </w:rPr>
        <w:t>4) Расходы и платежи по реализованным бюджетным обязательствам. Расходование бюджетных средств осуществляется в форме списания денежных средств бюджетных счетов в целях исполнения платежных обязательств бюджетов в пользу юридических и физических лиц. Основанием для расходования бюджетных средств является платежный документ, оформленный в порядке, установленном финансовым органом. При этом объем расходуемых бюджетных средств не может превышать исполненных подтвержденных бюджетных обязательств. Сумма денежных средств, списанных с бюджетного счета в целях исполнения платежного обязательства, представляет собой кассовый бюджетных расход.</w:t>
      </w:r>
    </w:p>
    <w:p w:rsidR="00201930" w:rsidRPr="003222B6" w:rsidRDefault="00201930" w:rsidP="003222B6">
      <w:pPr>
        <w:shd w:val="clear" w:color="auto" w:fill="FFFFFF"/>
        <w:spacing w:after="0" w:line="360" w:lineRule="auto"/>
        <w:ind w:firstLine="709"/>
        <w:jc w:val="both"/>
        <w:rPr>
          <w:rFonts w:ascii="Times New Roman" w:hAnsi="Times New Roman" w:cs="Times New Roman"/>
          <w:bCs/>
          <w:sz w:val="28"/>
          <w:szCs w:val="28"/>
        </w:rPr>
      </w:pPr>
    </w:p>
    <w:p w:rsidR="00963926" w:rsidRPr="003222B6" w:rsidRDefault="004E3DE5" w:rsidP="003222B6">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963926" w:rsidRPr="003222B6">
        <w:rPr>
          <w:rFonts w:ascii="Times New Roman" w:hAnsi="Times New Roman" w:cs="Times New Roman"/>
          <w:bCs/>
          <w:sz w:val="28"/>
          <w:szCs w:val="28"/>
        </w:rPr>
        <w:t>Список литературы</w:t>
      </w:r>
    </w:p>
    <w:p w:rsidR="00736603" w:rsidRPr="003222B6" w:rsidRDefault="00736603" w:rsidP="003222B6">
      <w:pPr>
        <w:shd w:val="clear" w:color="auto" w:fill="FFFFFF"/>
        <w:spacing w:after="0" w:line="360" w:lineRule="auto"/>
        <w:ind w:firstLine="709"/>
        <w:jc w:val="both"/>
        <w:rPr>
          <w:rFonts w:ascii="Times New Roman" w:hAnsi="Times New Roman" w:cs="Times New Roman"/>
          <w:bCs/>
          <w:sz w:val="28"/>
          <w:szCs w:val="28"/>
        </w:rPr>
      </w:pPr>
    </w:p>
    <w:p w:rsidR="00245D2E" w:rsidRPr="003222B6" w:rsidRDefault="00245D2E" w:rsidP="004E3DE5">
      <w:pPr>
        <w:numPr>
          <w:ilvl w:val="0"/>
          <w:numId w:val="7"/>
        </w:numPr>
        <w:shd w:val="clear" w:color="auto" w:fill="FFFFFF"/>
        <w:tabs>
          <w:tab w:val="clear" w:pos="1287"/>
          <w:tab w:val="num" w:pos="220"/>
        </w:tabs>
        <w:autoSpaceDE w:val="0"/>
        <w:autoSpaceDN w:val="0"/>
        <w:adjustRightInd w:val="0"/>
        <w:spacing w:after="0" w:line="360" w:lineRule="auto"/>
        <w:ind w:left="0" w:firstLine="0"/>
        <w:jc w:val="both"/>
        <w:rPr>
          <w:rFonts w:ascii="Times New Roman" w:hAnsi="Times New Roman" w:cs="Times New Roman"/>
          <w:sz w:val="28"/>
          <w:szCs w:val="28"/>
        </w:rPr>
      </w:pPr>
      <w:r w:rsidRPr="003222B6">
        <w:rPr>
          <w:rFonts w:ascii="Times New Roman" w:hAnsi="Times New Roman" w:cs="Times New Roman"/>
          <w:sz w:val="28"/>
          <w:szCs w:val="28"/>
        </w:rPr>
        <w:t>Бабич</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А.М., Павлова</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Л.Н.</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Государственные и муниципальные финансы. – М.: ЮНИТИ, 1999</w:t>
      </w:r>
    </w:p>
    <w:p w:rsidR="00245D2E" w:rsidRPr="003222B6" w:rsidRDefault="00245D2E" w:rsidP="004E3DE5">
      <w:pPr>
        <w:numPr>
          <w:ilvl w:val="0"/>
          <w:numId w:val="7"/>
        </w:numPr>
        <w:shd w:val="clear" w:color="auto" w:fill="FFFFFF"/>
        <w:tabs>
          <w:tab w:val="clear" w:pos="1287"/>
          <w:tab w:val="num" w:pos="220"/>
        </w:tabs>
        <w:autoSpaceDE w:val="0"/>
        <w:autoSpaceDN w:val="0"/>
        <w:adjustRightInd w:val="0"/>
        <w:spacing w:after="0" w:line="360" w:lineRule="auto"/>
        <w:ind w:left="0" w:firstLine="0"/>
        <w:jc w:val="both"/>
        <w:rPr>
          <w:rFonts w:ascii="Times New Roman" w:hAnsi="Times New Roman" w:cs="Times New Roman"/>
          <w:sz w:val="28"/>
          <w:szCs w:val="28"/>
        </w:rPr>
      </w:pPr>
      <w:r w:rsidRPr="003222B6">
        <w:rPr>
          <w:rFonts w:ascii="Times New Roman" w:hAnsi="Times New Roman" w:cs="Times New Roman"/>
          <w:sz w:val="28"/>
          <w:szCs w:val="28"/>
        </w:rPr>
        <w:t>Булатова</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А.С.</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Экономика. Учебник. – М.: Бек, 2005.</w:t>
      </w:r>
    </w:p>
    <w:p w:rsidR="00245D2E" w:rsidRPr="003222B6" w:rsidRDefault="00245D2E" w:rsidP="004E3DE5">
      <w:pPr>
        <w:numPr>
          <w:ilvl w:val="0"/>
          <w:numId w:val="7"/>
        </w:numPr>
        <w:shd w:val="clear" w:color="auto" w:fill="FFFFFF"/>
        <w:tabs>
          <w:tab w:val="clear" w:pos="1287"/>
          <w:tab w:val="num" w:pos="220"/>
        </w:tabs>
        <w:autoSpaceDE w:val="0"/>
        <w:autoSpaceDN w:val="0"/>
        <w:adjustRightInd w:val="0"/>
        <w:spacing w:after="0" w:line="360" w:lineRule="auto"/>
        <w:ind w:left="0" w:firstLine="0"/>
        <w:jc w:val="both"/>
        <w:rPr>
          <w:rFonts w:ascii="Times New Roman" w:hAnsi="Times New Roman" w:cs="Times New Roman"/>
          <w:sz w:val="28"/>
          <w:szCs w:val="28"/>
        </w:rPr>
      </w:pPr>
      <w:r w:rsidRPr="003222B6">
        <w:rPr>
          <w:rFonts w:ascii="Times New Roman" w:hAnsi="Times New Roman" w:cs="Times New Roman"/>
          <w:sz w:val="28"/>
          <w:szCs w:val="28"/>
        </w:rPr>
        <w:t>Годин</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А.М., Горегляд</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В.П.</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Бюджетная система Российской Федерации. М.</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 2009</w:t>
      </w:r>
    </w:p>
    <w:p w:rsidR="00F20BBE" w:rsidRPr="003222B6" w:rsidRDefault="00245D2E" w:rsidP="004E3DE5">
      <w:pPr>
        <w:numPr>
          <w:ilvl w:val="0"/>
          <w:numId w:val="7"/>
        </w:numPr>
        <w:shd w:val="clear" w:color="auto" w:fill="FFFFFF"/>
        <w:tabs>
          <w:tab w:val="clear" w:pos="1287"/>
          <w:tab w:val="num" w:pos="220"/>
        </w:tabs>
        <w:autoSpaceDE w:val="0"/>
        <w:autoSpaceDN w:val="0"/>
        <w:adjustRightInd w:val="0"/>
        <w:spacing w:after="0" w:line="360" w:lineRule="auto"/>
        <w:ind w:left="0" w:firstLine="0"/>
        <w:jc w:val="both"/>
        <w:rPr>
          <w:rFonts w:ascii="Times New Roman" w:hAnsi="Times New Roman" w:cs="Times New Roman"/>
          <w:sz w:val="28"/>
          <w:szCs w:val="28"/>
        </w:rPr>
      </w:pPr>
      <w:r w:rsidRPr="003222B6">
        <w:rPr>
          <w:rFonts w:ascii="Times New Roman" w:hAnsi="Times New Roman" w:cs="Times New Roman"/>
          <w:sz w:val="28"/>
          <w:szCs w:val="28"/>
        </w:rPr>
        <w:t>Дадашев А.З., Черник Д.Г. Финансовая система России: Учебное пособие. - М.: ИНФРА-М, 2001. - 248с.</w:t>
      </w:r>
    </w:p>
    <w:p w:rsidR="00F20BBE" w:rsidRPr="003222B6" w:rsidRDefault="0006407E" w:rsidP="004E3DE5">
      <w:pPr>
        <w:numPr>
          <w:ilvl w:val="0"/>
          <w:numId w:val="7"/>
        </w:numPr>
        <w:shd w:val="clear" w:color="auto" w:fill="FFFFFF"/>
        <w:tabs>
          <w:tab w:val="clear" w:pos="1287"/>
          <w:tab w:val="num" w:pos="220"/>
        </w:tabs>
        <w:autoSpaceDE w:val="0"/>
        <w:autoSpaceDN w:val="0"/>
        <w:adjustRightInd w:val="0"/>
        <w:spacing w:after="0" w:line="360" w:lineRule="auto"/>
        <w:ind w:left="0" w:firstLine="0"/>
        <w:jc w:val="both"/>
        <w:rPr>
          <w:rFonts w:ascii="Times New Roman" w:hAnsi="Times New Roman" w:cs="Times New Roman"/>
          <w:sz w:val="28"/>
          <w:szCs w:val="28"/>
        </w:rPr>
      </w:pPr>
      <w:r w:rsidRPr="003222B6">
        <w:rPr>
          <w:rFonts w:ascii="Times New Roman" w:hAnsi="Times New Roman" w:cs="Times New Roman"/>
          <w:sz w:val="28"/>
          <w:szCs w:val="28"/>
        </w:rPr>
        <w:t>Нешитой</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А.С.</w:t>
      </w:r>
      <w:r w:rsidR="003222B6" w:rsidRPr="003222B6">
        <w:rPr>
          <w:rFonts w:ascii="Times New Roman" w:hAnsi="Times New Roman" w:cs="Times New Roman"/>
          <w:sz w:val="28"/>
          <w:szCs w:val="28"/>
        </w:rPr>
        <w:t xml:space="preserve"> </w:t>
      </w:r>
      <w:r w:rsidRPr="003222B6">
        <w:rPr>
          <w:rFonts w:ascii="Times New Roman" w:hAnsi="Times New Roman" w:cs="Times New Roman"/>
          <w:sz w:val="28"/>
          <w:szCs w:val="28"/>
        </w:rPr>
        <w:t>Бюджетная</w:t>
      </w:r>
      <w:r w:rsidR="00F20BBE" w:rsidRPr="003222B6">
        <w:rPr>
          <w:rFonts w:ascii="Times New Roman" w:hAnsi="Times New Roman" w:cs="Times New Roman"/>
          <w:sz w:val="28"/>
          <w:szCs w:val="28"/>
        </w:rPr>
        <w:t xml:space="preserve"> система Российской Федерации, М., 2007</w:t>
      </w:r>
    </w:p>
    <w:p w:rsidR="00245D2E" w:rsidRPr="003222B6" w:rsidRDefault="00245D2E" w:rsidP="004E3DE5">
      <w:pPr>
        <w:pStyle w:val="a"/>
        <w:numPr>
          <w:ilvl w:val="0"/>
          <w:numId w:val="0"/>
        </w:numPr>
        <w:tabs>
          <w:tab w:val="left" w:pos="420"/>
        </w:tabs>
      </w:pPr>
      <w:r w:rsidRPr="003222B6">
        <w:t>6. Финансы: учебник для студентов ВУЗов / Под ред. Поляка</w:t>
      </w:r>
      <w:r w:rsidR="003222B6" w:rsidRPr="003222B6">
        <w:t xml:space="preserve"> </w:t>
      </w:r>
      <w:r w:rsidRPr="003222B6">
        <w:t>Г.Б. – М.: ЮНИТИ-ДАНА, 2008</w:t>
      </w:r>
      <w:bookmarkStart w:id="0" w:name="_GoBack"/>
      <w:bookmarkEnd w:id="0"/>
    </w:p>
    <w:sectPr w:rsidR="00245D2E" w:rsidRPr="003222B6" w:rsidSect="00060087">
      <w:footerReference w:type="default" r:id="rId7"/>
      <w:pgSz w:w="11907" w:h="16839" w:code="9"/>
      <w:pgMar w:top="1134" w:right="851" w:bottom="1134" w:left="1701" w:header="709" w:footer="709" w:gutter="0"/>
      <w:cols w:space="23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F3" w:rsidRDefault="00673FF3">
      <w:r>
        <w:separator/>
      </w:r>
    </w:p>
  </w:endnote>
  <w:endnote w:type="continuationSeparator" w:id="0">
    <w:p w:rsidR="00673FF3" w:rsidRDefault="0067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BE" w:rsidRDefault="00081133" w:rsidP="004E3DE5">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F3" w:rsidRDefault="00673FF3">
      <w:r>
        <w:separator/>
      </w:r>
    </w:p>
  </w:footnote>
  <w:footnote w:type="continuationSeparator" w:id="0">
    <w:p w:rsidR="00673FF3" w:rsidRDefault="00673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C0F96C"/>
    <w:lvl w:ilvl="0">
      <w:numFmt w:val="bullet"/>
      <w:lvlText w:val="*"/>
      <w:lvlJc w:val="left"/>
    </w:lvl>
  </w:abstractNum>
  <w:abstractNum w:abstractNumId="1">
    <w:nsid w:val="1E2A5ED8"/>
    <w:multiLevelType w:val="hybridMultilevel"/>
    <w:tmpl w:val="9F26EC56"/>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22390D1A"/>
    <w:multiLevelType w:val="multilevel"/>
    <w:tmpl w:val="BC208E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10"/>
        </w:tabs>
        <w:ind w:left="910" w:hanging="36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4740"/>
        </w:tabs>
        <w:ind w:left="4740" w:hanging="144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3">
    <w:nsid w:val="4104035E"/>
    <w:multiLevelType w:val="hybridMultilevel"/>
    <w:tmpl w:val="FBCA3696"/>
    <w:lvl w:ilvl="0" w:tplc="52A84F84">
      <w:start w:val="1"/>
      <w:numFmt w:val="decimal"/>
      <w:lvlText w:val="%1."/>
      <w:lvlJc w:val="left"/>
      <w:pPr>
        <w:ind w:left="910"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48D436B3"/>
    <w:multiLevelType w:val="singleLevel"/>
    <w:tmpl w:val="3E18A776"/>
    <w:lvl w:ilvl="0">
      <w:start w:val="1"/>
      <w:numFmt w:val="decimal"/>
      <w:lvlText w:val="%1)"/>
      <w:legacy w:legacy="1" w:legacySpace="0" w:legacyIndent="245"/>
      <w:lvlJc w:val="left"/>
      <w:rPr>
        <w:rFonts w:ascii="Times New Roman" w:hAnsi="Times New Roman" w:cs="Times New Roman" w:hint="default"/>
      </w:rPr>
    </w:lvl>
  </w:abstractNum>
  <w:abstractNum w:abstractNumId="5">
    <w:nsid w:val="57FD435D"/>
    <w:multiLevelType w:val="hybridMultilevel"/>
    <w:tmpl w:val="5DCAA076"/>
    <w:lvl w:ilvl="0" w:tplc="0419000F">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6">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0"/>
    <w:lvlOverride w:ilvl="0">
      <w:lvl w:ilvl="0">
        <w:numFmt w:val="bullet"/>
        <w:lvlText w:val="-"/>
        <w:legacy w:legacy="1" w:legacySpace="0" w:legacyIndent="188"/>
        <w:lvlJc w:val="left"/>
        <w:rPr>
          <w:rFonts w:ascii="Times New Roman" w:hAnsi="Times New Roman" w:hint="default"/>
        </w:rPr>
      </w:lvl>
    </w:lvlOverride>
  </w:num>
  <w:num w:numId="4">
    <w:abstractNumId w:val="3"/>
  </w:num>
  <w:num w:numId="5">
    <w:abstractNumId w:val="4"/>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8E1"/>
    <w:rsid w:val="00060087"/>
    <w:rsid w:val="0006407E"/>
    <w:rsid w:val="00081133"/>
    <w:rsid w:val="00114BA9"/>
    <w:rsid w:val="001328E1"/>
    <w:rsid w:val="00201930"/>
    <w:rsid w:val="00245D2E"/>
    <w:rsid w:val="002B61C0"/>
    <w:rsid w:val="003222B6"/>
    <w:rsid w:val="004E3DE5"/>
    <w:rsid w:val="005205FA"/>
    <w:rsid w:val="006207B5"/>
    <w:rsid w:val="006605F9"/>
    <w:rsid w:val="00673FF3"/>
    <w:rsid w:val="007068C3"/>
    <w:rsid w:val="00736603"/>
    <w:rsid w:val="007C3644"/>
    <w:rsid w:val="008E4A2A"/>
    <w:rsid w:val="00963926"/>
    <w:rsid w:val="0096641D"/>
    <w:rsid w:val="00A03D30"/>
    <w:rsid w:val="00D04AF7"/>
    <w:rsid w:val="00F20BBE"/>
    <w:rsid w:val="00F40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8ECDB4E-95C8-4D95-B921-C1D90A8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28E1"/>
    <w:pPr>
      <w:spacing w:after="200" w:line="276" w:lineRule="auto"/>
    </w:pPr>
    <w:rPr>
      <w:rFonts w:ascii="Calibri" w:hAnsi="Calibri" w:cs="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Э"/>
    <w:basedOn w:val="a5"/>
    <w:uiPriority w:val="99"/>
    <w:rsid w:val="00D04AF7"/>
    <w:pPr>
      <w:spacing w:after="0" w:line="360" w:lineRule="auto"/>
      <w:jc w:val="both"/>
    </w:pPr>
    <w:rPr>
      <w:sz w:val="28"/>
      <w:szCs w:val="28"/>
      <w:lang w:eastAsia="en-US"/>
    </w:rPr>
  </w:style>
  <w:style w:type="paragraph" w:styleId="a5">
    <w:name w:val="Body Text"/>
    <w:basedOn w:val="a0"/>
    <w:link w:val="a6"/>
    <w:uiPriority w:val="99"/>
    <w:rsid w:val="00D04AF7"/>
    <w:pPr>
      <w:spacing w:after="120"/>
    </w:pPr>
  </w:style>
  <w:style w:type="character" w:customStyle="1" w:styleId="a6">
    <w:name w:val="Основной текст Знак"/>
    <w:link w:val="a5"/>
    <w:uiPriority w:val="99"/>
    <w:semiHidden/>
    <w:locked/>
    <w:rPr>
      <w:rFonts w:ascii="Calibri" w:hAnsi="Calibri" w:cs="Calibri"/>
    </w:rPr>
  </w:style>
  <w:style w:type="paragraph" w:styleId="a7">
    <w:name w:val="footer"/>
    <w:basedOn w:val="a0"/>
    <w:link w:val="a8"/>
    <w:uiPriority w:val="99"/>
    <w:rsid w:val="001328E1"/>
    <w:pPr>
      <w:tabs>
        <w:tab w:val="center" w:pos="4677"/>
        <w:tab w:val="right" w:pos="9355"/>
      </w:tabs>
    </w:pPr>
  </w:style>
  <w:style w:type="character" w:customStyle="1" w:styleId="a8">
    <w:name w:val="Нижний колонтитул Знак"/>
    <w:link w:val="a7"/>
    <w:uiPriority w:val="99"/>
    <w:locked/>
    <w:rsid w:val="001328E1"/>
    <w:rPr>
      <w:rFonts w:ascii="Calibri" w:hAnsi="Calibri" w:cs="Calibri"/>
      <w:sz w:val="22"/>
      <w:szCs w:val="22"/>
      <w:lang w:val="ru-RU" w:eastAsia="ru-RU"/>
    </w:rPr>
  </w:style>
  <w:style w:type="paragraph" w:customStyle="1" w:styleId="a9">
    <w:name w:val="Стиль"/>
    <w:uiPriority w:val="99"/>
    <w:rsid w:val="00963926"/>
    <w:pPr>
      <w:widowControl w:val="0"/>
      <w:autoSpaceDE w:val="0"/>
      <w:autoSpaceDN w:val="0"/>
      <w:adjustRightInd w:val="0"/>
    </w:pPr>
    <w:rPr>
      <w:rFonts w:ascii="Calibri" w:hAnsi="Calibri"/>
      <w:sz w:val="24"/>
      <w:szCs w:val="24"/>
    </w:rPr>
  </w:style>
  <w:style w:type="paragraph" w:styleId="aa">
    <w:name w:val="Plain Text"/>
    <w:basedOn w:val="a0"/>
    <w:link w:val="ab"/>
    <w:uiPriority w:val="99"/>
    <w:rsid w:val="005205FA"/>
    <w:pPr>
      <w:spacing w:after="0" w:line="240" w:lineRule="auto"/>
    </w:pPr>
    <w:rPr>
      <w:rFonts w:ascii="Courier New" w:hAnsi="Courier New" w:cs="Courier New"/>
      <w:sz w:val="20"/>
      <w:szCs w:val="20"/>
    </w:rPr>
  </w:style>
  <w:style w:type="character" w:customStyle="1" w:styleId="ab">
    <w:name w:val="Текст Знак"/>
    <w:link w:val="aa"/>
    <w:uiPriority w:val="99"/>
    <w:locked/>
    <w:rsid w:val="005205FA"/>
    <w:rPr>
      <w:rFonts w:ascii="Courier New" w:hAnsi="Courier New" w:cs="Courier New"/>
      <w:sz w:val="20"/>
      <w:szCs w:val="20"/>
    </w:rPr>
  </w:style>
  <w:style w:type="paragraph" w:customStyle="1" w:styleId="a">
    <w:name w:val="список нумерованный"/>
    <w:autoRedefine/>
    <w:uiPriority w:val="99"/>
    <w:rsid w:val="00245D2E"/>
    <w:pPr>
      <w:numPr>
        <w:numId w:val="9"/>
      </w:numPr>
      <w:spacing w:line="360" w:lineRule="auto"/>
      <w:jc w:val="both"/>
    </w:pPr>
    <w:rPr>
      <w:noProof/>
      <w:sz w:val="28"/>
      <w:szCs w:val="28"/>
    </w:rPr>
  </w:style>
  <w:style w:type="paragraph" w:styleId="ac">
    <w:name w:val="header"/>
    <w:basedOn w:val="a0"/>
    <w:link w:val="ad"/>
    <w:uiPriority w:val="99"/>
    <w:rsid w:val="004E3DE5"/>
    <w:pPr>
      <w:tabs>
        <w:tab w:val="center" w:pos="4677"/>
        <w:tab w:val="right" w:pos="9355"/>
      </w:tabs>
    </w:pPr>
  </w:style>
  <w:style w:type="character" w:customStyle="1" w:styleId="ad">
    <w:name w:val="Верхний колонтитул Знак"/>
    <w:link w:val="ac"/>
    <w:uiPriority w:val="99"/>
    <w:semiHidden/>
    <w:locke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Тема: Исполнение доходной и расходной частей бюджетов всех уровней</vt:lpstr>
    </vt:vector>
  </TitlesOfParts>
  <Company>Microsoft</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Исполнение доходной и расходной частей бюджетов всех уровней</dc:title>
  <dc:subject/>
  <dc:creator>Мухаметгалеева Эльвира</dc:creator>
  <cp:keywords/>
  <dc:description/>
  <cp:lastModifiedBy>admin</cp:lastModifiedBy>
  <cp:revision>2</cp:revision>
  <dcterms:created xsi:type="dcterms:W3CDTF">2014-03-20T05:36:00Z</dcterms:created>
  <dcterms:modified xsi:type="dcterms:W3CDTF">2014-03-20T05:36:00Z</dcterms:modified>
</cp:coreProperties>
</file>