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6DE" w:rsidRPr="006A2978" w:rsidRDefault="008456DE" w:rsidP="00B8286B">
      <w:pPr>
        <w:widowControl w:val="0"/>
        <w:spacing w:line="360" w:lineRule="auto"/>
        <w:ind w:firstLine="709"/>
        <w:jc w:val="center"/>
        <w:rPr>
          <w:sz w:val="28"/>
          <w:szCs w:val="28"/>
        </w:rPr>
      </w:pPr>
      <w:r w:rsidRPr="006A2978">
        <w:rPr>
          <w:sz w:val="28"/>
          <w:szCs w:val="28"/>
        </w:rPr>
        <w:t>Министерство образования Российской Федерации</w:t>
      </w:r>
    </w:p>
    <w:p w:rsidR="008456DE" w:rsidRPr="006A2978" w:rsidRDefault="008456DE" w:rsidP="00B8286B">
      <w:pPr>
        <w:widowControl w:val="0"/>
        <w:spacing w:line="360" w:lineRule="auto"/>
        <w:ind w:firstLine="709"/>
        <w:jc w:val="center"/>
        <w:rPr>
          <w:sz w:val="28"/>
          <w:szCs w:val="28"/>
        </w:rPr>
      </w:pPr>
      <w:r w:rsidRPr="006A2978">
        <w:rPr>
          <w:sz w:val="28"/>
          <w:szCs w:val="28"/>
        </w:rPr>
        <w:t>Филиал Санкт-Петербургского государственного инженерно-экономического университета</w:t>
      </w:r>
    </w:p>
    <w:p w:rsidR="008456DE" w:rsidRPr="006A2978" w:rsidRDefault="008456DE" w:rsidP="00B8286B">
      <w:pPr>
        <w:widowControl w:val="0"/>
        <w:spacing w:line="360" w:lineRule="auto"/>
        <w:ind w:firstLine="709"/>
        <w:jc w:val="center"/>
        <w:rPr>
          <w:sz w:val="28"/>
          <w:szCs w:val="28"/>
        </w:rPr>
      </w:pPr>
      <w:r w:rsidRPr="006A2978">
        <w:rPr>
          <w:sz w:val="28"/>
          <w:szCs w:val="28"/>
        </w:rPr>
        <w:t>Кафедра экономики и управления</w:t>
      </w:r>
    </w:p>
    <w:p w:rsidR="008456DE" w:rsidRPr="006A2978" w:rsidRDefault="008456DE" w:rsidP="00B8286B">
      <w:pPr>
        <w:widowControl w:val="0"/>
        <w:spacing w:line="360" w:lineRule="auto"/>
        <w:ind w:firstLine="709"/>
        <w:jc w:val="center"/>
        <w:rPr>
          <w:sz w:val="28"/>
          <w:szCs w:val="28"/>
        </w:rPr>
      </w:pPr>
    </w:p>
    <w:p w:rsidR="008456DE" w:rsidRPr="006A2978" w:rsidRDefault="008456DE" w:rsidP="00B8286B">
      <w:pPr>
        <w:widowControl w:val="0"/>
        <w:spacing w:line="360" w:lineRule="auto"/>
        <w:ind w:firstLine="709"/>
        <w:jc w:val="center"/>
        <w:rPr>
          <w:sz w:val="28"/>
          <w:szCs w:val="28"/>
        </w:rPr>
      </w:pPr>
    </w:p>
    <w:p w:rsidR="008456DE" w:rsidRDefault="008456DE" w:rsidP="00B8286B">
      <w:pPr>
        <w:widowControl w:val="0"/>
        <w:spacing w:line="360" w:lineRule="auto"/>
        <w:ind w:firstLine="709"/>
        <w:jc w:val="center"/>
        <w:rPr>
          <w:sz w:val="28"/>
          <w:szCs w:val="28"/>
        </w:rPr>
      </w:pPr>
    </w:p>
    <w:p w:rsidR="000863FA" w:rsidRDefault="000863FA" w:rsidP="00B8286B">
      <w:pPr>
        <w:widowControl w:val="0"/>
        <w:spacing w:line="360" w:lineRule="auto"/>
        <w:ind w:firstLine="709"/>
        <w:jc w:val="center"/>
        <w:rPr>
          <w:sz w:val="28"/>
          <w:szCs w:val="28"/>
        </w:rPr>
      </w:pPr>
    </w:p>
    <w:p w:rsidR="000863FA" w:rsidRPr="006A2978" w:rsidRDefault="000863FA" w:rsidP="00B8286B">
      <w:pPr>
        <w:widowControl w:val="0"/>
        <w:spacing w:line="360" w:lineRule="auto"/>
        <w:ind w:firstLine="709"/>
        <w:jc w:val="center"/>
        <w:rPr>
          <w:sz w:val="28"/>
          <w:szCs w:val="28"/>
        </w:rPr>
      </w:pPr>
    </w:p>
    <w:p w:rsidR="008456DE" w:rsidRPr="006A2978" w:rsidRDefault="008456DE" w:rsidP="00B8286B">
      <w:pPr>
        <w:widowControl w:val="0"/>
        <w:spacing w:line="360" w:lineRule="auto"/>
        <w:ind w:firstLine="709"/>
        <w:jc w:val="center"/>
        <w:rPr>
          <w:sz w:val="28"/>
          <w:szCs w:val="28"/>
        </w:rPr>
      </w:pPr>
      <w:r w:rsidRPr="006A2978">
        <w:rPr>
          <w:sz w:val="28"/>
          <w:szCs w:val="28"/>
        </w:rPr>
        <w:t>Контрольная работа</w:t>
      </w:r>
    </w:p>
    <w:p w:rsidR="008456DE" w:rsidRPr="006A2978" w:rsidRDefault="008456DE" w:rsidP="00B8286B">
      <w:pPr>
        <w:widowControl w:val="0"/>
        <w:spacing w:line="360" w:lineRule="auto"/>
        <w:ind w:firstLine="709"/>
        <w:jc w:val="center"/>
        <w:rPr>
          <w:sz w:val="28"/>
          <w:szCs w:val="28"/>
        </w:rPr>
      </w:pPr>
      <w:r w:rsidRPr="006A2978">
        <w:rPr>
          <w:sz w:val="28"/>
          <w:szCs w:val="28"/>
        </w:rPr>
        <w:t>по дисциплине</w:t>
      </w:r>
    </w:p>
    <w:p w:rsidR="008456DE" w:rsidRPr="006A2978" w:rsidRDefault="008456DE" w:rsidP="00B8286B">
      <w:pPr>
        <w:widowControl w:val="0"/>
        <w:spacing w:line="360" w:lineRule="auto"/>
        <w:ind w:firstLine="709"/>
        <w:jc w:val="center"/>
        <w:rPr>
          <w:sz w:val="28"/>
          <w:szCs w:val="28"/>
        </w:rPr>
      </w:pPr>
      <w:r w:rsidRPr="006A2978">
        <w:rPr>
          <w:sz w:val="28"/>
          <w:szCs w:val="28"/>
        </w:rPr>
        <w:t>ИНВЕСТИЦИИ</w:t>
      </w:r>
    </w:p>
    <w:p w:rsidR="008456DE" w:rsidRPr="006A2978" w:rsidRDefault="008456DE" w:rsidP="00B8286B">
      <w:pPr>
        <w:widowControl w:val="0"/>
        <w:spacing w:line="360" w:lineRule="auto"/>
        <w:ind w:firstLine="709"/>
        <w:jc w:val="center"/>
        <w:rPr>
          <w:sz w:val="28"/>
          <w:szCs w:val="28"/>
        </w:rPr>
      </w:pPr>
    </w:p>
    <w:p w:rsidR="008456DE" w:rsidRPr="006A2978" w:rsidRDefault="008456DE" w:rsidP="00B8286B">
      <w:pPr>
        <w:widowControl w:val="0"/>
        <w:spacing w:line="360" w:lineRule="auto"/>
        <w:ind w:firstLine="709"/>
        <w:jc w:val="center"/>
        <w:rPr>
          <w:sz w:val="28"/>
          <w:szCs w:val="28"/>
        </w:rPr>
      </w:pPr>
      <w:r w:rsidRPr="006A2978">
        <w:rPr>
          <w:sz w:val="28"/>
          <w:szCs w:val="28"/>
        </w:rPr>
        <w:t>Вариант №2</w:t>
      </w:r>
    </w:p>
    <w:p w:rsidR="008456DE" w:rsidRPr="006A2978" w:rsidRDefault="008456DE" w:rsidP="00B8286B">
      <w:pPr>
        <w:widowControl w:val="0"/>
        <w:spacing w:line="360" w:lineRule="auto"/>
        <w:ind w:firstLine="709"/>
        <w:jc w:val="center"/>
        <w:rPr>
          <w:sz w:val="28"/>
        </w:rPr>
      </w:pPr>
      <w:r w:rsidRPr="006A2978">
        <w:rPr>
          <w:sz w:val="28"/>
          <w:szCs w:val="28"/>
        </w:rPr>
        <w:t>Тема: «</w:t>
      </w:r>
      <w:r w:rsidRPr="00CB64AC">
        <w:rPr>
          <w:b/>
          <w:sz w:val="28"/>
        </w:rPr>
        <w:t>Классификация портфеля инвестиций</w:t>
      </w:r>
      <w:r w:rsidR="00CB64AC" w:rsidRPr="00CB64AC">
        <w:rPr>
          <w:b/>
          <w:sz w:val="28"/>
        </w:rPr>
        <w:t xml:space="preserve">. </w:t>
      </w:r>
      <w:r w:rsidRPr="000863FA">
        <w:rPr>
          <w:b/>
          <w:sz w:val="28"/>
        </w:rPr>
        <w:t xml:space="preserve">Оценка </w:t>
      </w:r>
      <w:r w:rsidR="000863FA" w:rsidRPr="000863FA">
        <w:rPr>
          <w:b/>
          <w:sz w:val="28"/>
          <w:szCs w:val="28"/>
        </w:rPr>
        <w:t>влияния</w:t>
      </w:r>
      <w:r w:rsidR="000863FA">
        <w:rPr>
          <w:sz w:val="28"/>
          <w:szCs w:val="28"/>
        </w:rPr>
        <w:t xml:space="preserve"> </w:t>
      </w:r>
      <w:r w:rsidRPr="00CB64AC">
        <w:rPr>
          <w:b/>
          <w:sz w:val="28"/>
        </w:rPr>
        <w:t>портфельных инвестиций на развитие экономики РФ</w:t>
      </w:r>
      <w:r w:rsidRPr="006A2978">
        <w:rPr>
          <w:sz w:val="28"/>
          <w:szCs w:val="28"/>
        </w:rPr>
        <w:t>»</w:t>
      </w:r>
    </w:p>
    <w:p w:rsidR="008456DE" w:rsidRPr="006A2978" w:rsidRDefault="00CB64AC" w:rsidP="00B8286B">
      <w:pPr>
        <w:widowControl w:val="0"/>
        <w:spacing w:line="360" w:lineRule="auto"/>
        <w:ind w:firstLine="709"/>
        <w:jc w:val="center"/>
        <w:rPr>
          <w:sz w:val="28"/>
          <w:szCs w:val="28"/>
        </w:rPr>
      </w:pPr>
      <w:r>
        <w:rPr>
          <w:sz w:val="28"/>
          <w:szCs w:val="28"/>
        </w:rPr>
        <w:br w:type="page"/>
      </w:r>
      <w:r w:rsidR="008456DE" w:rsidRPr="00CB64AC">
        <w:rPr>
          <w:b/>
          <w:sz w:val="28"/>
          <w:szCs w:val="28"/>
        </w:rPr>
        <w:t>Содержание</w:t>
      </w:r>
    </w:p>
    <w:p w:rsidR="008456DE" w:rsidRPr="006A2978" w:rsidRDefault="008456DE" w:rsidP="00B8286B">
      <w:pPr>
        <w:widowControl w:val="0"/>
        <w:spacing w:line="360" w:lineRule="auto"/>
        <w:ind w:firstLine="709"/>
        <w:jc w:val="center"/>
        <w:rPr>
          <w:sz w:val="28"/>
          <w:szCs w:val="28"/>
        </w:rPr>
      </w:pPr>
    </w:p>
    <w:p w:rsidR="00CB64AC" w:rsidRPr="006A2978" w:rsidRDefault="00CB64AC" w:rsidP="00CB64AC">
      <w:pPr>
        <w:widowControl w:val="0"/>
        <w:tabs>
          <w:tab w:val="left" w:pos="8365"/>
        </w:tabs>
        <w:spacing w:line="360" w:lineRule="auto"/>
        <w:rPr>
          <w:sz w:val="28"/>
          <w:szCs w:val="28"/>
        </w:rPr>
      </w:pPr>
      <w:r w:rsidRPr="006A2978">
        <w:rPr>
          <w:sz w:val="28"/>
          <w:szCs w:val="28"/>
        </w:rPr>
        <w:t>Введение</w:t>
      </w:r>
    </w:p>
    <w:p w:rsidR="00CB64AC" w:rsidRDefault="00CB64AC" w:rsidP="00CB64AC">
      <w:pPr>
        <w:widowControl w:val="0"/>
        <w:tabs>
          <w:tab w:val="left" w:pos="8365"/>
        </w:tabs>
        <w:spacing w:line="360" w:lineRule="auto"/>
        <w:rPr>
          <w:sz w:val="28"/>
          <w:szCs w:val="28"/>
        </w:rPr>
      </w:pPr>
      <w:r w:rsidRPr="006A2978">
        <w:rPr>
          <w:sz w:val="28"/>
          <w:szCs w:val="28"/>
        </w:rPr>
        <w:t>1. Портфельные инвестиции</w:t>
      </w:r>
    </w:p>
    <w:p w:rsidR="00CB64AC" w:rsidRPr="006A2978" w:rsidRDefault="00CB64AC" w:rsidP="00CB64AC">
      <w:pPr>
        <w:widowControl w:val="0"/>
        <w:tabs>
          <w:tab w:val="left" w:pos="8365"/>
        </w:tabs>
        <w:spacing w:line="360" w:lineRule="auto"/>
        <w:rPr>
          <w:sz w:val="28"/>
          <w:szCs w:val="28"/>
        </w:rPr>
      </w:pPr>
      <w:r>
        <w:rPr>
          <w:sz w:val="28"/>
          <w:szCs w:val="28"/>
        </w:rPr>
        <w:t xml:space="preserve">1.1 </w:t>
      </w:r>
      <w:r w:rsidRPr="006A2978">
        <w:rPr>
          <w:color w:val="000000"/>
          <w:sz w:val="28"/>
          <w:szCs w:val="28"/>
        </w:rPr>
        <w:t>Квалификация портфеля ценных бумаг</w:t>
      </w:r>
    </w:p>
    <w:p w:rsidR="00CB64AC" w:rsidRPr="006A2978" w:rsidRDefault="00CB64AC" w:rsidP="00CB64AC">
      <w:pPr>
        <w:widowControl w:val="0"/>
        <w:tabs>
          <w:tab w:val="left" w:pos="8365"/>
        </w:tabs>
        <w:spacing w:line="360" w:lineRule="auto"/>
        <w:rPr>
          <w:sz w:val="28"/>
          <w:szCs w:val="28"/>
        </w:rPr>
      </w:pPr>
      <w:r w:rsidRPr="006A2978">
        <w:rPr>
          <w:sz w:val="28"/>
          <w:szCs w:val="28"/>
        </w:rPr>
        <w:t>1.2 Формирование портфеля ценных бумаг</w:t>
      </w:r>
    </w:p>
    <w:p w:rsidR="00CB64AC" w:rsidRPr="006A2978" w:rsidRDefault="00CB64AC" w:rsidP="00CB64AC">
      <w:pPr>
        <w:widowControl w:val="0"/>
        <w:tabs>
          <w:tab w:val="left" w:pos="8365"/>
        </w:tabs>
        <w:spacing w:line="360" w:lineRule="auto"/>
        <w:rPr>
          <w:sz w:val="28"/>
          <w:szCs w:val="28"/>
        </w:rPr>
      </w:pPr>
      <w:r w:rsidRPr="006A2978">
        <w:rPr>
          <w:sz w:val="28"/>
          <w:szCs w:val="28"/>
        </w:rPr>
        <w:t xml:space="preserve">2. Оценка </w:t>
      </w:r>
      <w:r w:rsidR="000863FA">
        <w:rPr>
          <w:sz w:val="28"/>
          <w:szCs w:val="28"/>
        </w:rPr>
        <w:t xml:space="preserve">влияния </w:t>
      </w:r>
      <w:r w:rsidRPr="006A2978">
        <w:rPr>
          <w:sz w:val="28"/>
          <w:szCs w:val="28"/>
        </w:rPr>
        <w:t>портфельных инвестиций на развитие экономики РФ</w:t>
      </w:r>
    </w:p>
    <w:p w:rsidR="00CB64AC" w:rsidRPr="00CB64AC" w:rsidRDefault="00CB64AC" w:rsidP="00CB64AC">
      <w:pPr>
        <w:widowControl w:val="0"/>
        <w:tabs>
          <w:tab w:val="left" w:pos="8365"/>
        </w:tabs>
        <w:spacing w:line="360" w:lineRule="auto"/>
        <w:rPr>
          <w:sz w:val="28"/>
          <w:szCs w:val="28"/>
        </w:rPr>
      </w:pPr>
      <w:r w:rsidRPr="00CB64AC">
        <w:rPr>
          <w:sz w:val="28"/>
          <w:szCs w:val="28"/>
        </w:rPr>
        <w:t>2.1 Куда и откуда идут инвестиции</w:t>
      </w:r>
    </w:p>
    <w:p w:rsidR="00CB64AC" w:rsidRPr="006A2978" w:rsidRDefault="00CB64AC" w:rsidP="00CB64AC">
      <w:pPr>
        <w:widowControl w:val="0"/>
        <w:tabs>
          <w:tab w:val="left" w:pos="8365"/>
        </w:tabs>
        <w:spacing w:line="360" w:lineRule="auto"/>
        <w:rPr>
          <w:sz w:val="28"/>
          <w:szCs w:val="28"/>
        </w:rPr>
      </w:pPr>
      <w:r w:rsidRPr="006A2978">
        <w:rPr>
          <w:sz w:val="28"/>
          <w:szCs w:val="28"/>
        </w:rPr>
        <w:t>Заключение</w:t>
      </w:r>
    </w:p>
    <w:p w:rsidR="00CB64AC" w:rsidRPr="006A2978" w:rsidRDefault="00CB64AC" w:rsidP="00CB64AC">
      <w:pPr>
        <w:widowControl w:val="0"/>
        <w:tabs>
          <w:tab w:val="left" w:pos="8365"/>
        </w:tabs>
        <w:spacing w:line="360" w:lineRule="auto"/>
        <w:rPr>
          <w:sz w:val="28"/>
          <w:szCs w:val="28"/>
        </w:rPr>
      </w:pPr>
      <w:r w:rsidRPr="006A2978">
        <w:rPr>
          <w:sz w:val="28"/>
          <w:szCs w:val="28"/>
        </w:rPr>
        <w:t>Список используемых источников</w:t>
      </w:r>
    </w:p>
    <w:p w:rsidR="008456DE" w:rsidRPr="00BE1F80" w:rsidRDefault="00BE1F80" w:rsidP="00B8286B">
      <w:pPr>
        <w:widowControl w:val="0"/>
        <w:spacing w:line="360" w:lineRule="auto"/>
        <w:ind w:firstLine="709"/>
        <w:jc w:val="center"/>
        <w:rPr>
          <w:b/>
          <w:sz w:val="28"/>
          <w:szCs w:val="28"/>
        </w:rPr>
      </w:pPr>
      <w:r>
        <w:rPr>
          <w:sz w:val="28"/>
          <w:szCs w:val="28"/>
        </w:rPr>
        <w:br w:type="page"/>
      </w:r>
      <w:r w:rsidR="008456DE" w:rsidRPr="00BE1F80">
        <w:rPr>
          <w:b/>
          <w:sz w:val="28"/>
          <w:szCs w:val="28"/>
        </w:rPr>
        <w:t>Введение</w:t>
      </w:r>
    </w:p>
    <w:p w:rsidR="008456DE" w:rsidRPr="006A2978" w:rsidRDefault="008456DE" w:rsidP="00B8286B">
      <w:pPr>
        <w:widowControl w:val="0"/>
        <w:spacing w:line="360" w:lineRule="auto"/>
        <w:ind w:firstLine="709"/>
        <w:jc w:val="center"/>
        <w:rPr>
          <w:sz w:val="28"/>
          <w:szCs w:val="32"/>
        </w:rPr>
      </w:pPr>
    </w:p>
    <w:p w:rsidR="00627FF1" w:rsidRPr="006A2978" w:rsidRDefault="008456DE" w:rsidP="00B828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A2978">
        <w:rPr>
          <w:sz w:val="28"/>
          <w:szCs w:val="28"/>
        </w:rPr>
        <w:t>Инвестиции - сравнительно новая категория для российской экономики. В</w:t>
      </w:r>
      <w:r w:rsidR="00CF1D3D" w:rsidRPr="006A2978">
        <w:rPr>
          <w:sz w:val="28"/>
          <w:szCs w:val="28"/>
        </w:rPr>
        <w:t xml:space="preserve"> </w:t>
      </w:r>
      <w:r w:rsidRPr="006A2978">
        <w:rPr>
          <w:sz w:val="28"/>
          <w:szCs w:val="28"/>
        </w:rPr>
        <w:t>рамках централизованной плановой системы использовалось понятие “валовые</w:t>
      </w:r>
      <w:r w:rsidR="00CF1D3D" w:rsidRPr="006A2978">
        <w:rPr>
          <w:sz w:val="28"/>
          <w:szCs w:val="28"/>
        </w:rPr>
        <w:t xml:space="preserve"> </w:t>
      </w:r>
      <w:r w:rsidRPr="006A2978">
        <w:rPr>
          <w:sz w:val="28"/>
          <w:szCs w:val="28"/>
        </w:rPr>
        <w:t>капитальные вложения”, под которыми понимались все затраты н</w:t>
      </w:r>
      <w:r w:rsidR="008A0E83" w:rsidRPr="006A2978">
        <w:rPr>
          <w:sz w:val="28"/>
          <w:szCs w:val="28"/>
        </w:rPr>
        <w:t xml:space="preserve">а </w:t>
      </w:r>
      <w:r w:rsidRPr="006A2978">
        <w:rPr>
          <w:sz w:val="28"/>
          <w:szCs w:val="28"/>
        </w:rPr>
        <w:t>воспроизводство основных фондов, включая затраты на их полное</w:t>
      </w:r>
      <w:r w:rsidR="00CF1D3D" w:rsidRPr="006A2978">
        <w:rPr>
          <w:sz w:val="28"/>
          <w:szCs w:val="28"/>
        </w:rPr>
        <w:t xml:space="preserve"> </w:t>
      </w:r>
      <w:r w:rsidRPr="006A2978">
        <w:rPr>
          <w:sz w:val="28"/>
          <w:szCs w:val="28"/>
        </w:rPr>
        <w:t>восстановление. Они и рассматривались как понятие, тождественное</w:t>
      </w:r>
      <w:r w:rsidR="00CF1D3D" w:rsidRPr="006A2978">
        <w:rPr>
          <w:sz w:val="28"/>
          <w:szCs w:val="28"/>
        </w:rPr>
        <w:t xml:space="preserve"> </w:t>
      </w:r>
      <w:r w:rsidRPr="006A2978">
        <w:rPr>
          <w:sz w:val="28"/>
          <w:szCs w:val="28"/>
        </w:rPr>
        <w:t>инвестициям.</w:t>
      </w:r>
      <w:r w:rsidR="00627FF1" w:rsidRPr="006A2978">
        <w:rPr>
          <w:sz w:val="28"/>
          <w:szCs w:val="28"/>
        </w:rPr>
        <w:t xml:space="preserve"> В связи с продолжающейся нестабильностью экономического положения Российской Федерации, многие ведущие экономисты связывают будущее нашей страны с привлечением в широких масштабах в российскую экономику иностранных инвестиций, что преследует долговременные цели создания в России цивилизованного общества, характеризующегося высоким уровнем жизни населения.</w:t>
      </w:r>
    </w:p>
    <w:p w:rsidR="00B12AE8" w:rsidRPr="006A2978" w:rsidRDefault="00627FF1" w:rsidP="00B8286B">
      <w:pPr>
        <w:widowControl w:val="0"/>
        <w:spacing w:line="360" w:lineRule="auto"/>
        <w:ind w:firstLine="709"/>
        <w:jc w:val="both"/>
        <w:rPr>
          <w:sz w:val="28"/>
          <w:szCs w:val="28"/>
        </w:rPr>
      </w:pPr>
      <w:r w:rsidRPr="006A2978">
        <w:rPr>
          <w:sz w:val="28"/>
          <w:szCs w:val="28"/>
        </w:rPr>
        <w:t>Опыт многих развивающихся стран показывает, что инвестиционный бум в экономике начинается с приходом иностранного капитала, создание собственных передовых технологи в ряде стран начиналось с освоения технологий, принесенных иностранным капиталом.</w:t>
      </w:r>
    </w:p>
    <w:p w:rsidR="00627FF1" w:rsidRPr="006A2978" w:rsidRDefault="00627FF1" w:rsidP="00B8286B">
      <w:pPr>
        <w:widowControl w:val="0"/>
        <w:spacing w:line="360" w:lineRule="auto"/>
        <w:ind w:firstLine="709"/>
        <w:jc w:val="both"/>
        <w:rPr>
          <w:sz w:val="28"/>
          <w:szCs w:val="28"/>
        </w:rPr>
      </w:pPr>
      <w:r w:rsidRPr="006A2978">
        <w:rPr>
          <w:sz w:val="28"/>
          <w:szCs w:val="28"/>
        </w:rPr>
        <w:t>Активная деятельность по привлечению иностранных инвестиций в отечественную экономику началась в СССР в годы перестройки – в 1987 году были приняты первые нормативно-правовые акты, которые положили начало регулированию иностранных инвестиций в российскую экономику.</w:t>
      </w:r>
    </w:p>
    <w:p w:rsidR="00CF1D3D" w:rsidRPr="006A2978" w:rsidRDefault="00627FF1" w:rsidP="00B8286B">
      <w:pPr>
        <w:pStyle w:val="a4"/>
        <w:widowControl w:val="0"/>
        <w:spacing w:before="0" w:beforeAutospacing="0" w:after="0" w:afterAutospacing="0" w:line="360" w:lineRule="auto"/>
        <w:ind w:firstLine="709"/>
        <w:jc w:val="both"/>
        <w:rPr>
          <w:sz w:val="28"/>
          <w:szCs w:val="28"/>
        </w:rPr>
      </w:pPr>
      <w:r w:rsidRPr="006A2978">
        <w:rPr>
          <w:sz w:val="28"/>
          <w:szCs w:val="28"/>
        </w:rPr>
        <w:t>Одной из основных форм инвестирования, выделяемых в мировой практике, являются портфельные, или финансовые инвестиции. Несмотря на их относительно малый удельный вес в общей структуре иностранных инвестиций, есть вероятность, что в ближайшие годы именно они будут основной формой инвестирования в Россию.</w:t>
      </w:r>
    </w:p>
    <w:p w:rsidR="008456DE" w:rsidRPr="00BE1F80" w:rsidRDefault="00BE1F80" w:rsidP="00B8286B">
      <w:pPr>
        <w:widowControl w:val="0"/>
        <w:spacing w:line="360" w:lineRule="auto"/>
        <w:ind w:firstLine="709"/>
        <w:jc w:val="center"/>
        <w:rPr>
          <w:b/>
          <w:sz w:val="28"/>
          <w:szCs w:val="28"/>
        </w:rPr>
      </w:pPr>
      <w:r>
        <w:rPr>
          <w:sz w:val="28"/>
          <w:szCs w:val="28"/>
        </w:rPr>
        <w:br w:type="page"/>
      </w:r>
      <w:r w:rsidR="00C946BF" w:rsidRPr="00BE1F80">
        <w:rPr>
          <w:b/>
          <w:sz w:val="28"/>
          <w:szCs w:val="28"/>
        </w:rPr>
        <w:t>1. Портфельные инвестиции</w:t>
      </w:r>
    </w:p>
    <w:p w:rsidR="00627FF1" w:rsidRPr="006A2978" w:rsidRDefault="00627FF1" w:rsidP="00B8286B">
      <w:pPr>
        <w:widowControl w:val="0"/>
        <w:spacing w:line="360" w:lineRule="auto"/>
        <w:ind w:firstLine="709"/>
        <w:jc w:val="both"/>
        <w:rPr>
          <w:sz w:val="28"/>
          <w:szCs w:val="28"/>
        </w:rPr>
      </w:pPr>
    </w:p>
    <w:p w:rsidR="00627FF1" w:rsidRPr="006A2978" w:rsidRDefault="00627FF1" w:rsidP="00B8286B">
      <w:pPr>
        <w:widowControl w:val="0"/>
        <w:spacing w:line="360" w:lineRule="auto"/>
        <w:ind w:firstLine="709"/>
        <w:jc w:val="both"/>
        <w:rPr>
          <w:sz w:val="28"/>
          <w:szCs w:val="28"/>
        </w:rPr>
      </w:pPr>
      <w:r w:rsidRPr="006A2978">
        <w:rPr>
          <w:rStyle w:val="-"/>
          <w:sz w:val="28"/>
          <w:szCs w:val="28"/>
        </w:rPr>
        <w:t>Портфель ценных бумаг</w:t>
      </w:r>
      <w:bookmarkStart w:id="0" w:name="i03563"/>
      <w:bookmarkEnd w:id="0"/>
      <w:r w:rsidRPr="006A2978">
        <w:rPr>
          <w:sz w:val="28"/>
          <w:szCs w:val="28"/>
        </w:rPr>
        <w:t> — это определенным образом подобранная совокупность отдельных видов ценных бумаг, т.е. это набор ценных бумаг для достижения определенной цели, например, гарантированной доходности инвестиций. В такой набор должны входить как надежные, но менее прибыльные, так и рискованные, но более доходные бумаги различных эмитентов, отраслей, видов.</w:t>
      </w:r>
    </w:p>
    <w:p w:rsidR="00B12AE8" w:rsidRPr="006A2978" w:rsidRDefault="00B12AE8" w:rsidP="00B8286B">
      <w:pPr>
        <w:pStyle w:val="a4"/>
        <w:widowControl w:val="0"/>
        <w:spacing w:before="0" w:beforeAutospacing="0" w:after="0" w:afterAutospacing="0" w:line="360" w:lineRule="auto"/>
        <w:ind w:firstLine="709"/>
        <w:jc w:val="both"/>
        <w:rPr>
          <w:sz w:val="28"/>
          <w:szCs w:val="28"/>
        </w:rPr>
      </w:pPr>
      <w:r w:rsidRPr="006A2978">
        <w:rPr>
          <w:sz w:val="28"/>
          <w:szCs w:val="28"/>
        </w:rPr>
        <w:t>Суть такого явления как портфельные инвестиции заключается во вложении средств не в один определенный объект инвестирования, а сразу в несколько. То есть формируется инвестиционный портфель, который объединяет в себе различные по характеру и направленности проекты, объекты и процессы, которые в совокупности дают инвестору возможность получения максимального дохода при минимальном допустимом уровне риска. Портфельные инвестиции обладают несколькими параметрами, задав которые можно заранее просчитать и приблизительный объем дохода, и теоретическую вероятность потерь.</w:t>
      </w:r>
    </w:p>
    <w:p w:rsidR="00B12AE8" w:rsidRPr="006A2978" w:rsidRDefault="00B12AE8" w:rsidP="00B8286B">
      <w:pPr>
        <w:pStyle w:val="a4"/>
        <w:widowControl w:val="0"/>
        <w:spacing w:before="0" w:beforeAutospacing="0" w:after="0" w:afterAutospacing="0" w:line="360" w:lineRule="auto"/>
        <w:ind w:firstLine="709"/>
        <w:jc w:val="both"/>
        <w:rPr>
          <w:sz w:val="28"/>
          <w:szCs w:val="28"/>
        </w:rPr>
      </w:pPr>
      <w:r w:rsidRPr="006A2978">
        <w:rPr>
          <w:sz w:val="28"/>
          <w:szCs w:val="28"/>
        </w:rPr>
        <w:t>Портфельные инвестиции – наиболее приемлемый способ вложения средств и капитала для крупных компаний. В этом случае компания получает возможность обеспечивать постоянную прибыль, обозначив необходимость совершения текущих выплат со стороны объекта инвестирования.</w:t>
      </w:r>
    </w:p>
    <w:p w:rsidR="005F06EC" w:rsidRPr="006A2978" w:rsidRDefault="00B12AE8" w:rsidP="00B8286B">
      <w:pPr>
        <w:pStyle w:val="a4"/>
        <w:widowControl w:val="0"/>
        <w:spacing w:before="0" w:beforeAutospacing="0" w:after="0" w:afterAutospacing="0" w:line="360" w:lineRule="auto"/>
        <w:ind w:firstLine="709"/>
        <w:jc w:val="both"/>
        <w:rPr>
          <w:sz w:val="28"/>
          <w:szCs w:val="28"/>
        </w:rPr>
      </w:pPr>
      <w:r w:rsidRPr="006A2978">
        <w:rPr>
          <w:sz w:val="28"/>
          <w:szCs w:val="28"/>
        </w:rPr>
        <w:t>Компании при формировании портфеля инвестиций руководствуются, прежде всего, направлением деятельности компании. Немаловажным факторов, влияющим на выбор объектов для портфельных инвестиций, являются объемы свободных финансовых активов предприятия.</w:t>
      </w:r>
    </w:p>
    <w:p w:rsidR="005F06EC" w:rsidRPr="006A2978" w:rsidRDefault="005F06EC" w:rsidP="00B8286B">
      <w:pPr>
        <w:pStyle w:val="a4"/>
        <w:widowControl w:val="0"/>
        <w:spacing w:before="0" w:beforeAutospacing="0" w:after="0" w:afterAutospacing="0" w:line="360" w:lineRule="auto"/>
        <w:ind w:firstLine="709"/>
        <w:jc w:val="both"/>
        <w:rPr>
          <w:sz w:val="28"/>
          <w:szCs w:val="28"/>
        </w:rPr>
      </w:pPr>
      <w:r w:rsidRPr="006A2978">
        <w:rPr>
          <w:color w:val="000000"/>
          <w:sz w:val="28"/>
          <w:szCs w:val="28"/>
        </w:rPr>
        <w:t>На сегодняшний день одни из самых крупных фондов портфельных инвестиций</w:t>
      </w:r>
      <w:r w:rsidR="006A2978">
        <w:rPr>
          <w:color w:val="000000"/>
          <w:sz w:val="28"/>
          <w:szCs w:val="28"/>
        </w:rPr>
        <w:t xml:space="preserve"> </w:t>
      </w:r>
      <w:r w:rsidRPr="006A2978">
        <w:rPr>
          <w:color w:val="000000"/>
          <w:sz w:val="28"/>
          <w:szCs w:val="28"/>
        </w:rPr>
        <w:t>в России являются:</w:t>
      </w:r>
    </w:p>
    <w:p w:rsidR="005F06EC" w:rsidRPr="006A2978" w:rsidRDefault="005F06EC" w:rsidP="00B8286B">
      <w:pPr>
        <w:widowControl w:val="0"/>
        <w:spacing w:line="360" w:lineRule="auto"/>
        <w:ind w:firstLine="709"/>
        <w:jc w:val="both"/>
        <w:rPr>
          <w:color w:val="000000"/>
          <w:sz w:val="28"/>
          <w:szCs w:val="28"/>
          <w:u w:val="single"/>
        </w:rPr>
      </w:pPr>
      <w:r w:rsidRPr="006A2978">
        <w:rPr>
          <w:color w:val="000000"/>
          <w:sz w:val="28"/>
          <w:szCs w:val="28"/>
          <w:u w:val="single"/>
        </w:rPr>
        <w:t>ООО «Портфельные инвестиции»</w:t>
      </w:r>
    </w:p>
    <w:p w:rsidR="005F06EC" w:rsidRPr="006A2978" w:rsidRDefault="005F06EC" w:rsidP="00B8286B">
      <w:pPr>
        <w:widowControl w:val="0"/>
        <w:spacing w:line="360" w:lineRule="auto"/>
        <w:ind w:firstLine="709"/>
        <w:jc w:val="both"/>
        <w:rPr>
          <w:color w:val="000000"/>
          <w:sz w:val="28"/>
          <w:szCs w:val="28"/>
          <w:u w:val="single"/>
        </w:rPr>
      </w:pPr>
      <w:r w:rsidRPr="006A2978">
        <w:rPr>
          <w:color w:val="000000"/>
          <w:sz w:val="28"/>
          <w:szCs w:val="28"/>
          <w:u w:val="single"/>
        </w:rPr>
        <w:t>ФИМ – РУССКИЙ ПОРТФЕЛЬ</w:t>
      </w:r>
    </w:p>
    <w:p w:rsidR="005F06EC" w:rsidRPr="006A2978" w:rsidRDefault="005F06EC" w:rsidP="00B8286B">
      <w:pPr>
        <w:widowControl w:val="0"/>
        <w:spacing w:line="360" w:lineRule="auto"/>
        <w:ind w:firstLine="709"/>
        <w:jc w:val="both"/>
        <w:rPr>
          <w:sz w:val="28"/>
          <w:szCs w:val="28"/>
        </w:rPr>
      </w:pPr>
      <w:r w:rsidRPr="006A2978">
        <w:rPr>
          <w:color w:val="000000"/>
          <w:sz w:val="28"/>
          <w:szCs w:val="28"/>
          <w:u w:val="single"/>
        </w:rPr>
        <w:t>ЗАО УК «Русский инвестиционный дом»</w:t>
      </w:r>
    </w:p>
    <w:p w:rsidR="005F06EC" w:rsidRPr="006A2978" w:rsidRDefault="005F06EC" w:rsidP="00B8286B">
      <w:pPr>
        <w:widowControl w:val="0"/>
        <w:spacing w:line="360" w:lineRule="auto"/>
        <w:ind w:firstLine="709"/>
        <w:jc w:val="both"/>
        <w:rPr>
          <w:color w:val="000000"/>
          <w:sz w:val="28"/>
          <w:szCs w:val="28"/>
        </w:rPr>
      </w:pPr>
      <w:r w:rsidRPr="006A2978">
        <w:rPr>
          <w:color w:val="000000"/>
          <w:sz w:val="28"/>
          <w:szCs w:val="28"/>
        </w:rPr>
        <w:t>Главный смысл портфельного инвестирования — получение спекулятивной прибыли. Иногда портфельные инвестиции ничем не отличаются от прямых, когда, например, они направляются на покупку акций предприятий, занимающихся производством материальных благ. В целом же - менее предпочтительная форма привлечения капитала, ибо связана со спекулятивными операциями, а не реальным сектором экономики.</w:t>
      </w:r>
    </w:p>
    <w:p w:rsidR="005F06EC" w:rsidRPr="006A2978" w:rsidRDefault="005F06EC" w:rsidP="00B8286B">
      <w:pPr>
        <w:widowControl w:val="0"/>
        <w:spacing w:line="360" w:lineRule="auto"/>
        <w:ind w:firstLine="709"/>
        <w:jc w:val="both"/>
        <w:rPr>
          <w:color w:val="000000"/>
          <w:sz w:val="28"/>
          <w:szCs w:val="28"/>
        </w:rPr>
      </w:pPr>
      <w:r w:rsidRPr="006A2978">
        <w:rPr>
          <w:color w:val="000000"/>
          <w:sz w:val="28"/>
          <w:szCs w:val="28"/>
        </w:rPr>
        <w:t>Другими словами, это инвестиции, которые инвестор осуществляет не в надежде получить дополнительные выгоды, вытекающие из обретения управленческого контроля над компанией и участия в ее хозяйственной деятельности, что характерно для так называемых прямых инвестиций. Цель портфельного инвестора ограничивается повышением стоимости инвестированного капитала (например, акций) и/или получением текущего дохода, который этот капитал может приносить (например, в виде дивидендов на акции). В таком случае инвестор не сосредоточивается на одном каком-либо вложении в финансовый или реальный актив, а создает портфель из множества активов.</w:t>
      </w:r>
    </w:p>
    <w:p w:rsidR="005F06EC" w:rsidRPr="006A2978" w:rsidRDefault="005F06EC" w:rsidP="00B8286B">
      <w:pPr>
        <w:pStyle w:val="a4"/>
        <w:widowControl w:val="0"/>
        <w:spacing w:before="0" w:beforeAutospacing="0" w:after="0" w:afterAutospacing="0" w:line="360" w:lineRule="auto"/>
        <w:ind w:firstLine="709"/>
        <w:jc w:val="both"/>
        <w:rPr>
          <w:sz w:val="28"/>
          <w:szCs w:val="28"/>
        </w:rPr>
      </w:pPr>
    </w:p>
    <w:p w:rsidR="00627FF1" w:rsidRPr="00CB64AC" w:rsidRDefault="00B8286B" w:rsidP="00B8286B">
      <w:pPr>
        <w:widowControl w:val="0"/>
        <w:spacing w:line="360" w:lineRule="auto"/>
        <w:ind w:firstLine="709"/>
        <w:jc w:val="center"/>
        <w:rPr>
          <w:b/>
          <w:color w:val="000000"/>
          <w:sz w:val="28"/>
          <w:szCs w:val="28"/>
        </w:rPr>
      </w:pPr>
      <w:r w:rsidRPr="00CB64AC">
        <w:rPr>
          <w:b/>
          <w:color w:val="000000"/>
          <w:sz w:val="28"/>
          <w:szCs w:val="28"/>
        </w:rPr>
        <w:t xml:space="preserve">1.1 </w:t>
      </w:r>
      <w:r w:rsidR="00627FF1" w:rsidRPr="00CB64AC">
        <w:rPr>
          <w:b/>
          <w:color w:val="000000"/>
          <w:sz w:val="28"/>
          <w:szCs w:val="28"/>
        </w:rPr>
        <w:t>Квалификация портфеля</w:t>
      </w:r>
      <w:r w:rsidR="00C946BF" w:rsidRPr="00CB64AC">
        <w:rPr>
          <w:b/>
          <w:color w:val="000000"/>
          <w:sz w:val="28"/>
          <w:szCs w:val="28"/>
        </w:rPr>
        <w:t xml:space="preserve"> ценных бумаг</w:t>
      </w:r>
    </w:p>
    <w:p w:rsidR="00CF1D3D" w:rsidRPr="006A2978" w:rsidRDefault="00CF1D3D" w:rsidP="00B8286B">
      <w:pPr>
        <w:widowControl w:val="0"/>
        <w:spacing w:line="360" w:lineRule="auto"/>
        <w:ind w:firstLine="709"/>
        <w:jc w:val="both"/>
        <w:rPr>
          <w:color w:val="000000"/>
          <w:sz w:val="28"/>
          <w:szCs w:val="28"/>
        </w:rPr>
      </w:pPr>
    </w:p>
    <w:p w:rsidR="009F3445" w:rsidRPr="006A2978" w:rsidRDefault="009F3445" w:rsidP="00B8286B">
      <w:pPr>
        <w:widowControl w:val="0"/>
        <w:spacing w:line="360" w:lineRule="auto"/>
        <w:ind w:firstLine="709"/>
        <w:jc w:val="both"/>
        <w:rPr>
          <w:color w:val="000000"/>
          <w:sz w:val="28"/>
          <w:szCs w:val="28"/>
        </w:rPr>
      </w:pPr>
      <w:r w:rsidRPr="006A2978">
        <w:rPr>
          <w:color w:val="000000"/>
          <w:sz w:val="28"/>
          <w:szCs w:val="28"/>
        </w:rPr>
        <w:t>Инвестиционные портфели бывают различных видов. Критерием классификации может служить источник дохода и степень риска.</w:t>
      </w:r>
    </w:p>
    <w:p w:rsidR="008A0E83" w:rsidRPr="006A2978" w:rsidRDefault="008A0E83" w:rsidP="00B8286B">
      <w:pPr>
        <w:widowControl w:val="0"/>
        <w:spacing w:line="360" w:lineRule="auto"/>
        <w:ind w:firstLine="709"/>
        <w:jc w:val="both"/>
        <w:rPr>
          <w:color w:val="000000"/>
          <w:sz w:val="28"/>
          <w:szCs w:val="28"/>
        </w:rPr>
      </w:pPr>
      <w:r w:rsidRPr="006A2978">
        <w:rPr>
          <w:color w:val="000000"/>
          <w:sz w:val="28"/>
          <w:szCs w:val="28"/>
        </w:rPr>
        <w:t>Портфели роста формируются из ценных бумаг, курсовая стоимость которых растет. Цель данного типа портфеля – рост стоимости портфеля.</w:t>
      </w:r>
    </w:p>
    <w:p w:rsidR="008A0E83" w:rsidRPr="006A2978" w:rsidRDefault="008A0E83" w:rsidP="00B8286B">
      <w:pPr>
        <w:widowControl w:val="0"/>
        <w:spacing w:line="360" w:lineRule="auto"/>
        <w:ind w:firstLine="709"/>
        <w:jc w:val="both"/>
        <w:rPr>
          <w:color w:val="000000"/>
          <w:sz w:val="28"/>
          <w:szCs w:val="28"/>
        </w:rPr>
      </w:pPr>
      <w:r w:rsidRPr="006A2978">
        <w:rPr>
          <w:color w:val="000000"/>
          <w:sz w:val="28"/>
          <w:szCs w:val="28"/>
        </w:rPr>
        <w:t>Портфель высокого дохода включает высокодоходные ценные бумаги и ориентирован на получение высокого текущего дохода – процентов по облигациям и дивидендов по акциям.</w:t>
      </w:r>
    </w:p>
    <w:p w:rsidR="008A0E83" w:rsidRPr="006A2978" w:rsidRDefault="008A0E83" w:rsidP="00B8286B">
      <w:pPr>
        <w:widowControl w:val="0"/>
        <w:spacing w:line="360" w:lineRule="auto"/>
        <w:ind w:firstLine="709"/>
        <w:jc w:val="both"/>
        <w:rPr>
          <w:color w:val="000000"/>
          <w:sz w:val="28"/>
          <w:szCs w:val="28"/>
        </w:rPr>
      </w:pPr>
      <w:r w:rsidRPr="006A2978">
        <w:rPr>
          <w:color w:val="000000"/>
          <w:sz w:val="28"/>
          <w:szCs w:val="28"/>
        </w:rPr>
        <w:t>Портфель постоянного дохода – это портфель, который состоит из высоконадежных ценных бумаг и приносит средний доход при минимальном уровне риска.</w:t>
      </w:r>
    </w:p>
    <w:p w:rsidR="008A0E83" w:rsidRPr="006A2978" w:rsidRDefault="008A0E83" w:rsidP="00B8286B">
      <w:pPr>
        <w:widowControl w:val="0"/>
        <w:spacing w:line="360" w:lineRule="auto"/>
        <w:ind w:firstLine="709"/>
        <w:jc w:val="both"/>
        <w:rPr>
          <w:color w:val="000000"/>
          <w:sz w:val="28"/>
          <w:szCs w:val="28"/>
        </w:rPr>
      </w:pPr>
      <w:r w:rsidRPr="006A2978">
        <w:rPr>
          <w:color w:val="000000"/>
          <w:sz w:val="28"/>
          <w:szCs w:val="28"/>
        </w:rPr>
        <w:t>Комбинированный портфель формируется для избежания возможных потерь на фондовом рынке, как от падения курсовой стоимости, так и низких дивидендных и процентных выплат.</w:t>
      </w:r>
    </w:p>
    <w:p w:rsidR="009F3445" w:rsidRPr="006A2978" w:rsidRDefault="009F3445" w:rsidP="00B8286B">
      <w:pPr>
        <w:widowControl w:val="0"/>
        <w:spacing w:line="360" w:lineRule="auto"/>
        <w:ind w:firstLine="709"/>
        <w:jc w:val="both"/>
        <w:rPr>
          <w:color w:val="000000"/>
          <w:sz w:val="28"/>
          <w:szCs w:val="28"/>
        </w:rPr>
      </w:pPr>
      <w:r w:rsidRPr="006A2978">
        <w:rPr>
          <w:color w:val="000000"/>
          <w:sz w:val="28"/>
          <w:szCs w:val="28"/>
        </w:rPr>
        <w:t>Наиболее удачным способом достижения высокого постоянного дохода служит простая покупка надежных и относительно высокодоходных облигаций и сохранение их вплоть до погашения</w:t>
      </w:r>
      <w:r w:rsidR="007F717E" w:rsidRPr="006A2978">
        <w:rPr>
          <w:color w:val="000000"/>
          <w:sz w:val="28"/>
          <w:szCs w:val="28"/>
        </w:rPr>
        <w:t>.</w:t>
      </w:r>
    </w:p>
    <w:p w:rsidR="00B12AE8" w:rsidRPr="006A2978" w:rsidRDefault="00B12AE8" w:rsidP="00B8286B">
      <w:pPr>
        <w:pStyle w:val="a4"/>
        <w:widowControl w:val="0"/>
        <w:spacing w:before="0" w:beforeAutospacing="0" w:after="0" w:afterAutospacing="0" w:line="360" w:lineRule="auto"/>
        <w:ind w:firstLine="709"/>
        <w:jc w:val="both"/>
        <w:rPr>
          <w:sz w:val="28"/>
          <w:szCs w:val="28"/>
        </w:rPr>
      </w:pPr>
      <w:r w:rsidRPr="006A2978">
        <w:rPr>
          <w:sz w:val="28"/>
          <w:szCs w:val="28"/>
        </w:rPr>
        <w:t>В целом можно сказать, что деление портфелей инвестиций предполагает две основные группы: портфели реальных инвестиционных проектов и портфели ценных бумаг.</w:t>
      </w:r>
    </w:p>
    <w:p w:rsidR="00B12AE8" w:rsidRPr="006A2978" w:rsidRDefault="00B12AE8" w:rsidP="00B8286B">
      <w:pPr>
        <w:pStyle w:val="a4"/>
        <w:widowControl w:val="0"/>
        <w:spacing w:before="0" w:beforeAutospacing="0" w:after="0" w:afterAutospacing="0" w:line="360" w:lineRule="auto"/>
        <w:ind w:firstLine="709"/>
        <w:jc w:val="both"/>
        <w:rPr>
          <w:sz w:val="28"/>
          <w:szCs w:val="28"/>
        </w:rPr>
      </w:pPr>
      <w:r w:rsidRPr="006A2978">
        <w:rPr>
          <w:sz w:val="28"/>
          <w:szCs w:val="28"/>
        </w:rPr>
        <w:t>Портфельные инвестиции в реальные инвестиционные проекты являются капиталоемкими и связаны со значительным риском. Такие проекты предполагают очень грамотное и постоянное управление со стороны инвестора. Для предприятия такие портфельные инвестиции выгодны тем, что позволяют увеличить темпы развития предприятия и улучшить имидж компании на государственном уровне. А это, в свою очередь, даст возможность получать определенную поддержку от государства в инвестиционной деятельности компании. Как результат – ресурсы для создания новых рабочих мест и увеличения объемов производства.</w:t>
      </w:r>
    </w:p>
    <w:p w:rsidR="00B12AE8" w:rsidRPr="006A2978" w:rsidRDefault="00B12AE8" w:rsidP="00B8286B">
      <w:pPr>
        <w:pStyle w:val="a4"/>
        <w:widowControl w:val="0"/>
        <w:spacing w:before="0" w:beforeAutospacing="0" w:after="0" w:afterAutospacing="0" w:line="360" w:lineRule="auto"/>
        <w:ind w:firstLine="709"/>
        <w:jc w:val="both"/>
        <w:rPr>
          <w:sz w:val="28"/>
          <w:szCs w:val="28"/>
        </w:rPr>
      </w:pPr>
      <w:r w:rsidRPr="006A2978">
        <w:rPr>
          <w:sz w:val="28"/>
          <w:szCs w:val="28"/>
        </w:rPr>
        <w:t>Портфель ценных бумаг гораздо более ликвиден. Однако портфельные инвестиции в ценные бумаги сопряжены с целым рядом довольно серьезных рисков, которые определяют невысокую популярность этого способа вложения средств компаниями. Это, во-первых, инфляционный риск, а, во-вторых, вероятность неполучения не только дохода, но и утраты инвестированного капитала.</w:t>
      </w:r>
    </w:p>
    <w:p w:rsidR="00C946BF" w:rsidRPr="006A2978" w:rsidRDefault="00C946BF" w:rsidP="00B8286B">
      <w:pPr>
        <w:widowControl w:val="0"/>
        <w:spacing w:line="360" w:lineRule="auto"/>
        <w:ind w:firstLine="709"/>
        <w:jc w:val="both"/>
        <w:rPr>
          <w:sz w:val="28"/>
          <w:szCs w:val="28"/>
        </w:rPr>
      </w:pPr>
    </w:p>
    <w:p w:rsidR="00596E6E" w:rsidRPr="00CB64AC" w:rsidRDefault="00B85FC0" w:rsidP="00B8286B">
      <w:pPr>
        <w:widowControl w:val="0"/>
        <w:spacing w:line="360" w:lineRule="auto"/>
        <w:ind w:firstLine="709"/>
        <w:jc w:val="center"/>
        <w:rPr>
          <w:b/>
          <w:sz w:val="28"/>
          <w:szCs w:val="28"/>
        </w:rPr>
      </w:pPr>
      <w:r w:rsidRPr="00CB64AC">
        <w:rPr>
          <w:b/>
          <w:sz w:val="28"/>
          <w:szCs w:val="28"/>
        </w:rPr>
        <w:t>1</w:t>
      </w:r>
      <w:r w:rsidR="00596E6E" w:rsidRPr="00CB64AC">
        <w:rPr>
          <w:b/>
          <w:sz w:val="28"/>
          <w:szCs w:val="28"/>
        </w:rPr>
        <w:t>.2 Фор</w:t>
      </w:r>
      <w:r w:rsidR="00C946BF" w:rsidRPr="00CB64AC">
        <w:rPr>
          <w:b/>
          <w:sz w:val="28"/>
          <w:szCs w:val="28"/>
        </w:rPr>
        <w:t>мирование портфеля ценных бумаг</w:t>
      </w:r>
    </w:p>
    <w:p w:rsidR="00596E6E" w:rsidRPr="006A2978" w:rsidRDefault="00596E6E" w:rsidP="00B8286B">
      <w:pPr>
        <w:widowControl w:val="0"/>
        <w:spacing w:line="360" w:lineRule="auto"/>
        <w:ind w:firstLine="709"/>
        <w:jc w:val="both"/>
        <w:rPr>
          <w:sz w:val="28"/>
          <w:szCs w:val="28"/>
        </w:rPr>
      </w:pPr>
    </w:p>
    <w:p w:rsidR="00596E6E" w:rsidRPr="006A2978" w:rsidRDefault="00596E6E" w:rsidP="00B8286B">
      <w:pPr>
        <w:widowControl w:val="0"/>
        <w:spacing w:line="360" w:lineRule="auto"/>
        <w:ind w:firstLine="709"/>
        <w:jc w:val="both"/>
        <w:rPr>
          <w:sz w:val="28"/>
          <w:szCs w:val="28"/>
        </w:rPr>
      </w:pPr>
      <w:r w:rsidRPr="006A2978">
        <w:rPr>
          <w:sz w:val="28"/>
          <w:szCs w:val="28"/>
        </w:rPr>
        <w:t>Главной целью формирования инвестиционного портфеля является максимально возможное уменьшение рисков, связанных с той или иной формой вложения капитала, обеспечивая, тем самым, надежность вклада и получение наибольшего гарантированного дохода.</w:t>
      </w:r>
    </w:p>
    <w:p w:rsidR="00596E6E" w:rsidRPr="006A2978" w:rsidRDefault="00596E6E" w:rsidP="00B8286B">
      <w:pPr>
        <w:widowControl w:val="0"/>
        <w:spacing w:line="360" w:lineRule="auto"/>
        <w:ind w:firstLine="709"/>
        <w:jc w:val="both"/>
        <w:rPr>
          <w:sz w:val="28"/>
          <w:szCs w:val="28"/>
        </w:rPr>
      </w:pPr>
      <w:r w:rsidRPr="006A2978">
        <w:rPr>
          <w:sz w:val="28"/>
          <w:szCs w:val="28"/>
        </w:rPr>
        <w:t>Под риском</w:t>
      </w:r>
      <w:bookmarkStart w:id="1" w:name="i03598"/>
      <w:bookmarkEnd w:id="1"/>
      <w:r w:rsidRPr="006A2978">
        <w:rPr>
          <w:sz w:val="28"/>
          <w:szCs w:val="28"/>
        </w:rPr>
        <w:t xml:space="preserve"> понимается степень вероятности неполучения ожидаемых доходов от инвестиций.</w:t>
      </w:r>
    </w:p>
    <w:p w:rsidR="008A0E83" w:rsidRPr="006A2978" w:rsidRDefault="00596E6E" w:rsidP="00B8286B">
      <w:pPr>
        <w:widowControl w:val="0"/>
        <w:spacing w:line="360" w:lineRule="auto"/>
        <w:ind w:firstLine="709"/>
        <w:jc w:val="both"/>
        <w:rPr>
          <w:sz w:val="28"/>
          <w:szCs w:val="28"/>
        </w:rPr>
      </w:pPr>
      <w:r w:rsidRPr="006A2978">
        <w:rPr>
          <w:sz w:val="28"/>
          <w:szCs w:val="28"/>
        </w:rPr>
        <w:t>Все риски, связанные с инвестициями в ценные бумаги, можно разделить на две большие группы</w:t>
      </w:r>
      <w:bookmarkStart w:id="2" w:name="i03600"/>
      <w:bookmarkEnd w:id="2"/>
      <w:r w:rsidR="008A0E83" w:rsidRPr="006A2978">
        <w:rPr>
          <w:sz w:val="28"/>
          <w:szCs w:val="28"/>
        </w:rPr>
        <w:t>:</w:t>
      </w:r>
    </w:p>
    <w:p w:rsidR="00596E6E" w:rsidRPr="006A2978" w:rsidRDefault="008A0E83" w:rsidP="00B8286B">
      <w:pPr>
        <w:widowControl w:val="0"/>
        <w:spacing w:line="360" w:lineRule="auto"/>
        <w:ind w:firstLine="709"/>
        <w:jc w:val="both"/>
        <w:rPr>
          <w:sz w:val="28"/>
          <w:szCs w:val="28"/>
        </w:rPr>
      </w:pPr>
      <w:r w:rsidRPr="006A2978">
        <w:rPr>
          <w:sz w:val="28"/>
          <w:szCs w:val="28"/>
        </w:rPr>
        <w:t xml:space="preserve">1. </w:t>
      </w:r>
      <w:r w:rsidR="00596E6E" w:rsidRPr="006A2978">
        <w:rPr>
          <w:sz w:val="28"/>
          <w:szCs w:val="28"/>
        </w:rPr>
        <w:t>Недиверсификационный (систематический) риск</w:t>
      </w:r>
      <w:bookmarkStart w:id="3" w:name="i03604"/>
      <w:bookmarkEnd w:id="3"/>
      <w:r w:rsidR="00596E6E" w:rsidRPr="006A2978">
        <w:rPr>
          <w:sz w:val="28"/>
          <w:szCs w:val="28"/>
        </w:rPr>
        <w:t>. Он возникает из внешних событий, которые влияют на рынок в целом. Этот риск складывается как сумма рисков:</w:t>
      </w:r>
    </w:p>
    <w:p w:rsidR="00596E6E" w:rsidRPr="006A2978" w:rsidRDefault="00596E6E" w:rsidP="00B8286B">
      <w:pPr>
        <w:widowControl w:val="0"/>
        <w:numPr>
          <w:ilvl w:val="1"/>
          <w:numId w:val="2"/>
        </w:numPr>
        <w:spacing w:line="360" w:lineRule="auto"/>
        <w:ind w:left="0" w:firstLine="709"/>
        <w:jc w:val="both"/>
        <w:rPr>
          <w:sz w:val="28"/>
          <w:szCs w:val="28"/>
        </w:rPr>
      </w:pPr>
      <w:r w:rsidRPr="006A2978">
        <w:rPr>
          <w:sz w:val="28"/>
          <w:szCs w:val="28"/>
        </w:rPr>
        <w:t>риска, связанного с изменением процентной ставки;</w:t>
      </w:r>
    </w:p>
    <w:p w:rsidR="00596E6E" w:rsidRPr="006A2978" w:rsidRDefault="00596E6E" w:rsidP="00B8286B">
      <w:pPr>
        <w:widowControl w:val="0"/>
        <w:numPr>
          <w:ilvl w:val="1"/>
          <w:numId w:val="2"/>
        </w:numPr>
        <w:spacing w:line="360" w:lineRule="auto"/>
        <w:ind w:left="0" w:firstLine="709"/>
        <w:jc w:val="both"/>
        <w:rPr>
          <w:sz w:val="28"/>
          <w:szCs w:val="28"/>
        </w:rPr>
      </w:pPr>
      <w:r w:rsidRPr="006A2978">
        <w:rPr>
          <w:sz w:val="28"/>
          <w:szCs w:val="28"/>
        </w:rPr>
        <w:t>риска, связанного с изменением валютного курса;</w:t>
      </w:r>
    </w:p>
    <w:p w:rsidR="00596E6E" w:rsidRPr="006A2978" w:rsidRDefault="00596E6E" w:rsidP="00B8286B">
      <w:pPr>
        <w:widowControl w:val="0"/>
        <w:numPr>
          <w:ilvl w:val="1"/>
          <w:numId w:val="2"/>
        </w:numPr>
        <w:spacing w:line="360" w:lineRule="auto"/>
        <w:ind w:left="0" w:firstLine="709"/>
        <w:jc w:val="both"/>
        <w:rPr>
          <w:sz w:val="28"/>
          <w:szCs w:val="28"/>
        </w:rPr>
      </w:pPr>
      <w:r w:rsidRPr="006A2978">
        <w:rPr>
          <w:sz w:val="28"/>
          <w:szCs w:val="28"/>
        </w:rPr>
        <w:t>инфляционного риска;</w:t>
      </w:r>
    </w:p>
    <w:p w:rsidR="00596E6E" w:rsidRPr="006A2978" w:rsidRDefault="00596E6E" w:rsidP="00B8286B">
      <w:pPr>
        <w:widowControl w:val="0"/>
        <w:numPr>
          <w:ilvl w:val="1"/>
          <w:numId w:val="2"/>
        </w:numPr>
        <w:spacing w:line="360" w:lineRule="auto"/>
        <w:ind w:left="0" w:firstLine="709"/>
        <w:jc w:val="both"/>
        <w:rPr>
          <w:sz w:val="28"/>
          <w:szCs w:val="28"/>
        </w:rPr>
      </w:pPr>
      <w:r w:rsidRPr="006A2978">
        <w:rPr>
          <w:sz w:val="28"/>
          <w:szCs w:val="28"/>
        </w:rPr>
        <w:t>политического риска (вызван такими событиями, как война, смена власти).</w:t>
      </w:r>
    </w:p>
    <w:p w:rsidR="008A0E83" w:rsidRPr="006A2978" w:rsidRDefault="00596E6E" w:rsidP="00B8286B">
      <w:pPr>
        <w:widowControl w:val="0"/>
        <w:spacing w:line="360" w:lineRule="auto"/>
        <w:ind w:firstLine="709"/>
        <w:jc w:val="both"/>
        <w:rPr>
          <w:sz w:val="28"/>
          <w:szCs w:val="28"/>
        </w:rPr>
      </w:pPr>
      <w:r w:rsidRPr="006A2978">
        <w:rPr>
          <w:sz w:val="28"/>
          <w:szCs w:val="28"/>
        </w:rPr>
        <w:t>Такой риск нельзя устранить диверсификацией, поскольку он возникает благодаря общим факторам, влияющим на рынок в целом. Систематический риск можно погасить посредством вывода капитала за пределы страны путем покупки акций иностранных компаний.</w:t>
      </w:r>
    </w:p>
    <w:p w:rsidR="00596E6E" w:rsidRPr="006A2978" w:rsidRDefault="008A0E83" w:rsidP="00B8286B">
      <w:pPr>
        <w:widowControl w:val="0"/>
        <w:spacing w:line="360" w:lineRule="auto"/>
        <w:ind w:firstLine="709"/>
        <w:jc w:val="both"/>
        <w:rPr>
          <w:sz w:val="28"/>
          <w:szCs w:val="28"/>
        </w:rPr>
      </w:pPr>
      <w:r w:rsidRPr="006A2978">
        <w:rPr>
          <w:sz w:val="28"/>
          <w:szCs w:val="28"/>
        </w:rPr>
        <w:t xml:space="preserve">2. </w:t>
      </w:r>
      <w:r w:rsidR="00596E6E" w:rsidRPr="006A2978">
        <w:rPr>
          <w:sz w:val="28"/>
          <w:szCs w:val="28"/>
        </w:rPr>
        <w:t>Диверсификационный риск</w:t>
      </w:r>
      <w:bookmarkStart w:id="4" w:name="i03612"/>
      <w:bookmarkEnd w:id="4"/>
      <w:r w:rsidR="00C946BF" w:rsidRPr="006A2978">
        <w:rPr>
          <w:sz w:val="28"/>
          <w:szCs w:val="28"/>
        </w:rPr>
        <w:t>,</w:t>
      </w:r>
      <w:r w:rsidR="00596E6E" w:rsidRPr="006A2978">
        <w:rPr>
          <w:sz w:val="28"/>
          <w:szCs w:val="28"/>
        </w:rPr>
        <w:t xml:space="preserve"> включает такие виды риска, как отраслевой, деловой и финансовый. Отраслевой риск</w:t>
      </w:r>
      <w:bookmarkStart w:id="5" w:name="i03614"/>
      <w:bookmarkEnd w:id="5"/>
      <w:r w:rsidR="00596E6E" w:rsidRPr="006A2978">
        <w:rPr>
          <w:sz w:val="28"/>
          <w:szCs w:val="28"/>
        </w:rPr>
        <w:t xml:space="preserve"> связан с воздействием на компанию не зависящих от нее общеотраслевых факторов. Деловой</w:t>
      </w:r>
      <w:bookmarkStart w:id="6" w:name="i03616"/>
      <w:bookmarkEnd w:id="6"/>
      <w:r w:rsidR="00596E6E" w:rsidRPr="006A2978">
        <w:rPr>
          <w:sz w:val="28"/>
          <w:szCs w:val="28"/>
        </w:rPr>
        <w:t>, или бизнес-риск</w:t>
      </w:r>
      <w:bookmarkStart w:id="7" w:name="i03618"/>
      <w:bookmarkEnd w:id="7"/>
      <w:r w:rsidR="00596E6E" w:rsidRPr="006A2978">
        <w:rPr>
          <w:sz w:val="28"/>
          <w:szCs w:val="28"/>
        </w:rPr>
        <w:t>, отражает влияние факторов, связанных с деятельностью конкретной компании, — эффективностью производства и управления ею. Финансовый риск</w:t>
      </w:r>
      <w:bookmarkStart w:id="8" w:name="i03621"/>
      <w:bookmarkEnd w:id="8"/>
      <w:r w:rsidR="00596E6E" w:rsidRPr="006A2978">
        <w:rPr>
          <w:sz w:val="28"/>
          <w:szCs w:val="28"/>
        </w:rPr>
        <w:t xml:space="preserve"> возникает в том случае, когда часть капитала компании формируется посредством долговых обязательств, и она должна получать прибыль, достаточную для выплаты процентов. Таким образом, несистематический риск возникает под воздействием уникальных, специфических для отдельной компании или отрасли факторов и влияет на доходы отдельных ценных бумаг. Этот вид риска можно сократить путем диверсификации вложений, т.е. созданием портфеля ценных бумаг, включающих следующий набор:</w:t>
      </w:r>
    </w:p>
    <w:p w:rsidR="00596E6E" w:rsidRPr="006A2978" w:rsidRDefault="00596E6E" w:rsidP="00B8286B">
      <w:pPr>
        <w:widowControl w:val="0"/>
        <w:numPr>
          <w:ilvl w:val="1"/>
          <w:numId w:val="2"/>
        </w:numPr>
        <w:spacing w:line="360" w:lineRule="auto"/>
        <w:ind w:left="0" w:firstLine="709"/>
        <w:jc w:val="both"/>
        <w:rPr>
          <w:sz w:val="28"/>
          <w:szCs w:val="28"/>
        </w:rPr>
      </w:pPr>
      <w:r w:rsidRPr="006A2978">
        <w:rPr>
          <w:sz w:val="28"/>
          <w:szCs w:val="28"/>
        </w:rPr>
        <w:t>акции компании с различной надежностью и доходностью;</w:t>
      </w:r>
    </w:p>
    <w:p w:rsidR="00596E6E" w:rsidRPr="006A2978" w:rsidRDefault="00596E6E" w:rsidP="00B8286B">
      <w:pPr>
        <w:widowControl w:val="0"/>
        <w:numPr>
          <w:ilvl w:val="1"/>
          <w:numId w:val="2"/>
        </w:numPr>
        <w:spacing w:line="360" w:lineRule="auto"/>
        <w:ind w:left="0" w:firstLine="709"/>
        <w:jc w:val="both"/>
        <w:rPr>
          <w:sz w:val="28"/>
          <w:szCs w:val="28"/>
        </w:rPr>
      </w:pPr>
      <w:r w:rsidRPr="006A2978">
        <w:rPr>
          <w:sz w:val="28"/>
          <w:szCs w:val="28"/>
        </w:rPr>
        <w:t>государственные ценные бумаги;</w:t>
      </w:r>
    </w:p>
    <w:p w:rsidR="00596E6E" w:rsidRPr="006A2978" w:rsidRDefault="00596E6E" w:rsidP="00B8286B">
      <w:pPr>
        <w:widowControl w:val="0"/>
        <w:numPr>
          <w:ilvl w:val="1"/>
          <w:numId w:val="2"/>
        </w:numPr>
        <w:spacing w:line="360" w:lineRule="auto"/>
        <w:ind w:left="0" w:firstLine="709"/>
        <w:jc w:val="both"/>
        <w:rPr>
          <w:sz w:val="28"/>
          <w:szCs w:val="28"/>
        </w:rPr>
      </w:pPr>
      <w:r w:rsidRPr="006A2978">
        <w:rPr>
          <w:sz w:val="28"/>
          <w:szCs w:val="28"/>
        </w:rPr>
        <w:t>корпоративные облигации крупных компаний;</w:t>
      </w:r>
    </w:p>
    <w:p w:rsidR="00596E6E" w:rsidRPr="006A2978" w:rsidRDefault="00596E6E" w:rsidP="00B8286B">
      <w:pPr>
        <w:widowControl w:val="0"/>
        <w:numPr>
          <w:ilvl w:val="1"/>
          <w:numId w:val="2"/>
        </w:numPr>
        <w:spacing w:line="360" w:lineRule="auto"/>
        <w:ind w:left="0" w:firstLine="709"/>
        <w:jc w:val="both"/>
        <w:rPr>
          <w:sz w:val="28"/>
          <w:szCs w:val="28"/>
        </w:rPr>
      </w:pPr>
      <w:r w:rsidRPr="006A2978">
        <w:rPr>
          <w:sz w:val="28"/>
          <w:szCs w:val="28"/>
        </w:rPr>
        <w:t>векселя, опционы, сертификаты и другие виды.</w:t>
      </w:r>
    </w:p>
    <w:p w:rsidR="00596E6E" w:rsidRPr="006A2978" w:rsidRDefault="00596E6E" w:rsidP="00B8286B">
      <w:pPr>
        <w:widowControl w:val="0"/>
        <w:spacing w:line="360" w:lineRule="auto"/>
        <w:ind w:firstLine="709"/>
        <w:jc w:val="both"/>
        <w:rPr>
          <w:sz w:val="28"/>
          <w:szCs w:val="28"/>
        </w:rPr>
      </w:pPr>
      <w:r w:rsidRPr="006A2978">
        <w:rPr>
          <w:sz w:val="28"/>
          <w:szCs w:val="28"/>
        </w:rPr>
        <w:t>Диверсификация портфеля ценных бумаг снижает риск в инвестиционном деле, но не отменяет его полностью.</w:t>
      </w:r>
    </w:p>
    <w:p w:rsidR="00596E6E" w:rsidRPr="006A2978" w:rsidRDefault="00596E6E" w:rsidP="00B8286B">
      <w:pPr>
        <w:widowControl w:val="0"/>
        <w:spacing w:line="360" w:lineRule="auto"/>
        <w:ind w:firstLine="709"/>
        <w:jc w:val="both"/>
        <w:rPr>
          <w:sz w:val="28"/>
          <w:szCs w:val="28"/>
        </w:rPr>
      </w:pPr>
      <w:r w:rsidRPr="006A2978">
        <w:rPr>
          <w:sz w:val="28"/>
          <w:szCs w:val="28"/>
        </w:rPr>
        <w:t>Для любого инвестора наиболее сложным является оценка именно недиверсификационного риска. Это и понятно, так как многие компоненты систематического риска не могут быть предсказаны заранее, а тем более учтены в денежных единицах дополнительного дохода или убытка. Надо учитывать и то обстоятельство, что «качество» учета недиверсификационного риска зависит от информации о макроэкономических процессах. Чем глубже предприятие разбирается в этих вопросах, тем меньше вероятность такого риска.</w:t>
      </w:r>
    </w:p>
    <w:p w:rsidR="00596E6E" w:rsidRPr="006A2978" w:rsidRDefault="00596E6E" w:rsidP="00B8286B">
      <w:pPr>
        <w:widowControl w:val="0"/>
        <w:spacing w:line="360" w:lineRule="auto"/>
        <w:ind w:firstLine="709"/>
        <w:jc w:val="both"/>
        <w:rPr>
          <w:sz w:val="28"/>
          <w:szCs w:val="28"/>
        </w:rPr>
      </w:pPr>
      <w:r w:rsidRPr="006A2978">
        <w:rPr>
          <w:sz w:val="28"/>
          <w:szCs w:val="28"/>
        </w:rPr>
        <w:t>В процессе формирования портфеля ценных бумаг</w:t>
      </w:r>
      <w:bookmarkStart w:id="9" w:name="i03631"/>
      <w:bookmarkEnd w:id="9"/>
      <w:r w:rsidRPr="006A2978">
        <w:rPr>
          <w:sz w:val="28"/>
          <w:szCs w:val="28"/>
        </w:rPr>
        <w:t xml:space="preserve"> предприятия выделяют пять этапов.</w:t>
      </w:r>
    </w:p>
    <w:p w:rsidR="00596E6E" w:rsidRPr="006A2978" w:rsidRDefault="00596E6E" w:rsidP="00B8286B">
      <w:pPr>
        <w:widowControl w:val="0"/>
        <w:numPr>
          <w:ilvl w:val="0"/>
          <w:numId w:val="3"/>
        </w:numPr>
        <w:spacing w:line="360" w:lineRule="auto"/>
        <w:ind w:left="0" w:firstLine="709"/>
        <w:jc w:val="both"/>
        <w:rPr>
          <w:sz w:val="28"/>
          <w:szCs w:val="28"/>
        </w:rPr>
      </w:pPr>
      <w:r w:rsidRPr="006A2978">
        <w:rPr>
          <w:sz w:val="28"/>
          <w:szCs w:val="28"/>
        </w:rPr>
        <w:t>Определение инвестиционных целей предприятия.</w:t>
      </w:r>
    </w:p>
    <w:p w:rsidR="00596E6E" w:rsidRPr="006A2978" w:rsidRDefault="00596E6E" w:rsidP="00B8286B">
      <w:pPr>
        <w:widowControl w:val="0"/>
        <w:numPr>
          <w:ilvl w:val="0"/>
          <w:numId w:val="3"/>
        </w:numPr>
        <w:spacing w:line="360" w:lineRule="auto"/>
        <w:ind w:left="0" w:firstLine="709"/>
        <w:jc w:val="both"/>
        <w:rPr>
          <w:sz w:val="28"/>
          <w:szCs w:val="28"/>
        </w:rPr>
      </w:pPr>
      <w:r w:rsidRPr="006A2978">
        <w:rPr>
          <w:sz w:val="28"/>
          <w:szCs w:val="28"/>
        </w:rPr>
        <w:t>Определение инвестиционной стратегии и типа портфеля.</w:t>
      </w:r>
    </w:p>
    <w:p w:rsidR="00596E6E" w:rsidRPr="006A2978" w:rsidRDefault="00596E6E" w:rsidP="00B8286B">
      <w:pPr>
        <w:widowControl w:val="0"/>
        <w:numPr>
          <w:ilvl w:val="0"/>
          <w:numId w:val="3"/>
        </w:numPr>
        <w:spacing w:line="360" w:lineRule="auto"/>
        <w:ind w:left="0" w:firstLine="709"/>
        <w:jc w:val="both"/>
        <w:rPr>
          <w:sz w:val="28"/>
          <w:szCs w:val="28"/>
        </w:rPr>
      </w:pPr>
      <w:r w:rsidRPr="006A2978">
        <w:rPr>
          <w:sz w:val="28"/>
          <w:szCs w:val="28"/>
        </w:rPr>
        <w:t>Проведение анализа ценных бумаг и формирование портфеля.</w:t>
      </w:r>
    </w:p>
    <w:p w:rsidR="00596E6E" w:rsidRPr="006A2978" w:rsidRDefault="00596E6E" w:rsidP="00B8286B">
      <w:pPr>
        <w:widowControl w:val="0"/>
        <w:numPr>
          <w:ilvl w:val="0"/>
          <w:numId w:val="3"/>
        </w:numPr>
        <w:spacing w:line="360" w:lineRule="auto"/>
        <w:ind w:left="0" w:firstLine="709"/>
        <w:jc w:val="both"/>
        <w:rPr>
          <w:sz w:val="28"/>
          <w:szCs w:val="28"/>
        </w:rPr>
      </w:pPr>
      <w:r w:rsidRPr="006A2978">
        <w:rPr>
          <w:sz w:val="28"/>
          <w:szCs w:val="28"/>
        </w:rPr>
        <w:t>Оценка эффективности портфеля.</w:t>
      </w:r>
    </w:p>
    <w:p w:rsidR="00596E6E" w:rsidRPr="006A2978" w:rsidRDefault="00596E6E" w:rsidP="00B8286B">
      <w:pPr>
        <w:widowControl w:val="0"/>
        <w:numPr>
          <w:ilvl w:val="0"/>
          <w:numId w:val="3"/>
        </w:numPr>
        <w:spacing w:line="360" w:lineRule="auto"/>
        <w:ind w:left="0" w:firstLine="709"/>
        <w:jc w:val="both"/>
        <w:rPr>
          <w:sz w:val="28"/>
          <w:szCs w:val="28"/>
        </w:rPr>
      </w:pPr>
      <w:r w:rsidRPr="006A2978">
        <w:rPr>
          <w:sz w:val="28"/>
          <w:szCs w:val="28"/>
        </w:rPr>
        <w:t>Ревизия портфеля.</w:t>
      </w:r>
    </w:p>
    <w:p w:rsidR="00596E6E" w:rsidRPr="006A2978" w:rsidRDefault="00596E6E" w:rsidP="00B8286B">
      <w:pPr>
        <w:widowControl w:val="0"/>
        <w:spacing w:line="360" w:lineRule="auto"/>
        <w:ind w:firstLine="709"/>
        <w:jc w:val="both"/>
        <w:rPr>
          <w:sz w:val="28"/>
          <w:szCs w:val="28"/>
        </w:rPr>
      </w:pPr>
      <w:r w:rsidRPr="006A2978">
        <w:rPr>
          <w:sz w:val="28"/>
          <w:szCs w:val="28"/>
        </w:rPr>
        <w:t>1-й этап. Определение инвестиционных целей. На этом этапе определяются цели инвестиций. Основные цели могут быть следующими: безопасность вложений, доходность, рост вложений.</w:t>
      </w:r>
    </w:p>
    <w:p w:rsidR="00596E6E" w:rsidRPr="006A2978" w:rsidRDefault="00596E6E" w:rsidP="00B8286B">
      <w:pPr>
        <w:widowControl w:val="0"/>
        <w:spacing w:line="360" w:lineRule="auto"/>
        <w:ind w:firstLine="709"/>
        <w:jc w:val="both"/>
        <w:rPr>
          <w:sz w:val="28"/>
          <w:szCs w:val="28"/>
        </w:rPr>
      </w:pPr>
      <w:r w:rsidRPr="006A2978">
        <w:rPr>
          <w:sz w:val="28"/>
          <w:szCs w:val="28"/>
        </w:rPr>
        <w:t>2-й этап. Определение инвестиционной стратегии и типа портфеля. В результате того, что экономическая ситуация в странах постоянно меняется и периоды экономического роста сменяются периодами спада, затем опять следует рост, инвестиционная стратегия и объекты вложения требуют постоянного пересмотра. В практике используется следующая классификация стратегий управления.</w:t>
      </w:r>
    </w:p>
    <w:p w:rsidR="00596E6E" w:rsidRDefault="00AA4B99" w:rsidP="00B8286B">
      <w:pPr>
        <w:widowControl w:val="0"/>
        <w:spacing w:line="360" w:lineRule="auto"/>
        <w:ind w:firstLine="709"/>
        <w:jc w:val="both"/>
        <w:rPr>
          <w:sz w:val="28"/>
          <w:szCs w:val="28"/>
        </w:rPr>
      </w:pPr>
      <w:r>
        <w:rPr>
          <w:sz w:val="28"/>
          <w:szCs w:val="28"/>
        </w:rPr>
        <w:br w:type="page"/>
      </w:r>
      <w:r w:rsidR="00596E6E" w:rsidRPr="006A2978">
        <w:rPr>
          <w:sz w:val="28"/>
          <w:szCs w:val="28"/>
        </w:rPr>
        <w:t>Портфель консервативного роста</w:t>
      </w:r>
      <w:bookmarkStart w:id="10" w:name="i03645"/>
      <w:bookmarkEnd w:id="10"/>
      <w:r w:rsidR="00596E6E" w:rsidRPr="006A2978">
        <w:rPr>
          <w:sz w:val="28"/>
          <w:szCs w:val="28"/>
        </w:rPr>
        <w:t>.</w:t>
      </w:r>
    </w:p>
    <w:tbl>
      <w:tblPr>
        <w:tblW w:w="0" w:type="auto"/>
        <w:jc w:val="center"/>
        <w:tblBorders>
          <w:top w:val="outset" w:sz="6" w:space="0" w:color="000000"/>
          <w:left w:val="outset" w:sz="6" w:space="0" w:color="000000"/>
          <w:bottom w:val="outset" w:sz="6" w:space="0" w:color="000000"/>
          <w:right w:val="outset" w:sz="6" w:space="0" w:color="000000"/>
        </w:tblBorders>
        <w:tblCellMar>
          <w:top w:w="15" w:type="dxa"/>
          <w:left w:w="284" w:type="dxa"/>
          <w:bottom w:w="15" w:type="dxa"/>
          <w:right w:w="15" w:type="dxa"/>
        </w:tblCellMar>
        <w:tblLook w:val="0000" w:firstRow="0" w:lastRow="0" w:firstColumn="0" w:lastColumn="0" w:noHBand="0" w:noVBand="0"/>
      </w:tblPr>
      <w:tblGrid>
        <w:gridCol w:w="3420"/>
        <w:gridCol w:w="3162"/>
      </w:tblGrid>
      <w:tr w:rsidR="00596E6E" w:rsidRPr="00B8286B" w:rsidTr="006A629D">
        <w:trPr>
          <w:jc w:val="center"/>
        </w:trPr>
        <w:tc>
          <w:tcPr>
            <w:tcW w:w="3420" w:type="dxa"/>
            <w:tcBorders>
              <w:top w:val="outset" w:sz="6" w:space="0" w:color="000000"/>
              <w:bottom w:val="outset" w:sz="6" w:space="0" w:color="000000"/>
              <w:right w:val="outset" w:sz="6" w:space="0" w:color="000000"/>
            </w:tcBorders>
            <w:tcMar>
              <w:top w:w="0" w:type="dxa"/>
              <w:left w:w="0" w:type="dxa"/>
              <w:bottom w:w="0" w:type="dxa"/>
              <w:right w:w="0" w:type="dxa"/>
            </w:tcMar>
          </w:tcPr>
          <w:p w:rsidR="00596E6E" w:rsidRPr="00B8286B" w:rsidRDefault="00596E6E" w:rsidP="00B8286B">
            <w:pPr>
              <w:widowControl w:val="0"/>
              <w:spacing w:line="360" w:lineRule="auto"/>
              <w:jc w:val="center"/>
              <w:rPr>
                <w:color w:val="000000"/>
              </w:rPr>
            </w:pPr>
            <w:r w:rsidRPr="00B8286B">
              <w:rPr>
                <w:color w:val="000000"/>
              </w:rPr>
              <w:t>Цель портфеля</w:t>
            </w:r>
          </w:p>
        </w:tc>
        <w:tc>
          <w:tcPr>
            <w:tcW w:w="3162" w:type="dxa"/>
            <w:tcBorders>
              <w:top w:val="outset" w:sz="6" w:space="0" w:color="000000"/>
              <w:left w:val="outset" w:sz="6" w:space="0" w:color="000000"/>
              <w:bottom w:val="outset" w:sz="6" w:space="0" w:color="000000"/>
            </w:tcBorders>
            <w:tcMar>
              <w:top w:w="0" w:type="dxa"/>
              <w:left w:w="0" w:type="dxa"/>
              <w:bottom w:w="0" w:type="dxa"/>
              <w:right w:w="0" w:type="dxa"/>
            </w:tcMar>
          </w:tcPr>
          <w:p w:rsidR="00596E6E" w:rsidRPr="00B8286B" w:rsidRDefault="00596E6E" w:rsidP="00B8286B">
            <w:pPr>
              <w:widowControl w:val="0"/>
              <w:spacing w:line="360" w:lineRule="auto"/>
              <w:jc w:val="center"/>
              <w:rPr>
                <w:color w:val="000000"/>
              </w:rPr>
            </w:pPr>
            <w:r w:rsidRPr="00B8286B">
              <w:rPr>
                <w:color w:val="000000"/>
              </w:rPr>
              <w:t>Получение стабильного невысокого дохода</w:t>
            </w:r>
          </w:p>
        </w:tc>
      </w:tr>
      <w:tr w:rsidR="00596E6E" w:rsidRPr="00B8286B" w:rsidTr="006A629D">
        <w:trPr>
          <w:jc w:val="center"/>
        </w:trPr>
        <w:tc>
          <w:tcPr>
            <w:tcW w:w="3420" w:type="dxa"/>
            <w:tcBorders>
              <w:top w:val="outset" w:sz="6" w:space="0" w:color="000000"/>
              <w:bottom w:val="outset" w:sz="6" w:space="0" w:color="000000"/>
              <w:right w:val="outset" w:sz="6" w:space="0" w:color="000000"/>
            </w:tcBorders>
            <w:tcMar>
              <w:top w:w="0" w:type="dxa"/>
              <w:left w:w="0" w:type="dxa"/>
              <w:bottom w:w="0" w:type="dxa"/>
              <w:right w:w="0" w:type="dxa"/>
            </w:tcMar>
          </w:tcPr>
          <w:p w:rsidR="00596E6E" w:rsidRPr="00B8286B" w:rsidRDefault="00596E6E" w:rsidP="00B8286B">
            <w:pPr>
              <w:widowControl w:val="0"/>
              <w:spacing w:line="360" w:lineRule="auto"/>
              <w:jc w:val="center"/>
              <w:rPr>
                <w:color w:val="000000"/>
              </w:rPr>
            </w:pPr>
            <w:r w:rsidRPr="00B8286B">
              <w:rPr>
                <w:color w:val="000000"/>
              </w:rPr>
              <w:t>Уровень риска</w:t>
            </w:r>
          </w:p>
        </w:tc>
        <w:tc>
          <w:tcPr>
            <w:tcW w:w="3162" w:type="dxa"/>
            <w:tcBorders>
              <w:top w:val="outset" w:sz="6" w:space="0" w:color="000000"/>
              <w:left w:val="outset" w:sz="6" w:space="0" w:color="000000"/>
              <w:bottom w:val="outset" w:sz="6" w:space="0" w:color="000000"/>
            </w:tcBorders>
            <w:tcMar>
              <w:top w:w="0" w:type="dxa"/>
              <w:left w:w="0" w:type="dxa"/>
              <w:bottom w:w="0" w:type="dxa"/>
              <w:right w:w="0" w:type="dxa"/>
            </w:tcMar>
          </w:tcPr>
          <w:p w:rsidR="00596E6E" w:rsidRPr="00B8286B" w:rsidRDefault="00596E6E" w:rsidP="00B8286B">
            <w:pPr>
              <w:widowControl w:val="0"/>
              <w:spacing w:line="360" w:lineRule="auto"/>
              <w:jc w:val="center"/>
              <w:rPr>
                <w:color w:val="000000"/>
              </w:rPr>
            </w:pPr>
            <w:r w:rsidRPr="00B8286B">
              <w:rPr>
                <w:color w:val="000000"/>
              </w:rPr>
              <w:t>Минимальный</w:t>
            </w:r>
          </w:p>
        </w:tc>
      </w:tr>
      <w:tr w:rsidR="00596E6E" w:rsidRPr="00B8286B" w:rsidTr="006A629D">
        <w:trPr>
          <w:jc w:val="center"/>
        </w:trPr>
        <w:tc>
          <w:tcPr>
            <w:tcW w:w="3420" w:type="dxa"/>
            <w:tcBorders>
              <w:top w:val="outset" w:sz="6" w:space="0" w:color="000000"/>
              <w:bottom w:val="outset" w:sz="6" w:space="0" w:color="000000"/>
              <w:right w:val="outset" w:sz="6" w:space="0" w:color="000000"/>
            </w:tcBorders>
            <w:tcMar>
              <w:top w:w="0" w:type="dxa"/>
              <w:left w:w="0" w:type="dxa"/>
              <w:bottom w:w="0" w:type="dxa"/>
              <w:right w:w="0" w:type="dxa"/>
            </w:tcMar>
          </w:tcPr>
          <w:p w:rsidR="00AA4B99" w:rsidRDefault="00596E6E" w:rsidP="00AA4B99">
            <w:pPr>
              <w:widowControl w:val="0"/>
              <w:spacing w:line="360" w:lineRule="auto"/>
              <w:jc w:val="center"/>
              <w:rPr>
                <w:color w:val="000000"/>
              </w:rPr>
            </w:pPr>
            <w:r w:rsidRPr="00B8286B">
              <w:rPr>
                <w:color w:val="000000"/>
              </w:rPr>
              <w:t xml:space="preserve">Сроки инвестиций: </w:t>
            </w:r>
          </w:p>
          <w:p w:rsidR="00AA4B99" w:rsidRDefault="00596E6E" w:rsidP="00AA4B99">
            <w:pPr>
              <w:widowControl w:val="0"/>
              <w:spacing w:line="360" w:lineRule="auto"/>
              <w:jc w:val="center"/>
              <w:rPr>
                <w:color w:val="000000"/>
              </w:rPr>
            </w:pPr>
            <w:r w:rsidRPr="00B8286B">
              <w:rPr>
                <w:color w:val="000000"/>
              </w:rPr>
              <w:t xml:space="preserve">• минимальный </w:t>
            </w:r>
          </w:p>
          <w:p w:rsidR="00596E6E" w:rsidRPr="00B8286B" w:rsidRDefault="00596E6E" w:rsidP="00AA4B99">
            <w:pPr>
              <w:widowControl w:val="0"/>
              <w:spacing w:line="360" w:lineRule="auto"/>
              <w:jc w:val="center"/>
              <w:rPr>
                <w:color w:val="000000"/>
              </w:rPr>
            </w:pPr>
            <w:r w:rsidRPr="00B8286B">
              <w:rPr>
                <w:color w:val="000000"/>
              </w:rPr>
              <w:t>• рекомендуемый</w:t>
            </w:r>
          </w:p>
        </w:tc>
        <w:tc>
          <w:tcPr>
            <w:tcW w:w="3162" w:type="dxa"/>
            <w:tcBorders>
              <w:top w:val="outset" w:sz="6" w:space="0" w:color="000000"/>
              <w:left w:val="outset" w:sz="6" w:space="0" w:color="000000"/>
              <w:bottom w:val="outset" w:sz="6" w:space="0" w:color="000000"/>
            </w:tcBorders>
            <w:tcMar>
              <w:top w:w="0" w:type="dxa"/>
              <w:left w:w="0" w:type="dxa"/>
              <w:bottom w:w="0" w:type="dxa"/>
              <w:right w:w="0" w:type="dxa"/>
            </w:tcMar>
          </w:tcPr>
          <w:p w:rsidR="00C946BF" w:rsidRPr="00B8286B" w:rsidRDefault="00C946BF" w:rsidP="00B8286B">
            <w:pPr>
              <w:widowControl w:val="0"/>
              <w:spacing w:line="360" w:lineRule="auto"/>
              <w:jc w:val="center"/>
              <w:rPr>
                <w:color w:val="000000"/>
              </w:rPr>
            </w:pPr>
          </w:p>
          <w:p w:rsidR="00AA4B99" w:rsidRDefault="00C946BF" w:rsidP="00AA4B99">
            <w:pPr>
              <w:widowControl w:val="0"/>
              <w:spacing w:line="360" w:lineRule="auto"/>
              <w:jc w:val="center"/>
              <w:rPr>
                <w:color w:val="000000"/>
              </w:rPr>
            </w:pPr>
            <w:r w:rsidRPr="00B8286B">
              <w:rPr>
                <w:color w:val="000000"/>
              </w:rPr>
              <w:t>1</w:t>
            </w:r>
            <w:r w:rsidR="00596E6E" w:rsidRPr="00B8286B">
              <w:rPr>
                <w:color w:val="000000"/>
              </w:rPr>
              <w:t xml:space="preserve">месяц </w:t>
            </w:r>
          </w:p>
          <w:p w:rsidR="00596E6E" w:rsidRPr="00B8286B" w:rsidRDefault="00596E6E" w:rsidP="00AA4B99">
            <w:pPr>
              <w:widowControl w:val="0"/>
              <w:spacing w:line="360" w:lineRule="auto"/>
              <w:jc w:val="center"/>
              <w:rPr>
                <w:color w:val="000000"/>
              </w:rPr>
            </w:pPr>
            <w:r w:rsidRPr="00B8286B">
              <w:rPr>
                <w:color w:val="000000"/>
              </w:rPr>
              <w:t>свыше 6 месяцев</w:t>
            </w:r>
          </w:p>
        </w:tc>
      </w:tr>
      <w:tr w:rsidR="00596E6E" w:rsidRPr="00B8286B" w:rsidTr="006A629D">
        <w:trPr>
          <w:jc w:val="center"/>
        </w:trPr>
        <w:tc>
          <w:tcPr>
            <w:tcW w:w="3420" w:type="dxa"/>
            <w:tcBorders>
              <w:top w:val="outset" w:sz="6" w:space="0" w:color="000000"/>
              <w:bottom w:val="outset" w:sz="6" w:space="0" w:color="000000"/>
              <w:right w:val="outset" w:sz="6" w:space="0" w:color="000000"/>
            </w:tcBorders>
            <w:tcMar>
              <w:top w:w="0" w:type="dxa"/>
              <w:left w:w="0" w:type="dxa"/>
              <w:bottom w:w="0" w:type="dxa"/>
              <w:right w:w="0" w:type="dxa"/>
            </w:tcMar>
          </w:tcPr>
          <w:p w:rsidR="00596E6E" w:rsidRPr="00B8286B" w:rsidRDefault="00596E6E" w:rsidP="00B8286B">
            <w:pPr>
              <w:widowControl w:val="0"/>
              <w:spacing w:line="360" w:lineRule="auto"/>
              <w:jc w:val="center"/>
              <w:rPr>
                <w:color w:val="000000"/>
              </w:rPr>
            </w:pPr>
            <w:r w:rsidRPr="00B8286B">
              <w:rPr>
                <w:color w:val="000000"/>
              </w:rPr>
              <w:t>Объект вложения</w:t>
            </w:r>
          </w:p>
        </w:tc>
        <w:tc>
          <w:tcPr>
            <w:tcW w:w="3162" w:type="dxa"/>
            <w:tcBorders>
              <w:top w:val="outset" w:sz="6" w:space="0" w:color="000000"/>
              <w:left w:val="outset" w:sz="6" w:space="0" w:color="000000"/>
              <w:bottom w:val="outset" w:sz="6" w:space="0" w:color="000000"/>
            </w:tcBorders>
            <w:tcMar>
              <w:top w:w="0" w:type="dxa"/>
              <w:left w:w="0" w:type="dxa"/>
              <w:bottom w:w="0" w:type="dxa"/>
              <w:right w:w="0" w:type="dxa"/>
            </w:tcMar>
          </w:tcPr>
          <w:p w:rsidR="00596E6E" w:rsidRPr="00B8286B" w:rsidRDefault="00596E6E" w:rsidP="00B8286B">
            <w:pPr>
              <w:widowControl w:val="0"/>
              <w:spacing w:line="360" w:lineRule="auto"/>
              <w:jc w:val="center"/>
              <w:rPr>
                <w:color w:val="000000"/>
              </w:rPr>
            </w:pPr>
            <w:r w:rsidRPr="00B8286B">
              <w:rPr>
                <w:color w:val="000000"/>
              </w:rPr>
              <w:t>Государственные ценные бумаги</w:t>
            </w:r>
          </w:p>
        </w:tc>
      </w:tr>
      <w:tr w:rsidR="00596E6E" w:rsidRPr="00B8286B" w:rsidTr="006A629D">
        <w:trPr>
          <w:jc w:val="center"/>
        </w:trPr>
        <w:tc>
          <w:tcPr>
            <w:tcW w:w="3420" w:type="dxa"/>
            <w:tcBorders>
              <w:top w:val="outset" w:sz="6" w:space="0" w:color="000000"/>
              <w:bottom w:val="outset" w:sz="6" w:space="0" w:color="000000"/>
              <w:right w:val="outset" w:sz="6" w:space="0" w:color="000000"/>
            </w:tcBorders>
            <w:tcMar>
              <w:top w:w="0" w:type="dxa"/>
              <w:left w:w="0" w:type="dxa"/>
              <w:bottom w:w="0" w:type="dxa"/>
              <w:right w:w="0" w:type="dxa"/>
            </w:tcMar>
          </w:tcPr>
          <w:p w:rsidR="00596E6E" w:rsidRPr="00B8286B" w:rsidRDefault="00596E6E" w:rsidP="00B8286B">
            <w:pPr>
              <w:widowControl w:val="0"/>
              <w:spacing w:line="360" w:lineRule="auto"/>
              <w:jc w:val="center"/>
              <w:rPr>
                <w:color w:val="000000"/>
              </w:rPr>
            </w:pPr>
            <w:r w:rsidRPr="00B8286B">
              <w:rPr>
                <w:color w:val="000000"/>
              </w:rPr>
              <w:t>Базовый индекс стратегии</w:t>
            </w:r>
          </w:p>
        </w:tc>
        <w:tc>
          <w:tcPr>
            <w:tcW w:w="3162" w:type="dxa"/>
            <w:tcBorders>
              <w:top w:val="outset" w:sz="6" w:space="0" w:color="000000"/>
              <w:left w:val="outset" w:sz="6" w:space="0" w:color="000000"/>
              <w:bottom w:val="outset" w:sz="6" w:space="0" w:color="000000"/>
            </w:tcBorders>
            <w:tcMar>
              <w:top w:w="0" w:type="dxa"/>
              <w:left w:w="0" w:type="dxa"/>
              <w:bottom w:w="0" w:type="dxa"/>
              <w:right w:w="0" w:type="dxa"/>
            </w:tcMar>
          </w:tcPr>
          <w:p w:rsidR="00596E6E" w:rsidRPr="00B8286B" w:rsidRDefault="00596E6E" w:rsidP="00B8286B">
            <w:pPr>
              <w:widowControl w:val="0"/>
              <w:spacing w:line="360" w:lineRule="auto"/>
              <w:jc w:val="center"/>
              <w:rPr>
                <w:color w:val="000000"/>
              </w:rPr>
            </w:pPr>
            <w:r w:rsidRPr="00B8286B">
              <w:rPr>
                <w:color w:val="000000"/>
              </w:rPr>
              <w:t>Индекс изменения потребительских цен (инфляция)</w:t>
            </w:r>
          </w:p>
        </w:tc>
      </w:tr>
    </w:tbl>
    <w:p w:rsidR="00AA4B99" w:rsidRDefault="00AA4B99" w:rsidP="00AA4B99">
      <w:pPr>
        <w:widowControl w:val="0"/>
        <w:spacing w:line="360" w:lineRule="auto"/>
        <w:ind w:firstLine="709"/>
        <w:jc w:val="both"/>
        <w:rPr>
          <w:sz w:val="28"/>
          <w:szCs w:val="28"/>
        </w:rPr>
      </w:pPr>
    </w:p>
    <w:p w:rsidR="00596E6E" w:rsidRPr="006A2978" w:rsidRDefault="00596E6E" w:rsidP="00B8286B">
      <w:pPr>
        <w:widowControl w:val="0"/>
        <w:numPr>
          <w:ilvl w:val="0"/>
          <w:numId w:val="4"/>
        </w:numPr>
        <w:spacing w:line="360" w:lineRule="auto"/>
        <w:ind w:left="0" w:firstLine="709"/>
        <w:jc w:val="both"/>
        <w:rPr>
          <w:sz w:val="28"/>
          <w:szCs w:val="28"/>
        </w:rPr>
      </w:pPr>
      <w:r w:rsidRPr="006A2978">
        <w:rPr>
          <w:sz w:val="28"/>
          <w:szCs w:val="28"/>
        </w:rPr>
        <w:t>При такой стратегии основная задача консервативного портфеля</w:t>
      </w:r>
      <w:r w:rsidR="006A629D">
        <w:rPr>
          <w:sz w:val="28"/>
          <w:szCs w:val="28"/>
        </w:rPr>
        <w:t xml:space="preserve"> </w:t>
      </w:r>
      <w:r w:rsidRPr="006A2978">
        <w:rPr>
          <w:sz w:val="28"/>
          <w:szCs w:val="28"/>
        </w:rPr>
        <w:t>— сохранение портфеля от инфляции. Одним из видов риска здесь является риск снижения процентной ставки. Для защиты от этого можно приобрести фьючерсы на курс государственных ценных бумаг.</w:t>
      </w:r>
    </w:p>
    <w:p w:rsidR="00596E6E" w:rsidRPr="006A2978" w:rsidRDefault="00596E6E" w:rsidP="00841CBB">
      <w:pPr>
        <w:widowControl w:val="0"/>
        <w:spacing w:line="360" w:lineRule="auto"/>
        <w:jc w:val="both"/>
        <w:rPr>
          <w:sz w:val="28"/>
          <w:szCs w:val="28"/>
        </w:rPr>
      </w:pPr>
      <w:r w:rsidRPr="006A2978">
        <w:rPr>
          <w:sz w:val="28"/>
          <w:szCs w:val="28"/>
        </w:rPr>
        <w:t>Портфель умеренного роста</w:t>
      </w:r>
      <w:bookmarkStart w:id="11" w:name="i03650"/>
      <w:bookmarkEnd w:id="11"/>
    </w:p>
    <w:p w:rsidR="00596E6E" w:rsidRDefault="00596E6E" w:rsidP="00B8286B">
      <w:pPr>
        <w:widowControl w:val="0"/>
        <w:spacing w:line="360" w:lineRule="auto"/>
        <w:ind w:firstLine="709"/>
        <w:jc w:val="both"/>
        <w:rPr>
          <w:sz w:val="28"/>
          <w:szCs w:val="28"/>
        </w:rPr>
      </w:pPr>
      <w:r w:rsidRPr="006A2978">
        <w:rPr>
          <w:sz w:val="28"/>
          <w:szCs w:val="28"/>
        </w:rPr>
        <w:t>Основная цель: получение среднего стабильного дохода при невысоком риске.</w:t>
      </w:r>
    </w:p>
    <w:p w:rsidR="00841CBB" w:rsidRPr="006A2978" w:rsidRDefault="00841CBB" w:rsidP="00B8286B">
      <w:pPr>
        <w:widowControl w:val="0"/>
        <w:spacing w:line="360" w:lineRule="auto"/>
        <w:ind w:firstLine="709"/>
        <w:jc w:val="both"/>
        <w:rPr>
          <w:sz w:val="28"/>
          <w:szCs w:val="28"/>
        </w:rPr>
      </w:pPr>
    </w:p>
    <w:tbl>
      <w:tblPr>
        <w:tblW w:w="0" w:type="auto"/>
        <w:jc w:val="center"/>
        <w:tblBorders>
          <w:top w:val="outset" w:sz="6" w:space="0" w:color="000000"/>
          <w:left w:val="outset" w:sz="6" w:space="0" w:color="000000"/>
          <w:bottom w:val="outset" w:sz="6" w:space="0" w:color="000000"/>
          <w:right w:val="outset" w:sz="6" w:space="0" w:color="000000"/>
        </w:tblBorders>
        <w:tblCellMar>
          <w:top w:w="15" w:type="dxa"/>
          <w:left w:w="284" w:type="dxa"/>
          <w:bottom w:w="15" w:type="dxa"/>
          <w:right w:w="15" w:type="dxa"/>
        </w:tblCellMar>
        <w:tblLook w:val="0000" w:firstRow="0" w:lastRow="0" w:firstColumn="0" w:lastColumn="0" w:noHBand="0" w:noVBand="0"/>
      </w:tblPr>
      <w:tblGrid>
        <w:gridCol w:w="2700"/>
        <w:gridCol w:w="3214"/>
      </w:tblGrid>
      <w:tr w:rsidR="00596E6E" w:rsidRPr="006A629D" w:rsidTr="006A629D">
        <w:trPr>
          <w:jc w:val="center"/>
        </w:trPr>
        <w:tc>
          <w:tcPr>
            <w:tcW w:w="2700" w:type="dxa"/>
            <w:tcBorders>
              <w:top w:val="outset" w:sz="6" w:space="0" w:color="000000"/>
              <w:bottom w:val="outset" w:sz="6" w:space="0" w:color="000000"/>
              <w:right w:val="outset" w:sz="6" w:space="0" w:color="000000"/>
            </w:tcBorders>
            <w:tcMar>
              <w:top w:w="0" w:type="dxa"/>
              <w:left w:w="0" w:type="dxa"/>
              <w:bottom w:w="0" w:type="dxa"/>
              <w:right w:w="0" w:type="dxa"/>
            </w:tcMar>
          </w:tcPr>
          <w:p w:rsidR="00596E6E" w:rsidRPr="006A629D" w:rsidRDefault="00596E6E" w:rsidP="006A629D">
            <w:pPr>
              <w:widowControl w:val="0"/>
              <w:spacing w:line="360" w:lineRule="auto"/>
              <w:jc w:val="center"/>
              <w:rPr>
                <w:color w:val="000000"/>
              </w:rPr>
            </w:pPr>
            <w:r w:rsidRPr="006A629D">
              <w:rPr>
                <w:color w:val="000000"/>
              </w:rPr>
              <w:t>Цель портфеля</w:t>
            </w:r>
          </w:p>
        </w:tc>
        <w:tc>
          <w:tcPr>
            <w:tcW w:w="3214" w:type="dxa"/>
            <w:tcBorders>
              <w:top w:val="outset" w:sz="6" w:space="0" w:color="000000"/>
              <w:left w:val="outset" w:sz="6" w:space="0" w:color="000000"/>
              <w:bottom w:val="outset" w:sz="6" w:space="0" w:color="000000"/>
            </w:tcBorders>
            <w:tcMar>
              <w:top w:w="0" w:type="dxa"/>
              <w:left w:w="0" w:type="dxa"/>
              <w:bottom w:w="0" w:type="dxa"/>
              <w:right w:w="0" w:type="dxa"/>
            </w:tcMar>
          </w:tcPr>
          <w:p w:rsidR="00596E6E" w:rsidRPr="006A629D" w:rsidRDefault="00596E6E" w:rsidP="006A629D">
            <w:pPr>
              <w:widowControl w:val="0"/>
              <w:spacing w:line="360" w:lineRule="auto"/>
              <w:jc w:val="center"/>
              <w:rPr>
                <w:color w:val="000000"/>
              </w:rPr>
            </w:pPr>
            <w:r w:rsidRPr="006A629D">
              <w:rPr>
                <w:color w:val="000000"/>
              </w:rPr>
              <w:t>Умеренный (средний) рост капитала</w:t>
            </w:r>
          </w:p>
        </w:tc>
      </w:tr>
      <w:tr w:rsidR="00596E6E" w:rsidRPr="006A629D" w:rsidTr="006A629D">
        <w:trPr>
          <w:jc w:val="center"/>
        </w:trPr>
        <w:tc>
          <w:tcPr>
            <w:tcW w:w="2700" w:type="dxa"/>
            <w:tcBorders>
              <w:top w:val="outset" w:sz="6" w:space="0" w:color="000000"/>
              <w:bottom w:val="outset" w:sz="6" w:space="0" w:color="000000"/>
              <w:right w:val="outset" w:sz="6" w:space="0" w:color="000000"/>
            </w:tcBorders>
            <w:tcMar>
              <w:top w:w="0" w:type="dxa"/>
              <w:left w:w="0" w:type="dxa"/>
              <w:bottom w:w="0" w:type="dxa"/>
              <w:right w:w="0" w:type="dxa"/>
            </w:tcMar>
          </w:tcPr>
          <w:p w:rsidR="00596E6E" w:rsidRPr="006A629D" w:rsidRDefault="00596E6E" w:rsidP="006A629D">
            <w:pPr>
              <w:widowControl w:val="0"/>
              <w:spacing w:line="360" w:lineRule="auto"/>
              <w:jc w:val="center"/>
              <w:rPr>
                <w:color w:val="000000"/>
              </w:rPr>
            </w:pPr>
            <w:r w:rsidRPr="006A629D">
              <w:rPr>
                <w:color w:val="000000"/>
              </w:rPr>
              <w:t>Уровень риска</w:t>
            </w:r>
          </w:p>
        </w:tc>
        <w:tc>
          <w:tcPr>
            <w:tcW w:w="3214" w:type="dxa"/>
            <w:tcBorders>
              <w:top w:val="outset" w:sz="6" w:space="0" w:color="000000"/>
              <w:left w:val="outset" w:sz="6" w:space="0" w:color="000000"/>
              <w:bottom w:val="outset" w:sz="6" w:space="0" w:color="000000"/>
            </w:tcBorders>
            <w:tcMar>
              <w:top w:w="0" w:type="dxa"/>
              <w:left w:w="0" w:type="dxa"/>
              <w:bottom w:w="0" w:type="dxa"/>
              <w:right w:w="0" w:type="dxa"/>
            </w:tcMar>
          </w:tcPr>
          <w:p w:rsidR="00596E6E" w:rsidRPr="006A629D" w:rsidRDefault="00596E6E" w:rsidP="006A629D">
            <w:pPr>
              <w:widowControl w:val="0"/>
              <w:spacing w:line="360" w:lineRule="auto"/>
              <w:jc w:val="center"/>
              <w:rPr>
                <w:color w:val="000000"/>
              </w:rPr>
            </w:pPr>
            <w:r w:rsidRPr="006A629D">
              <w:rPr>
                <w:color w:val="000000"/>
              </w:rPr>
              <w:t>Средний</w:t>
            </w:r>
          </w:p>
        </w:tc>
      </w:tr>
      <w:tr w:rsidR="00596E6E" w:rsidRPr="006A629D" w:rsidTr="006A629D">
        <w:trPr>
          <w:jc w:val="center"/>
        </w:trPr>
        <w:tc>
          <w:tcPr>
            <w:tcW w:w="2700" w:type="dxa"/>
            <w:tcBorders>
              <w:top w:val="outset" w:sz="6" w:space="0" w:color="000000"/>
              <w:bottom w:val="outset" w:sz="6" w:space="0" w:color="000000"/>
              <w:right w:val="outset" w:sz="6" w:space="0" w:color="000000"/>
            </w:tcBorders>
            <w:tcMar>
              <w:top w:w="0" w:type="dxa"/>
              <w:left w:w="0" w:type="dxa"/>
              <w:bottom w:w="0" w:type="dxa"/>
              <w:right w:w="0" w:type="dxa"/>
            </w:tcMar>
          </w:tcPr>
          <w:p w:rsidR="00596E6E" w:rsidRPr="006A629D" w:rsidRDefault="00596E6E" w:rsidP="006A629D">
            <w:pPr>
              <w:widowControl w:val="0"/>
              <w:spacing w:line="360" w:lineRule="auto"/>
              <w:jc w:val="center"/>
              <w:rPr>
                <w:color w:val="000000"/>
              </w:rPr>
            </w:pPr>
            <w:r w:rsidRPr="006A629D">
              <w:rPr>
                <w:color w:val="000000"/>
              </w:rPr>
              <w:t>Сроки инвестиций: минимальный рекомендуемый</w:t>
            </w:r>
          </w:p>
        </w:tc>
        <w:tc>
          <w:tcPr>
            <w:tcW w:w="3214" w:type="dxa"/>
            <w:tcBorders>
              <w:top w:val="outset" w:sz="6" w:space="0" w:color="000000"/>
              <w:left w:val="outset" w:sz="6" w:space="0" w:color="000000"/>
              <w:bottom w:val="outset" w:sz="6" w:space="0" w:color="000000"/>
            </w:tcBorders>
            <w:tcMar>
              <w:top w:w="0" w:type="dxa"/>
              <w:left w:w="0" w:type="dxa"/>
              <w:bottom w:w="0" w:type="dxa"/>
              <w:right w:w="0" w:type="dxa"/>
            </w:tcMar>
          </w:tcPr>
          <w:p w:rsidR="00596E6E" w:rsidRPr="006A629D" w:rsidRDefault="00596E6E" w:rsidP="006A629D">
            <w:pPr>
              <w:widowControl w:val="0"/>
              <w:spacing w:line="360" w:lineRule="auto"/>
              <w:jc w:val="center"/>
              <w:rPr>
                <w:color w:val="000000"/>
              </w:rPr>
            </w:pPr>
            <w:r w:rsidRPr="006A629D">
              <w:rPr>
                <w:color w:val="000000"/>
              </w:rPr>
              <w:t>3 месяца свыше 9 месяцев</w:t>
            </w:r>
          </w:p>
        </w:tc>
      </w:tr>
      <w:tr w:rsidR="00596E6E" w:rsidRPr="006A629D" w:rsidTr="006A629D">
        <w:trPr>
          <w:jc w:val="center"/>
        </w:trPr>
        <w:tc>
          <w:tcPr>
            <w:tcW w:w="2700" w:type="dxa"/>
            <w:tcBorders>
              <w:top w:val="outset" w:sz="6" w:space="0" w:color="000000"/>
              <w:bottom w:val="outset" w:sz="6" w:space="0" w:color="000000"/>
              <w:right w:val="outset" w:sz="6" w:space="0" w:color="000000"/>
            </w:tcBorders>
            <w:tcMar>
              <w:top w:w="0" w:type="dxa"/>
              <w:left w:w="0" w:type="dxa"/>
              <w:bottom w:w="0" w:type="dxa"/>
              <w:right w:w="0" w:type="dxa"/>
            </w:tcMar>
          </w:tcPr>
          <w:p w:rsidR="00596E6E" w:rsidRPr="006A629D" w:rsidRDefault="00596E6E" w:rsidP="006A629D">
            <w:pPr>
              <w:widowControl w:val="0"/>
              <w:spacing w:line="360" w:lineRule="auto"/>
              <w:jc w:val="center"/>
              <w:rPr>
                <w:color w:val="000000"/>
              </w:rPr>
            </w:pPr>
            <w:r w:rsidRPr="006A629D">
              <w:rPr>
                <w:color w:val="000000"/>
              </w:rPr>
              <w:t>Объект вложения</w:t>
            </w:r>
          </w:p>
        </w:tc>
        <w:tc>
          <w:tcPr>
            <w:tcW w:w="3214" w:type="dxa"/>
            <w:tcBorders>
              <w:top w:val="outset" w:sz="6" w:space="0" w:color="000000"/>
              <w:left w:val="outset" w:sz="6" w:space="0" w:color="000000"/>
              <w:bottom w:val="outset" w:sz="6" w:space="0" w:color="000000"/>
            </w:tcBorders>
            <w:tcMar>
              <w:top w:w="0" w:type="dxa"/>
              <w:left w:w="0" w:type="dxa"/>
              <w:bottom w:w="0" w:type="dxa"/>
              <w:right w:w="0" w:type="dxa"/>
            </w:tcMar>
          </w:tcPr>
          <w:p w:rsidR="00596E6E" w:rsidRPr="006A629D" w:rsidRDefault="00596E6E" w:rsidP="006A629D">
            <w:pPr>
              <w:widowControl w:val="0"/>
              <w:spacing w:line="360" w:lineRule="auto"/>
              <w:jc w:val="center"/>
              <w:rPr>
                <w:color w:val="000000"/>
              </w:rPr>
            </w:pPr>
            <w:r w:rsidRPr="006A629D">
              <w:rPr>
                <w:color w:val="000000"/>
              </w:rPr>
              <w:t>Государственные ценные бумаги и акции предприятий</w:t>
            </w:r>
          </w:p>
        </w:tc>
      </w:tr>
      <w:tr w:rsidR="00596E6E" w:rsidRPr="006A629D" w:rsidTr="006A629D">
        <w:trPr>
          <w:jc w:val="center"/>
        </w:trPr>
        <w:tc>
          <w:tcPr>
            <w:tcW w:w="2700" w:type="dxa"/>
            <w:tcBorders>
              <w:top w:val="outset" w:sz="6" w:space="0" w:color="000000"/>
              <w:bottom w:val="outset" w:sz="6" w:space="0" w:color="000000"/>
              <w:right w:val="outset" w:sz="6" w:space="0" w:color="000000"/>
            </w:tcBorders>
            <w:tcMar>
              <w:top w:w="0" w:type="dxa"/>
              <w:left w:w="0" w:type="dxa"/>
              <w:bottom w:w="0" w:type="dxa"/>
              <w:right w:w="0" w:type="dxa"/>
            </w:tcMar>
          </w:tcPr>
          <w:p w:rsidR="00596E6E" w:rsidRPr="006A629D" w:rsidRDefault="00596E6E" w:rsidP="006A629D">
            <w:pPr>
              <w:widowControl w:val="0"/>
              <w:spacing w:line="360" w:lineRule="auto"/>
              <w:jc w:val="center"/>
              <w:rPr>
                <w:color w:val="000000"/>
              </w:rPr>
            </w:pPr>
            <w:r w:rsidRPr="006A629D">
              <w:rPr>
                <w:color w:val="000000"/>
              </w:rPr>
              <w:t>Базовый индекс стратегии</w:t>
            </w:r>
          </w:p>
        </w:tc>
        <w:tc>
          <w:tcPr>
            <w:tcW w:w="3214" w:type="dxa"/>
            <w:tcBorders>
              <w:top w:val="outset" w:sz="6" w:space="0" w:color="000000"/>
              <w:left w:val="outset" w:sz="6" w:space="0" w:color="000000"/>
              <w:bottom w:val="outset" w:sz="6" w:space="0" w:color="000000"/>
            </w:tcBorders>
            <w:tcMar>
              <w:top w:w="0" w:type="dxa"/>
              <w:left w:w="0" w:type="dxa"/>
              <w:bottom w:w="0" w:type="dxa"/>
              <w:right w:w="0" w:type="dxa"/>
            </w:tcMar>
          </w:tcPr>
          <w:p w:rsidR="00596E6E" w:rsidRPr="006A629D" w:rsidRDefault="00596E6E" w:rsidP="006A629D">
            <w:pPr>
              <w:widowControl w:val="0"/>
              <w:spacing w:line="360" w:lineRule="auto"/>
              <w:jc w:val="center"/>
              <w:rPr>
                <w:color w:val="000000"/>
              </w:rPr>
            </w:pPr>
            <w:r w:rsidRPr="006A629D">
              <w:rPr>
                <w:color w:val="000000"/>
              </w:rPr>
              <w:t>Среднесрочные ставки банковских депозитов</w:t>
            </w:r>
          </w:p>
        </w:tc>
      </w:tr>
    </w:tbl>
    <w:p w:rsidR="00AA4B99" w:rsidRPr="009E44D3" w:rsidRDefault="00565CE8" w:rsidP="00AA4B99">
      <w:pPr>
        <w:widowControl w:val="0"/>
        <w:spacing w:line="360" w:lineRule="auto"/>
        <w:ind w:firstLine="709"/>
        <w:jc w:val="both"/>
        <w:rPr>
          <w:color w:val="FFFFFF"/>
          <w:sz w:val="28"/>
          <w:szCs w:val="28"/>
        </w:rPr>
      </w:pPr>
      <w:r w:rsidRPr="009E44D3">
        <w:rPr>
          <w:color w:val="FFFFFF"/>
          <w:sz w:val="28"/>
          <w:szCs w:val="28"/>
        </w:rPr>
        <w:t>инвестиция ценная бумага портфель</w:t>
      </w:r>
    </w:p>
    <w:p w:rsidR="00596E6E" w:rsidRPr="006A2978" w:rsidRDefault="00596E6E" w:rsidP="00AA4B99">
      <w:pPr>
        <w:widowControl w:val="0"/>
        <w:spacing w:line="360" w:lineRule="auto"/>
        <w:ind w:firstLine="709"/>
        <w:jc w:val="both"/>
        <w:rPr>
          <w:sz w:val="28"/>
          <w:szCs w:val="28"/>
        </w:rPr>
      </w:pPr>
      <w:r w:rsidRPr="006A2978">
        <w:rPr>
          <w:sz w:val="28"/>
          <w:szCs w:val="28"/>
        </w:rPr>
        <w:t>Портфель умеренно-консервативного роста</w:t>
      </w:r>
      <w:bookmarkStart w:id="12" w:name="i03655"/>
      <w:bookmarkEnd w:id="12"/>
      <w:r w:rsidRPr="006A2978">
        <w:rPr>
          <w:sz w:val="28"/>
          <w:szCs w:val="28"/>
        </w:rPr>
        <w:t>.</w:t>
      </w:r>
    </w:p>
    <w:p w:rsidR="00596E6E" w:rsidRDefault="00596E6E" w:rsidP="00B8286B">
      <w:pPr>
        <w:widowControl w:val="0"/>
        <w:spacing w:line="360" w:lineRule="auto"/>
        <w:ind w:firstLine="709"/>
        <w:jc w:val="both"/>
        <w:rPr>
          <w:sz w:val="28"/>
          <w:szCs w:val="28"/>
        </w:rPr>
      </w:pPr>
      <w:r w:rsidRPr="006A2978">
        <w:rPr>
          <w:sz w:val="28"/>
          <w:szCs w:val="28"/>
        </w:rPr>
        <w:t>Основная цель: получение достаточно высокого прироста капитала при заданном сроке инвестирования и ограниченном риске.</w:t>
      </w:r>
    </w:p>
    <w:p w:rsidR="00841CBB" w:rsidRPr="006A2978" w:rsidRDefault="00841CBB" w:rsidP="00B8286B">
      <w:pPr>
        <w:widowControl w:val="0"/>
        <w:spacing w:line="360" w:lineRule="auto"/>
        <w:ind w:firstLine="709"/>
        <w:jc w:val="both"/>
        <w:rPr>
          <w:sz w:val="28"/>
          <w:szCs w:val="28"/>
        </w:rPr>
      </w:pPr>
    </w:p>
    <w:tbl>
      <w:tblPr>
        <w:tblW w:w="7118" w:type="dxa"/>
        <w:jc w:val="center"/>
        <w:tblBorders>
          <w:top w:val="outset" w:sz="6" w:space="0" w:color="000000"/>
          <w:left w:val="outset" w:sz="6" w:space="0" w:color="000000"/>
          <w:bottom w:val="outset" w:sz="6" w:space="0" w:color="000000"/>
          <w:right w:val="outset" w:sz="6" w:space="0" w:color="000000"/>
        </w:tblBorders>
        <w:tblCellMar>
          <w:top w:w="15" w:type="dxa"/>
          <w:left w:w="284" w:type="dxa"/>
          <w:bottom w:w="15" w:type="dxa"/>
          <w:right w:w="15" w:type="dxa"/>
        </w:tblCellMar>
        <w:tblLook w:val="0000" w:firstRow="0" w:lastRow="0" w:firstColumn="0" w:lastColumn="0" w:noHBand="0" w:noVBand="0"/>
      </w:tblPr>
      <w:tblGrid>
        <w:gridCol w:w="2397"/>
        <w:gridCol w:w="4721"/>
      </w:tblGrid>
      <w:tr w:rsidR="00596E6E" w:rsidRPr="006A629D" w:rsidTr="00757050">
        <w:trPr>
          <w:jc w:val="center"/>
        </w:trPr>
        <w:tc>
          <w:tcPr>
            <w:tcW w:w="2397" w:type="dxa"/>
            <w:tcBorders>
              <w:top w:val="outset" w:sz="6" w:space="0" w:color="000000"/>
              <w:bottom w:val="outset" w:sz="6" w:space="0" w:color="000000"/>
              <w:right w:val="outset" w:sz="6" w:space="0" w:color="000000"/>
            </w:tcBorders>
            <w:tcMar>
              <w:top w:w="0" w:type="dxa"/>
              <w:left w:w="0" w:type="dxa"/>
              <w:bottom w:w="0" w:type="dxa"/>
              <w:right w:w="0" w:type="dxa"/>
            </w:tcMar>
          </w:tcPr>
          <w:p w:rsidR="00596E6E" w:rsidRPr="006A629D" w:rsidRDefault="00596E6E" w:rsidP="006A629D">
            <w:pPr>
              <w:widowControl w:val="0"/>
              <w:spacing w:line="360" w:lineRule="auto"/>
              <w:jc w:val="center"/>
              <w:rPr>
                <w:color w:val="000000"/>
              </w:rPr>
            </w:pPr>
            <w:r w:rsidRPr="006A629D">
              <w:rPr>
                <w:color w:val="000000"/>
              </w:rPr>
              <w:t>Цель портфеля</w:t>
            </w:r>
          </w:p>
        </w:tc>
        <w:tc>
          <w:tcPr>
            <w:tcW w:w="4721" w:type="dxa"/>
            <w:tcBorders>
              <w:top w:val="outset" w:sz="6" w:space="0" w:color="000000"/>
              <w:left w:val="outset" w:sz="6" w:space="0" w:color="000000"/>
              <w:bottom w:val="outset" w:sz="6" w:space="0" w:color="000000"/>
            </w:tcBorders>
            <w:tcMar>
              <w:top w:w="0" w:type="dxa"/>
              <w:left w:w="0" w:type="dxa"/>
              <w:bottom w:w="0" w:type="dxa"/>
              <w:right w:w="0" w:type="dxa"/>
            </w:tcMar>
          </w:tcPr>
          <w:p w:rsidR="00596E6E" w:rsidRPr="006A629D" w:rsidRDefault="00596E6E" w:rsidP="006A629D">
            <w:pPr>
              <w:widowControl w:val="0"/>
              <w:spacing w:line="360" w:lineRule="auto"/>
              <w:jc w:val="center"/>
              <w:rPr>
                <w:color w:val="000000"/>
              </w:rPr>
            </w:pPr>
            <w:r w:rsidRPr="006A629D">
              <w:rPr>
                <w:color w:val="000000"/>
              </w:rPr>
              <w:t>Достаточно высокий рост капитала</w:t>
            </w:r>
          </w:p>
        </w:tc>
      </w:tr>
      <w:tr w:rsidR="00596E6E" w:rsidRPr="006A629D" w:rsidTr="00757050">
        <w:trPr>
          <w:jc w:val="center"/>
        </w:trPr>
        <w:tc>
          <w:tcPr>
            <w:tcW w:w="2397" w:type="dxa"/>
            <w:tcBorders>
              <w:top w:val="outset" w:sz="6" w:space="0" w:color="000000"/>
              <w:bottom w:val="outset" w:sz="6" w:space="0" w:color="000000"/>
              <w:right w:val="outset" w:sz="6" w:space="0" w:color="000000"/>
            </w:tcBorders>
            <w:tcMar>
              <w:top w:w="0" w:type="dxa"/>
              <w:left w:w="0" w:type="dxa"/>
              <w:bottom w:w="0" w:type="dxa"/>
              <w:right w:w="0" w:type="dxa"/>
            </w:tcMar>
          </w:tcPr>
          <w:p w:rsidR="00596E6E" w:rsidRPr="006A629D" w:rsidRDefault="00596E6E" w:rsidP="006A629D">
            <w:pPr>
              <w:widowControl w:val="0"/>
              <w:spacing w:line="360" w:lineRule="auto"/>
              <w:jc w:val="center"/>
              <w:rPr>
                <w:color w:val="000000"/>
              </w:rPr>
            </w:pPr>
            <w:r w:rsidRPr="006A629D">
              <w:rPr>
                <w:color w:val="000000"/>
              </w:rPr>
              <w:t>Уровень риска</w:t>
            </w:r>
          </w:p>
        </w:tc>
        <w:tc>
          <w:tcPr>
            <w:tcW w:w="4721" w:type="dxa"/>
            <w:tcBorders>
              <w:top w:val="outset" w:sz="6" w:space="0" w:color="000000"/>
              <w:left w:val="outset" w:sz="6" w:space="0" w:color="000000"/>
              <w:bottom w:val="outset" w:sz="6" w:space="0" w:color="000000"/>
            </w:tcBorders>
            <w:tcMar>
              <w:top w:w="0" w:type="dxa"/>
              <w:left w:w="0" w:type="dxa"/>
              <w:bottom w:w="0" w:type="dxa"/>
              <w:right w:w="0" w:type="dxa"/>
            </w:tcMar>
          </w:tcPr>
          <w:p w:rsidR="00596E6E" w:rsidRPr="006A629D" w:rsidRDefault="00596E6E" w:rsidP="006A629D">
            <w:pPr>
              <w:widowControl w:val="0"/>
              <w:spacing w:line="360" w:lineRule="auto"/>
              <w:jc w:val="center"/>
              <w:rPr>
                <w:color w:val="000000"/>
              </w:rPr>
            </w:pPr>
            <w:r w:rsidRPr="006A629D">
              <w:rPr>
                <w:color w:val="000000"/>
              </w:rPr>
              <w:t>Выше среднего</w:t>
            </w:r>
          </w:p>
        </w:tc>
      </w:tr>
      <w:tr w:rsidR="00596E6E" w:rsidRPr="006A629D" w:rsidTr="00757050">
        <w:trPr>
          <w:jc w:val="center"/>
        </w:trPr>
        <w:tc>
          <w:tcPr>
            <w:tcW w:w="2397" w:type="dxa"/>
            <w:tcBorders>
              <w:top w:val="outset" w:sz="6" w:space="0" w:color="000000"/>
              <w:bottom w:val="outset" w:sz="6" w:space="0" w:color="000000"/>
              <w:right w:val="outset" w:sz="6" w:space="0" w:color="000000"/>
            </w:tcBorders>
            <w:tcMar>
              <w:top w:w="0" w:type="dxa"/>
              <w:left w:w="0" w:type="dxa"/>
              <w:bottom w:w="0" w:type="dxa"/>
              <w:right w:w="0" w:type="dxa"/>
            </w:tcMar>
          </w:tcPr>
          <w:p w:rsidR="00596E6E" w:rsidRPr="006A629D" w:rsidRDefault="00596E6E" w:rsidP="006A629D">
            <w:pPr>
              <w:widowControl w:val="0"/>
              <w:spacing w:line="360" w:lineRule="auto"/>
              <w:jc w:val="center"/>
              <w:rPr>
                <w:color w:val="000000"/>
              </w:rPr>
            </w:pPr>
            <w:r w:rsidRPr="006A629D">
              <w:rPr>
                <w:color w:val="000000"/>
              </w:rPr>
              <w:t>Сроки инвестиций: • минимальный рекомендуемый</w:t>
            </w:r>
          </w:p>
        </w:tc>
        <w:tc>
          <w:tcPr>
            <w:tcW w:w="4721" w:type="dxa"/>
            <w:tcBorders>
              <w:top w:val="outset" w:sz="6" w:space="0" w:color="000000"/>
              <w:left w:val="outset" w:sz="6" w:space="0" w:color="000000"/>
              <w:bottom w:val="outset" w:sz="6" w:space="0" w:color="000000"/>
            </w:tcBorders>
            <w:tcMar>
              <w:top w:w="0" w:type="dxa"/>
              <w:left w:w="0" w:type="dxa"/>
              <w:bottom w:w="0" w:type="dxa"/>
              <w:right w:w="0" w:type="dxa"/>
            </w:tcMar>
          </w:tcPr>
          <w:p w:rsidR="00596E6E" w:rsidRPr="006A629D" w:rsidRDefault="00596E6E" w:rsidP="006A629D">
            <w:pPr>
              <w:widowControl w:val="0"/>
              <w:spacing w:line="360" w:lineRule="auto"/>
              <w:jc w:val="center"/>
              <w:rPr>
                <w:color w:val="000000"/>
              </w:rPr>
            </w:pPr>
            <w:r w:rsidRPr="006A629D">
              <w:rPr>
                <w:color w:val="000000"/>
              </w:rPr>
              <w:t>3 месяца свыше 12 месяцев</w:t>
            </w:r>
          </w:p>
        </w:tc>
      </w:tr>
      <w:tr w:rsidR="00596E6E" w:rsidRPr="006A629D" w:rsidTr="00757050">
        <w:trPr>
          <w:jc w:val="center"/>
        </w:trPr>
        <w:tc>
          <w:tcPr>
            <w:tcW w:w="2397" w:type="dxa"/>
            <w:tcBorders>
              <w:top w:val="outset" w:sz="6" w:space="0" w:color="000000"/>
              <w:bottom w:val="outset" w:sz="6" w:space="0" w:color="000000"/>
              <w:right w:val="outset" w:sz="6" w:space="0" w:color="000000"/>
            </w:tcBorders>
            <w:tcMar>
              <w:top w:w="0" w:type="dxa"/>
              <w:left w:w="0" w:type="dxa"/>
              <w:bottom w:w="0" w:type="dxa"/>
              <w:right w:w="0" w:type="dxa"/>
            </w:tcMar>
          </w:tcPr>
          <w:p w:rsidR="00596E6E" w:rsidRPr="006A629D" w:rsidRDefault="00596E6E" w:rsidP="006A629D">
            <w:pPr>
              <w:widowControl w:val="0"/>
              <w:spacing w:line="360" w:lineRule="auto"/>
              <w:jc w:val="center"/>
              <w:rPr>
                <w:color w:val="000000"/>
              </w:rPr>
            </w:pPr>
            <w:r w:rsidRPr="006A629D">
              <w:rPr>
                <w:color w:val="000000"/>
              </w:rPr>
              <w:t>Объект вложения</w:t>
            </w:r>
          </w:p>
        </w:tc>
        <w:tc>
          <w:tcPr>
            <w:tcW w:w="4721" w:type="dxa"/>
            <w:tcBorders>
              <w:top w:val="outset" w:sz="6" w:space="0" w:color="000000"/>
              <w:left w:val="outset" w:sz="6" w:space="0" w:color="000000"/>
              <w:bottom w:val="outset" w:sz="6" w:space="0" w:color="000000"/>
            </w:tcBorders>
            <w:tcMar>
              <w:top w:w="0" w:type="dxa"/>
              <w:left w:w="0" w:type="dxa"/>
              <w:bottom w:w="0" w:type="dxa"/>
              <w:right w:w="0" w:type="dxa"/>
            </w:tcMar>
          </w:tcPr>
          <w:p w:rsidR="00596E6E" w:rsidRPr="006A629D" w:rsidRDefault="00596E6E" w:rsidP="006A629D">
            <w:pPr>
              <w:widowControl w:val="0"/>
              <w:spacing w:line="360" w:lineRule="auto"/>
              <w:jc w:val="center"/>
              <w:rPr>
                <w:color w:val="000000"/>
              </w:rPr>
            </w:pPr>
            <w:r w:rsidRPr="006A629D">
              <w:rPr>
                <w:color w:val="000000"/>
              </w:rPr>
              <w:t>Государственные ценные бумаги и акции предприятий</w:t>
            </w:r>
          </w:p>
        </w:tc>
      </w:tr>
      <w:tr w:rsidR="00596E6E" w:rsidRPr="006A629D" w:rsidTr="00757050">
        <w:trPr>
          <w:jc w:val="center"/>
        </w:trPr>
        <w:tc>
          <w:tcPr>
            <w:tcW w:w="2397" w:type="dxa"/>
            <w:tcBorders>
              <w:top w:val="outset" w:sz="6" w:space="0" w:color="000000"/>
              <w:bottom w:val="outset" w:sz="6" w:space="0" w:color="000000"/>
              <w:right w:val="outset" w:sz="6" w:space="0" w:color="000000"/>
            </w:tcBorders>
            <w:tcMar>
              <w:top w:w="0" w:type="dxa"/>
              <w:left w:w="0" w:type="dxa"/>
              <w:bottom w:w="0" w:type="dxa"/>
              <w:right w:w="0" w:type="dxa"/>
            </w:tcMar>
          </w:tcPr>
          <w:p w:rsidR="00596E6E" w:rsidRPr="006A629D" w:rsidRDefault="00596E6E" w:rsidP="006A629D">
            <w:pPr>
              <w:widowControl w:val="0"/>
              <w:spacing w:line="360" w:lineRule="auto"/>
              <w:jc w:val="center"/>
              <w:rPr>
                <w:color w:val="000000"/>
              </w:rPr>
            </w:pPr>
            <w:r w:rsidRPr="006A629D">
              <w:rPr>
                <w:color w:val="000000"/>
              </w:rPr>
              <w:t>Базовый индекс стратегии</w:t>
            </w:r>
          </w:p>
        </w:tc>
        <w:tc>
          <w:tcPr>
            <w:tcW w:w="4721" w:type="dxa"/>
            <w:tcBorders>
              <w:top w:val="outset" w:sz="6" w:space="0" w:color="000000"/>
              <w:left w:val="outset" w:sz="6" w:space="0" w:color="000000"/>
              <w:bottom w:val="outset" w:sz="6" w:space="0" w:color="000000"/>
            </w:tcBorders>
            <w:tcMar>
              <w:top w:w="0" w:type="dxa"/>
              <w:left w:w="0" w:type="dxa"/>
              <w:bottom w:w="0" w:type="dxa"/>
              <w:right w:w="0" w:type="dxa"/>
            </w:tcMar>
          </w:tcPr>
          <w:p w:rsidR="00596E6E" w:rsidRPr="006A629D" w:rsidRDefault="00596E6E" w:rsidP="006A629D">
            <w:pPr>
              <w:widowControl w:val="0"/>
              <w:spacing w:line="360" w:lineRule="auto"/>
              <w:jc w:val="center"/>
              <w:rPr>
                <w:color w:val="000000"/>
              </w:rPr>
            </w:pPr>
            <w:r w:rsidRPr="006A629D">
              <w:rPr>
                <w:color w:val="000000"/>
              </w:rPr>
              <w:t>Ставка рефинансирования ЦБ</w:t>
            </w:r>
          </w:p>
        </w:tc>
      </w:tr>
    </w:tbl>
    <w:p w:rsidR="00757050" w:rsidRDefault="00757050" w:rsidP="00B8286B">
      <w:pPr>
        <w:widowControl w:val="0"/>
        <w:spacing w:line="360" w:lineRule="auto"/>
        <w:ind w:firstLine="709"/>
        <w:jc w:val="both"/>
        <w:rPr>
          <w:sz w:val="28"/>
          <w:szCs w:val="28"/>
        </w:rPr>
      </w:pPr>
    </w:p>
    <w:p w:rsidR="00596E6E" w:rsidRPr="006A2978" w:rsidRDefault="00596E6E" w:rsidP="00B8286B">
      <w:pPr>
        <w:widowControl w:val="0"/>
        <w:spacing w:line="360" w:lineRule="auto"/>
        <w:ind w:firstLine="709"/>
        <w:jc w:val="both"/>
        <w:rPr>
          <w:sz w:val="28"/>
          <w:szCs w:val="28"/>
        </w:rPr>
      </w:pPr>
      <w:r w:rsidRPr="006A2978">
        <w:rPr>
          <w:sz w:val="28"/>
          <w:szCs w:val="28"/>
        </w:rPr>
        <w:t>В этом портфеле акции предприятий составляют большую долю. Инвестиции осуществляются в акции предприятий с хорошей перспективой в стратегически важных отраслях промышленности. При такой стратегии портфель в большей степени подвержен риску изменения курсовой стоимости акций и в меньшей степени процентному риску. Государственные ценные бумаги, имеющие более высокую, чем корпоративные бумаги, ликвидность, составят консервативную часть портфеля, в то время как акции составляют доходную часть. Среди акций можно отдать предпочтение акциям предприятий-монополистов стабильно развивающихся отраслей — энергетики, газовой и нефтяной промышленности, связи. Торговлю такими ценными бумагами осуществляет Российская торговая система (РТС).</w:t>
      </w:r>
    </w:p>
    <w:p w:rsidR="00596E6E" w:rsidRPr="006A2978" w:rsidRDefault="00596E6E" w:rsidP="00757050">
      <w:pPr>
        <w:widowControl w:val="0"/>
        <w:spacing w:line="360" w:lineRule="auto"/>
        <w:jc w:val="both"/>
        <w:rPr>
          <w:sz w:val="28"/>
          <w:szCs w:val="28"/>
        </w:rPr>
      </w:pPr>
      <w:r w:rsidRPr="006A2978">
        <w:rPr>
          <w:sz w:val="28"/>
          <w:szCs w:val="28"/>
        </w:rPr>
        <w:t>Портфель долгосрочного роста</w:t>
      </w:r>
      <w:bookmarkStart w:id="13" w:name="i03661"/>
      <w:bookmarkEnd w:id="13"/>
      <w:r w:rsidRPr="006A2978">
        <w:rPr>
          <w:sz w:val="28"/>
          <w:szCs w:val="28"/>
        </w:rPr>
        <w:t>.</w:t>
      </w:r>
    </w:p>
    <w:p w:rsidR="00596E6E" w:rsidRDefault="00596E6E" w:rsidP="00B8286B">
      <w:pPr>
        <w:widowControl w:val="0"/>
        <w:spacing w:line="360" w:lineRule="auto"/>
        <w:ind w:firstLine="709"/>
        <w:jc w:val="both"/>
        <w:rPr>
          <w:sz w:val="28"/>
          <w:szCs w:val="28"/>
        </w:rPr>
      </w:pPr>
      <w:r w:rsidRPr="006A2978">
        <w:rPr>
          <w:sz w:val="28"/>
          <w:szCs w:val="28"/>
        </w:rPr>
        <w:t>Основная цель: получение высокого прироста капитала в долгосрочной перспективе при сроке инвестирования свыше 2 лет и достаточно высоком риске.</w:t>
      </w:r>
    </w:p>
    <w:p w:rsidR="00757050" w:rsidRPr="006A2978" w:rsidRDefault="00757050" w:rsidP="00B8286B">
      <w:pPr>
        <w:widowControl w:val="0"/>
        <w:spacing w:line="360" w:lineRule="auto"/>
        <w:ind w:firstLine="709"/>
        <w:jc w:val="both"/>
        <w:rPr>
          <w:sz w:val="28"/>
          <w:szCs w:val="28"/>
        </w:rPr>
      </w:pPr>
    </w:p>
    <w:tbl>
      <w:tblPr>
        <w:tblW w:w="0" w:type="auto"/>
        <w:jc w:val="center"/>
        <w:tblBorders>
          <w:top w:val="outset" w:sz="6" w:space="0" w:color="000000"/>
          <w:left w:val="outset" w:sz="6" w:space="0" w:color="000000"/>
          <w:bottom w:val="outset" w:sz="6" w:space="0" w:color="000000"/>
          <w:right w:val="outset" w:sz="6" w:space="0" w:color="000000"/>
        </w:tblBorders>
        <w:tblCellMar>
          <w:top w:w="15" w:type="dxa"/>
          <w:left w:w="284" w:type="dxa"/>
          <w:bottom w:w="15" w:type="dxa"/>
          <w:right w:w="15" w:type="dxa"/>
        </w:tblCellMar>
        <w:tblLook w:val="0000" w:firstRow="0" w:lastRow="0" w:firstColumn="0" w:lastColumn="0" w:noHBand="0" w:noVBand="0"/>
      </w:tblPr>
      <w:tblGrid>
        <w:gridCol w:w="2340"/>
        <w:gridCol w:w="3394"/>
      </w:tblGrid>
      <w:tr w:rsidR="00596E6E" w:rsidRPr="00757050" w:rsidTr="00757050">
        <w:trPr>
          <w:jc w:val="center"/>
        </w:trPr>
        <w:tc>
          <w:tcPr>
            <w:tcW w:w="2340" w:type="dxa"/>
            <w:tcBorders>
              <w:top w:val="outset" w:sz="6" w:space="0" w:color="000000"/>
              <w:bottom w:val="outset" w:sz="6" w:space="0" w:color="000000"/>
              <w:right w:val="outset" w:sz="6" w:space="0" w:color="000000"/>
            </w:tcBorders>
            <w:tcMar>
              <w:top w:w="0" w:type="dxa"/>
              <w:left w:w="0" w:type="dxa"/>
              <w:bottom w:w="0" w:type="dxa"/>
              <w:right w:w="0" w:type="dxa"/>
            </w:tcMar>
          </w:tcPr>
          <w:p w:rsidR="00596E6E" w:rsidRPr="00757050" w:rsidRDefault="00596E6E" w:rsidP="00757050">
            <w:pPr>
              <w:widowControl w:val="0"/>
              <w:spacing w:line="360" w:lineRule="auto"/>
              <w:jc w:val="center"/>
              <w:rPr>
                <w:color w:val="000000"/>
              </w:rPr>
            </w:pPr>
            <w:r w:rsidRPr="00757050">
              <w:rPr>
                <w:color w:val="000000"/>
              </w:rPr>
              <w:t>Цель портфеля</w:t>
            </w:r>
          </w:p>
        </w:tc>
        <w:tc>
          <w:tcPr>
            <w:tcW w:w="3394" w:type="dxa"/>
            <w:tcBorders>
              <w:top w:val="outset" w:sz="6" w:space="0" w:color="000000"/>
              <w:left w:val="outset" w:sz="6" w:space="0" w:color="000000"/>
              <w:bottom w:val="outset" w:sz="6" w:space="0" w:color="000000"/>
            </w:tcBorders>
            <w:tcMar>
              <w:top w:w="0" w:type="dxa"/>
              <w:left w:w="0" w:type="dxa"/>
              <w:bottom w:w="0" w:type="dxa"/>
              <w:right w:w="0" w:type="dxa"/>
            </w:tcMar>
          </w:tcPr>
          <w:p w:rsidR="00596E6E" w:rsidRPr="00757050" w:rsidRDefault="00596E6E" w:rsidP="00757050">
            <w:pPr>
              <w:widowControl w:val="0"/>
              <w:spacing w:line="360" w:lineRule="auto"/>
              <w:jc w:val="center"/>
              <w:rPr>
                <w:color w:val="000000"/>
              </w:rPr>
            </w:pPr>
            <w:r w:rsidRPr="00757050">
              <w:rPr>
                <w:color w:val="000000"/>
              </w:rPr>
              <w:t>Высокий рост капитала в долгосрочной перспективе</w:t>
            </w:r>
          </w:p>
        </w:tc>
      </w:tr>
      <w:tr w:rsidR="00596E6E" w:rsidRPr="00757050" w:rsidTr="00757050">
        <w:trPr>
          <w:jc w:val="center"/>
        </w:trPr>
        <w:tc>
          <w:tcPr>
            <w:tcW w:w="2340" w:type="dxa"/>
            <w:tcBorders>
              <w:top w:val="outset" w:sz="6" w:space="0" w:color="000000"/>
              <w:bottom w:val="outset" w:sz="6" w:space="0" w:color="000000"/>
              <w:right w:val="outset" w:sz="6" w:space="0" w:color="000000"/>
            </w:tcBorders>
            <w:tcMar>
              <w:top w:w="0" w:type="dxa"/>
              <w:left w:w="0" w:type="dxa"/>
              <w:bottom w:w="0" w:type="dxa"/>
              <w:right w:w="0" w:type="dxa"/>
            </w:tcMar>
          </w:tcPr>
          <w:p w:rsidR="00596E6E" w:rsidRPr="00757050" w:rsidRDefault="00596E6E" w:rsidP="00757050">
            <w:pPr>
              <w:widowControl w:val="0"/>
              <w:spacing w:line="360" w:lineRule="auto"/>
              <w:jc w:val="center"/>
              <w:rPr>
                <w:color w:val="000000"/>
              </w:rPr>
            </w:pPr>
            <w:r w:rsidRPr="00757050">
              <w:rPr>
                <w:color w:val="000000"/>
              </w:rPr>
              <w:t>Уровень риска</w:t>
            </w:r>
          </w:p>
        </w:tc>
        <w:tc>
          <w:tcPr>
            <w:tcW w:w="3394" w:type="dxa"/>
            <w:tcBorders>
              <w:top w:val="outset" w:sz="6" w:space="0" w:color="000000"/>
              <w:left w:val="outset" w:sz="6" w:space="0" w:color="000000"/>
              <w:bottom w:val="outset" w:sz="6" w:space="0" w:color="000000"/>
            </w:tcBorders>
            <w:tcMar>
              <w:top w:w="0" w:type="dxa"/>
              <w:left w:w="0" w:type="dxa"/>
              <w:bottom w:w="0" w:type="dxa"/>
              <w:right w:w="0" w:type="dxa"/>
            </w:tcMar>
          </w:tcPr>
          <w:p w:rsidR="00596E6E" w:rsidRPr="00757050" w:rsidRDefault="00596E6E" w:rsidP="00757050">
            <w:pPr>
              <w:widowControl w:val="0"/>
              <w:spacing w:line="360" w:lineRule="auto"/>
              <w:jc w:val="center"/>
              <w:rPr>
                <w:color w:val="000000"/>
              </w:rPr>
            </w:pPr>
            <w:r w:rsidRPr="00757050">
              <w:rPr>
                <w:color w:val="000000"/>
              </w:rPr>
              <w:t>Высокий</w:t>
            </w:r>
          </w:p>
        </w:tc>
      </w:tr>
      <w:tr w:rsidR="00596E6E" w:rsidRPr="00757050" w:rsidTr="00757050">
        <w:trPr>
          <w:jc w:val="center"/>
        </w:trPr>
        <w:tc>
          <w:tcPr>
            <w:tcW w:w="2340" w:type="dxa"/>
            <w:tcBorders>
              <w:top w:val="outset" w:sz="6" w:space="0" w:color="000000"/>
              <w:bottom w:val="outset" w:sz="6" w:space="0" w:color="000000"/>
              <w:right w:val="outset" w:sz="6" w:space="0" w:color="000000"/>
            </w:tcBorders>
            <w:tcMar>
              <w:top w:w="0" w:type="dxa"/>
              <w:left w:w="0" w:type="dxa"/>
              <w:bottom w:w="0" w:type="dxa"/>
              <w:right w:w="0" w:type="dxa"/>
            </w:tcMar>
          </w:tcPr>
          <w:p w:rsidR="00596E6E" w:rsidRPr="00757050" w:rsidRDefault="00596E6E" w:rsidP="00757050">
            <w:pPr>
              <w:widowControl w:val="0"/>
              <w:spacing w:line="360" w:lineRule="auto"/>
              <w:jc w:val="center"/>
              <w:rPr>
                <w:color w:val="000000"/>
              </w:rPr>
            </w:pPr>
            <w:r w:rsidRPr="00757050">
              <w:rPr>
                <w:color w:val="000000"/>
              </w:rPr>
              <w:t>Сроки инвестиций:</w:t>
            </w:r>
            <w:r w:rsidR="00757050" w:rsidRPr="00757050">
              <w:rPr>
                <w:color w:val="000000"/>
              </w:rPr>
              <w:t xml:space="preserve"> </w:t>
            </w:r>
            <w:r w:rsidRPr="00757050">
              <w:rPr>
                <w:color w:val="000000"/>
              </w:rPr>
              <w:t>минимальный</w:t>
            </w:r>
            <w:r w:rsidR="00757050" w:rsidRPr="00757050">
              <w:rPr>
                <w:color w:val="000000"/>
              </w:rPr>
              <w:t xml:space="preserve"> </w:t>
            </w:r>
            <w:r w:rsidRPr="00757050">
              <w:rPr>
                <w:color w:val="000000"/>
              </w:rPr>
              <w:t>рекомендуемый</w:t>
            </w:r>
          </w:p>
        </w:tc>
        <w:tc>
          <w:tcPr>
            <w:tcW w:w="3394" w:type="dxa"/>
            <w:tcBorders>
              <w:top w:val="outset" w:sz="6" w:space="0" w:color="000000"/>
              <w:left w:val="outset" w:sz="6" w:space="0" w:color="000000"/>
              <w:bottom w:val="outset" w:sz="6" w:space="0" w:color="000000"/>
            </w:tcBorders>
            <w:tcMar>
              <w:top w:w="0" w:type="dxa"/>
              <w:left w:w="0" w:type="dxa"/>
              <w:bottom w:w="0" w:type="dxa"/>
              <w:right w:w="0" w:type="dxa"/>
            </w:tcMar>
          </w:tcPr>
          <w:p w:rsidR="00596E6E" w:rsidRPr="00757050" w:rsidRDefault="00596E6E" w:rsidP="00757050">
            <w:pPr>
              <w:widowControl w:val="0"/>
              <w:spacing w:line="360" w:lineRule="auto"/>
              <w:jc w:val="center"/>
              <w:rPr>
                <w:color w:val="000000"/>
              </w:rPr>
            </w:pPr>
            <w:r w:rsidRPr="00757050">
              <w:rPr>
                <w:color w:val="000000"/>
              </w:rPr>
              <w:t>12 месяцев свыше 18 месяцев</w:t>
            </w:r>
          </w:p>
        </w:tc>
      </w:tr>
      <w:tr w:rsidR="00596E6E" w:rsidRPr="00757050" w:rsidTr="00757050">
        <w:trPr>
          <w:jc w:val="center"/>
        </w:trPr>
        <w:tc>
          <w:tcPr>
            <w:tcW w:w="2340" w:type="dxa"/>
            <w:tcBorders>
              <w:top w:val="outset" w:sz="6" w:space="0" w:color="000000"/>
              <w:bottom w:val="outset" w:sz="6" w:space="0" w:color="000000"/>
              <w:right w:val="outset" w:sz="6" w:space="0" w:color="000000"/>
            </w:tcBorders>
            <w:tcMar>
              <w:top w:w="0" w:type="dxa"/>
              <w:left w:w="0" w:type="dxa"/>
              <w:bottom w:w="0" w:type="dxa"/>
              <w:right w:w="0" w:type="dxa"/>
            </w:tcMar>
          </w:tcPr>
          <w:p w:rsidR="00596E6E" w:rsidRPr="00757050" w:rsidRDefault="00596E6E" w:rsidP="00757050">
            <w:pPr>
              <w:widowControl w:val="0"/>
              <w:spacing w:line="360" w:lineRule="auto"/>
              <w:jc w:val="center"/>
              <w:rPr>
                <w:color w:val="000000"/>
              </w:rPr>
            </w:pPr>
            <w:r w:rsidRPr="00757050">
              <w:rPr>
                <w:color w:val="000000"/>
              </w:rPr>
              <w:t>Объект вложения</w:t>
            </w:r>
          </w:p>
        </w:tc>
        <w:tc>
          <w:tcPr>
            <w:tcW w:w="3394" w:type="dxa"/>
            <w:tcBorders>
              <w:top w:val="outset" w:sz="6" w:space="0" w:color="000000"/>
              <w:left w:val="outset" w:sz="6" w:space="0" w:color="000000"/>
              <w:bottom w:val="outset" w:sz="6" w:space="0" w:color="000000"/>
            </w:tcBorders>
            <w:tcMar>
              <w:top w:w="0" w:type="dxa"/>
              <w:left w:w="0" w:type="dxa"/>
              <w:bottom w:w="0" w:type="dxa"/>
              <w:right w:w="0" w:type="dxa"/>
            </w:tcMar>
          </w:tcPr>
          <w:p w:rsidR="00596E6E" w:rsidRPr="00757050" w:rsidRDefault="00596E6E" w:rsidP="00757050">
            <w:pPr>
              <w:widowControl w:val="0"/>
              <w:spacing w:line="360" w:lineRule="auto"/>
              <w:jc w:val="center"/>
              <w:rPr>
                <w:color w:val="000000"/>
              </w:rPr>
            </w:pPr>
            <w:r w:rsidRPr="00757050">
              <w:rPr>
                <w:color w:val="000000"/>
              </w:rPr>
              <w:t>Акции предприятий и государственные ценные бумаги</w:t>
            </w:r>
          </w:p>
        </w:tc>
      </w:tr>
      <w:tr w:rsidR="00596E6E" w:rsidRPr="00757050" w:rsidTr="00757050">
        <w:trPr>
          <w:jc w:val="center"/>
        </w:trPr>
        <w:tc>
          <w:tcPr>
            <w:tcW w:w="2340" w:type="dxa"/>
            <w:tcBorders>
              <w:top w:val="outset" w:sz="6" w:space="0" w:color="000000"/>
              <w:bottom w:val="outset" w:sz="6" w:space="0" w:color="000000"/>
              <w:right w:val="outset" w:sz="6" w:space="0" w:color="000000"/>
            </w:tcBorders>
            <w:tcMar>
              <w:top w:w="0" w:type="dxa"/>
              <w:left w:w="0" w:type="dxa"/>
              <w:bottom w:w="0" w:type="dxa"/>
              <w:right w:w="0" w:type="dxa"/>
            </w:tcMar>
          </w:tcPr>
          <w:p w:rsidR="00596E6E" w:rsidRPr="00757050" w:rsidRDefault="00596E6E" w:rsidP="00757050">
            <w:pPr>
              <w:widowControl w:val="0"/>
              <w:spacing w:line="360" w:lineRule="auto"/>
              <w:jc w:val="center"/>
              <w:rPr>
                <w:color w:val="000000"/>
              </w:rPr>
            </w:pPr>
            <w:r w:rsidRPr="00757050">
              <w:rPr>
                <w:color w:val="000000"/>
              </w:rPr>
              <w:t>Базовый индекс стратегии</w:t>
            </w:r>
          </w:p>
        </w:tc>
        <w:tc>
          <w:tcPr>
            <w:tcW w:w="3394" w:type="dxa"/>
            <w:tcBorders>
              <w:top w:val="outset" w:sz="6" w:space="0" w:color="000000"/>
              <w:left w:val="outset" w:sz="6" w:space="0" w:color="000000"/>
              <w:bottom w:val="outset" w:sz="6" w:space="0" w:color="000000"/>
            </w:tcBorders>
            <w:tcMar>
              <w:top w:w="0" w:type="dxa"/>
              <w:left w:w="0" w:type="dxa"/>
              <w:bottom w:w="0" w:type="dxa"/>
              <w:right w:w="0" w:type="dxa"/>
            </w:tcMar>
          </w:tcPr>
          <w:p w:rsidR="00596E6E" w:rsidRPr="00757050" w:rsidRDefault="00596E6E" w:rsidP="00757050">
            <w:pPr>
              <w:widowControl w:val="0"/>
              <w:spacing w:line="360" w:lineRule="auto"/>
              <w:jc w:val="center"/>
              <w:rPr>
                <w:color w:val="000000"/>
              </w:rPr>
            </w:pPr>
            <w:r w:rsidRPr="00757050">
              <w:rPr>
                <w:color w:val="000000"/>
              </w:rPr>
              <w:t>Индекс РТС — совокупное размещение рыночных цен на акции 50 ведущих российских предприятий</w:t>
            </w:r>
          </w:p>
        </w:tc>
      </w:tr>
    </w:tbl>
    <w:p w:rsidR="00757050" w:rsidRDefault="00757050" w:rsidP="00B8286B">
      <w:pPr>
        <w:widowControl w:val="0"/>
        <w:spacing w:line="360" w:lineRule="auto"/>
        <w:ind w:firstLine="709"/>
        <w:jc w:val="both"/>
        <w:rPr>
          <w:sz w:val="28"/>
          <w:szCs w:val="28"/>
        </w:rPr>
      </w:pPr>
    </w:p>
    <w:p w:rsidR="00596E6E" w:rsidRPr="006A2978" w:rsidRDefault="00596E6E" w:rsidP="00B8286B">
      <w:pPr>
        <w:widowControl w:val="0"/>
        <w:spacing w:line="360" w:lineRule="auto"/>
        <w:ind w:firstLine="709"/>
        <w:jc w:val="both"/>
        <w:rPr>
          <w:sz w:val="28"/>
          <w:szCs w:val="28"/>
        </w:rPr>
      </w:pPr>
      <w:r w:rsidRPr="006A2978">
        <w:rPr>
          <w:sz w:val="28"/>
          <w:szCs w:val="28"/>
        </w:rPr>
        <w:t>Основную часть такого портфеля составляют акции предприятий, и небольшую часть — государственные ценные бумаги. При таком портфеле инвестор имеет риск потерять основную долю инвестиций, но его можно уменьшить за счет длительного срока инвестиций.</w:t>
      </w:r>
    </w:p>
    <w:p w:rsidR="00596E6E" w:rsidRPr="006A2978" w:rsidRDefault="00596E6E" w:rsidP="00757050">
      <w:pPr>
        <w:widowControl w:val="0"/>
        <w:spacing w:line="360" w:lineRule="auto"/>
        <w:jc w:val="both"/>
        <w:rPr>
          <w:sz w:val="28"/>
          <w:szCs w:val="28"/>
        </w:rPr>
      </w:pPr>
      <w:r w:rsidRPr="006A2978">
        <w:rPr>
          <w:sz w:val="28"/>
          <w:szCs w:val="28"/>
        </w:rPr>
        <w:t>Портфель агрессивного роста</w:t>
      </w:r>
      <w:bookmarkStart w:id="14" w:name="i03667"/>
      <w:bookmarkEnd w:id="14"/>
      <w:r w:rsidRPr="006A2978">
        <w:rPr>
          <w:sz w:val="28"/>
          <w:szCs w:val="28"/>
        </w:rPr>
        <w:t>.</w:t>
      </w:r>
    </w:p>
    <w:p w:rsidR="00596E6E" w:rsidRPr="006A2978" w:rsidRDefault="00596E6E" w:rsidP="00B8286B">
      <w:pPr>
        <w:widowControl w:val="0"/>
        <w:spacing w:line="360" w:lineRule="auto"/>
        <w:ind w:firstLine="709"/>
        <w:jc w:val="both"/>
        <w:rPr>
          <w:sz w:val="28"/>
          <w:szCs w:val="28"/>
        </w:rPr>
      </w:pPr>
      <w:r w:rsidRPr="006A2978">
        <w:rPr>
          <w:sz w:val="28"/>
          <w:szCs w:val="28"/>
        </w:rPr>
        <w:t>Основная цель: достижение максимального прироста капитала при очень высоком риске, что обеспечивается проведением высокорисковых спекулятивных операций, которые не рекомендуются при других стратегиях. Базовый индекс стратегии — РТС.</w:t>
      </w:r>
    </w:p>
    <w:p w:rsidR="00C946BF" w:rsidRPr="006A2978" w:rsidRDefault="00C946BF" w:rsidP="00B8286B">
      <w:pPr>
        <w:widowControl w:val="0"/>
        <w:spacing w:line="360" w:lineRule="auto"/>
        <w:ind w:firstLine="709"/>
        <w:jc w:val="both"/>
        <w:rPr>
          <w:sz w:val="28"/>
          <w:szCs w:val="28"/>
        </w:rPr>
      </w:pPr>
    </w:p>
    <w:tbl>
      <w:tblPr>
        <w:tblW w:w="0" w:type="auto"/>
        <w:jc w:val="center"/>
        <w:tblBorders>
          <w:top w:val="outset" w:sz="6" w:space="0" w:color="000000"/>
          <w:left w:val="outset" w:sz="6" w:space="0" w:color="000000"/>
          <w:bottom w:val="outset" w:sz="6" w:space="0" w:color="000000"/>
          <w:right w:val="outset" w:sz="6" w:space="0" w:color="000000"/>
        </w:tblBorders>
        <w:tblCellMar>
          <w:top w:w="15" w:type="dxa"/>
          <w:left w:w="284" w:type="dxa"/>
          <w:bottom w:w="15" w:type="dxa"/>
          <w:right w:w="15" w:type="dxa"/>
        </w:tblCellMar>
        <w:tblLook w:val="0000" w:firstRow="0" w:lastRow="0" w:firstColumn="0" w:lastColumn="0" w:noHBand="0" w:noVBand="0"/>
      </w:tblPr>
      <w:tblGrid>
        <w:gridCol w:w="2340"/>
        <w:gridCol w:w="3672"/>
      </w:tblGrid>
      <w:tr w:rsidR="00596E6E" w:rsidRPr="00841CBB" w:rsidTr="00841CBB">
        <w:trPr>
          <w:jc w:val="center"/>
        </w:trPr>
        <w:tc>
          <w:tcPr>
            <w:tcW w:w="2340" w:type="dxa"/>
            <w:tcBorders>
              <w:top w:val="outset" w:sz="6" w:space="0" w:color="000000"/>
              <w:bottom w:val="outset" w:sz="6" w:space="0" w:color="000000"/>
              <w:right w:val="outset" w:sz="6" w:space="0" w:color="000000"/>
            </w:tcBorders>
            <w:tcMar>
              <w:top w:w="0" w:type="dxa"/>
              <w:left w:w="0" w:type="dxa"/>
              <w:bottom w:w="0" w:type="dxa"/>
              <w:right w:w="0" w:type="dxa"/>
            </w:tcMar>
          </w:tcPr>
          <w:p w:rsidR="00596E6E" w:rsidRPr="00841CBB" w:rsidRDefault="00596E6E" w:rsidP="00841CBB">
            <w:pPr>
              <w:widowControl w:val="0"/>
              <w:spacing w:line="360" w:lineRule="auto"/>
              <w:jc w:val="center"/>
              <w:rPr>
                <w:color w:val="000000"/>
              </w:rPr>
            </w:pPr>
            <w:r w:rsidRPr="00841CBB">
              <w:rPr>
                <w:color w:val="000000"/>
              </w:rPr>
              <w:t>Цель портфеля</w:t>
            </w:r>
          </w:p>
        </w:tc>
        <w:tc>
          <w:tcPr>
            <w:tcW w:w="3672" w:type="dxa"/>
            <w:tcBorders>
              <w:top w:val="outset" w:sz="6" w:space="0" w:color="000000"/>
              <w:left w:val="outset" w:sz="6" w:space="0" w:color="000000"/>
              <w:bottom w:val="outset" w:sz="6" w:space="0" w:color="000000"/>
            </w:tcBorders>
            <w:tcMar>
              <w:top w:w="0" w:type="dxa"/>
              <w:left w:w="0" w:type="dxa"/>
              <w:bottom w:w="0" w:type="dxa"/>
              <w:right w:w="0" w:type="dxa"/>
            </w:tcMar>
          </w:tcPr>
          <w:p w:rsidR="00596E6E" w:rsidRPr="00841CBB" w:rsidRDefault="00596E6E" w:rsidP="00841CBB">
            <w:pPr>
              <w:widowControl w:val="0"/>
              <w:spacing w:line="360" w:lineRule="auto"/>
              <w:jc w:val="center"/>
              <w:rPr>
                <w:color w:val="000000"/>
              </w:rPr>
            </w:pPr>
            <w:r w:rsidRPr="00841CBB">
              <w:rPr>
                <w:color w:val="000000"/>
              </w:rPr>
              <w:t>Высокий рост капитала</w:t>
            </w:r>
          </w:p>
        </w:tc>
      </w:tr>
      <w:tr w:rsidR="00596E6E" w:rsidRPr="00841CBB" w:rsidTr="00841CBB">
        <w:trPr>
          <w:jc w:val="center"/>
        </w:trPr>
        <w:tc>
          <w:tcPr>
            <w:tcW w:w="2340" w:type="dxa"/>
            <w:tcBorders>
              <w:top w:val="outset" w:sz="6" w:space="0" w:color="000000"/>
              <w:bottom w:val="outset" w:sz="6" w:space="0" w:color="000000"/>
              <w:right w:val="outset" w:sz="6" w:space="0" w:color="000000"/>
            </w:tcBorders>
            <w:tcMar>
              <w:top w:w="0" w:type="dxa"/>
              <w:left w:w="0" w:type="dxa"/>
              <w:bottom w:w="0" w:type="dxa"/>
              <w:right w:w="0" w:type="dxa"/>
            </w:tcMar>
          </w:tcPr>
          <w:p w:rsidR="00596E6E" w:rsidRPr="00841CBB" w:rsidRDefault="00596E6E" w:rsidP="00841CBB">
            <w:pPr>
              <w:widowControl w:val="0"/>
              <w:spacing w:line="360" w:lineRule="auto"/>
              <w:jc w:val="center"/>
              <w:rPr>
                <w:color w:val="000000"/>
              </w:rPr>
            </w:pPr>
            <w:r w:rsidRPr="00841CBB">
              <w:rPr>
                <w:color w:val="000000"/>
              </w:rPr>
              <w:t>Уровень риска</w:t>
            </w:r>
          </w:p>
        </w:tc>
        <w:tc>
          <w:tcPr>
            <w:tcW w:w="3672" w:type="dxa"/>
            <w:tcBorders>
              <w:top w:val="outset" w:sz="6" w:space="0" w:color="000000"/>
              <w:left w:val="outset" w:sz="6" w:space="0" w:color="000000"/>
              <w:bottom w:val="outset" w:sz="6" w:space="0" w:color="000000"/>
            </w:tcBorders>
            <w:tcMar>
              <w:top w:w="0" w:type="dxa"/>
              <w:left w:w="0" w:type="dxa"/>
              <w:bottom w:w="0" w:type="dxa"/>
              <w:right w:w="0" w:type="dxa"/>
            </w:tcMar>
          </w:tcPr>
          <w:p w:rsidR="00596E6E" w:rsidRPr="00841CBB" w:rsidRDefault="00596E6E" w:rsidP="00841CBB">
            <w:pPr>
              <w:widowControl w:val="0"/>
              <w:spacing w:line="360" w:lineRule="auto"/>
              <w:jc w:val="center"/>
              <w:rPr>
                <w:color w:val="000000"/>
              </w:rPr>
            </w:pPr>
            <w:r w:rsidRPr="00841CBB">
              <w:rPr>
                <w:color w:val="000000"/>
              </w:rPr>
              <w:t>Очень высокий</w:t>
            </w:r>
          </w:p>
        </w:tc>
      </w:tr>
      <w:tr w:rsidR="00596E6E" w:rsidRPr="00841CBB" w:rsidTr="00841CBB">
        <w:trPr>
          <w:jc w:val="center"/>
        </w:trPr>
        <w:tc>
          <w:tcPr>
            <w:tcW w:w="2340" w:type="dxa"/>
            <w:tcBorders>
              <w:top w:val="outset" w:sz="6" w:space="0" w:color="000000"/>
              <w:bottom w:val="outset" w:sz="6" w:space="0" w:color="000000"/>
              <w:right w:val="outset" w:sz="6" w:space="0" w:color="000000"/>
            </w:tcBorders>
            <w:tcMar>
              <w:top w:w="0" w:type="dxa"/>
              <w:left w:w="0" w:type="dxa"/>
              <w:bottom w:w="0" w:type="dxa"/>
              <w:right w:w="0" w:type="dxa"/>
            </w:tcMar>
          </w:tcPr>
          <w:p w:rsidR="00596E6E" w:rsidRPr="00841CBB" w:rsidRDefault="00596E6E" w:rsidP="00841CBB">
            <w:pPr>
              <w:widowControl w:val="0"/>
              <w:spacing w:line="360" w:lineRule="auto"/>
              <w:jc w:val="center"/>
              <w:rPr>
                <w:color w:val="000000"/>
              </w:rPr>
            </w:pPr>
            <w:r w:rsidRPr="00841CBB">
              <w:rPr>
                <w:color w:val="000000"/>
              </w:rPr>
              <w:t>Сроки инвестиций:  минимальный  рекомендуемый</w:t>
            </w:r>
          </w:p>
        </w:tc>
        <w:tc>
          <w:tcPr>
            <w:tcW w:w="3672" w:type="dxa"/>
            <w:tcBorders>
              <w:top w:val="outset" w:sz="6" w:space="0" w:color="000000"/>
              <w:left w:val="outset" w:sz="6" w:space="0" w:color="000000"/>
              <w:bottom w:val="outset" w:sz="6" w:space="0" w:color="000000"/>
            </w:tcBorders>
            <w:tcMar>
              <w:top w:w="0" w:type="dxa"/>
              <w:left w:w="0" w:type="dxa"/>
              <w:bottom w:w="0" w:type="dxa"/>
              <w:right w:w="0" w:type="dxa"/>
            </w:tcMar>
          </w:tcPr>
          <w:p w:rsidR="00596E6E" w:rsidRPr="00841CBB" w:rsidRDefault="00596E6E" w:rsidP="00841CBB">
            <w:pPr>
              <w:widowControl w:val="0"/>
              <w:spacing w:line="360" w:lineRule="auto"/>
              <w:jc w:val="center"/>
              <w:rPr>
                <w:color w:val="000000"/>
              </w:rPr>
            </w:pPr>
            <w:r w:rsidRPr="00841CBB">
              <w:rPr>
                <w:color w:val="000000"/>
              </w:rPr>
              <w:t>6 месяцев свыше 24 месяцев</w:t>
            </w:r>
          </w:p>
        </w:tc>
      </w:tr>
      <w:tr w:rsidR="00596E6E" w:rsidRPr="00841CBB" w:rsidTr="00841CBB">
        <w:trPr>
          <w:jc w:val="center"/>
        </w:trPr>
        <w:tc>
          <w:tcPr>
            <w:tcW w:w="2340" w:type="dxa"/>
            <w:tcBorders>
              <w:top w:val="outset" w:sz="6" w:space="0" w:color="000000"/>
              <w:bottom w:val="outset" w:sz="6" w:space="0" w:color="000000"/>
              <w:right w:val="outset" w:sz="6" w:space="0" w:color="000000"/>
            </w:tcBorders>
            <w:tcMar>
              <w:top w:w="0" w:type="dxa"/>
              <w:left w:w="0" w:type="dxa"/>
              <w:bottom w:w="0" w:type="dxa"/>
              <w:right w:w="0" w:type="dxa"/>
            </w:tcMar>
          </w:tcPr>
          <w:p w:rsidR="00596E6E" w:rsidRPr="00841CBB" w:rsidRDefault="00596E6E" w:rsidP="00841CBB">
            <w:pPr>
              <w:widowControl w:val="0"/>
              <w:spacing w:line="360" w:lineRule="auto"/>
              <w:jc w:val="center"/>
              <w:rPr>
                <w:color w:val="000000"/>
              </w:rPr>
            </w:pPr>
            <w:r w:rsidRPr="00841CBB">
              <w:rPr>
                <w:color w:val="000000"/>
              </w:rPr>
              <w:t>Объект вложения</w:t>
            </w:r>
          </w:p>
        </w:tc>
        <w:tc>
          <w:tcPr>
            <w:tcW w:w="3672" w:type="dxa"/>
            <w:tcBorders>
              <w:top w:val="outset" w:sz="6" w:space="0" w:color="000000"/>
              <w:left w:val="outset" w:sz="6" w:space="0" w:color="000000"/>
              <w:bottom w:val="outset" w:sz="6" w:space="0" w:color="000000"/>
            </w:tcBorders>
            <w:tcMar>
              <w:top w:w="0" w:type="dxa"/>
              <w:left w:w="0" w:type="dxa"/>
              <w:bottom w:w="0" w:type="dxa"/>
              <w:right w:w="0" w:type="dxa"/>
            </w:tcMar>
          </w:tcPr>
          <w:p w:rsidR="00596E6E" w:rsidRPr="00841CBB" w:rsidRDefault="00596E6E" w:rsidP="00841CBB">
            <w:pPr>
              <w:widowControl w:val="0"/>
              <w:spacing w:line="360" w:lineRule="auto"/>
              <w:jc w:val="center"/>
              <w:rPr>
                <w:color w:val="000000"/>
              </w:rPr>
            </w:pPr>
            <w:r w:rsidRPr="00841CBB">
              <w:rPr>
                <w:color w:val="000000"/>
              </w:rPr>
              <w:t>Акции предприятий, фьючерсные сделки</w:t>
            </w:r>
          </w:p>
        </w:tc>
      </w:tr>
      <w:tr w:rsidR="00596E6E" w:rsidRPr="00841CBB" w:rsidTr="00841CBB">
        <w:trPr>
          <w:jc w:val="center"/>
        </w:trPr>
        <w:tc>
          <w:tcPr>
            <w:tcW w:w="2340" w:type="dxa"/>
            <w:tcBorders>
              <w:top w:val="outset" w:sz="6" w:space="0" w:color="000000"/>
              <w:bottom w:val="outset" w:sz="6" w:space="0" w:color="000000"/>
              <w:right w:val="outset" w:sz="6" w:space="0" w:color="000000"/>
            </w:tcBorders>
            <w:tcMar>
              <w:top w:w="0" w:type="dxa"/>
              <w:left w:w="0" w:type="dxa"/>
              <w:bottom w:w="0" w:type="dxa"/>
              <w:right w:w="0" w:type="dxa"/>
            </w:tcMar>
          </w:tcPr>
          <w:p w:rsidR="00596E6E" w:rsidRPr="00841CBB" w:rsidRDefault="00596E6E" w:rsidP="00841CBB">
            <w:pPr>
              <w:widowControl w:val="0"/>
              <w:spacing w:line="360" w:lineRule="auto"/>
              <w:jc w:val="center"/>
              <w:rPr>
                <w:color w:val="000000"/>
              </w:rPr>
            </w:pPr>
            <w:r w:rsidRPr="00841CBB">
              <w:rPr>
                <w:color w:val="000000"/>
              </w:rPr>
              <w:t>Базовый индекс стратегии</w:t>
            </w:r>
          </w:p>
        </w:tc>
        <w:tc>
          <w:tcPr>
            <w:tcW w:w="3672" w:type="dxa"/>
            <w:tcBorders>
              <w:top w:val="outset" w:sz="6" w:space="0" w:color="000000"/>
              <w:left w:val="outset" w:sz="6" w:space="0" w:color="000000"/>
              <w:bottom w:val="outset" w:sz="6" w:space="0" w:color="000000"/>
            </w:tcBorders>
            <w:tcMar>
              <w:top w:w="0" w:type="dxa"/>
              <w:left w:w="0" w:type="dxa"/>
              <w:bottom w:w="0" w:type="dxa"/>
              <w:right w:w="0" w:type="dxa"/>
            </w:tcMar>
          </w:tcPr>
          <w:p w:rsidR="00596E6E" w:rsidRPr="00841CBB" w:rsidRDefault="00596E6E" w:rsidP="00841CBB">
            <w:pPr>
              <w:widowControl w:val="0"/>
              <w:spacing w:line="360" w:lineRule="auto"/>
              <w:jc w:val="center"/>
              <w:rPr>
                <w:color w:val="000000"/>
              </w:rPr>
            </w:pPr>
            <w:r w:rsidRPr="00841CBB">
              <w:rPr>
                <w:color w:val="000000"/>
              </w:rPr>
              <w:t>Индекс РТС</w:t>
            </w:r>
          </w:p>
        </w:tc>
      </w:tr>
    </w:tbl>
    <w:p w:rsidR="00841CBB" w:rsidRDefault="00841CBB" w:rsidP="00B8286B">
      <w:pPr>
        <w:widowControl w:val="0"/>
        <w:spacing w:line="360" w:lineRule="auto"/>
        <w:ind w:firstLine="709"/>
        <w:jc w:val="both"/>
        <w:rPr>
          <w:sz w:val="28"/>
          <w:szCs w:val="28"/>
        </w:rPr>
      </w:pPr>
    </w:p>
    <w:p w:rsidR="00596E6E" w:rsidRPr="006A2978" w:rsidRDefault="00596E6E" w:rsidP="00B8286B">
      <w:pPr>
        <w:widowControl w:val="0"/>
        <w:spacing w:line="360" w:lineRule="auto"/>
        <w:ind w:firstLine="709"/>
        <w:jc w:val="both"/>
        <w:rPr>
          <w:sz w:val="28"/>
          <w:szCs w:val="28"/>
        </w:rPr>
      </w:pPr>
      <w:r w:rsidRPr="006A2978">
        <w:rPr>
          <w:sz w:val="28"/>
          <w:szCs w:val="28"/>
        </w:rPr>
        <w:t>Для инвесторов, которые не могут жить без риска, остается последний тип портфеля — портфель агрессивного роста.</w:t>
      </w:r>
    </w:p>
    <w:p w:rsidR="00596E6E" w:rsidRPr="006A2978" w:rsidRDefault="00596E6E" w:rsidP="00B8286B">
      <w:pPr>
        <w:widowControl w:val="0"/>
        <w:spacing w:line="360" w:lineRule="auto"/>
        <w:ind w:firstLine="709"/>
        <w:jc w:val="both"/>
        <w:rPr>
          <w:sz w:val="28"/>
          <w:szCs w:val="28"/>
        </w:rPr>
      </w:pPr>
      <w:r w:rsidRPr="006A2978">
        <w:rPr>
          <w:sz w:val="28"/>
          <w:szCs w:val="28"/>
        </w:rPr>
        <w:t>Основной объект инвестиций — недооцененные акции и фьючерсные контракты. К процентному, инфляционному риску здесь прибавляется риск невыполнения взаимных обязательств участниками торгов. Иметь портфель агрессивного роста могут себе позволить лишь очень богатые предприниматели и управлять им можно только с помощью профессионалов рынка ценных бумаг.</w:t>
      </w:r>
    </w:p>
    <w:p w:rsidR="00596E6E" w:rsidRPr="006A2978" w:rsidRDefault="00596E6E" w:rsidP="00B8286B">
      <w:pPr>
        <w:widowControl w:val="0"/>
        <w:spacing w:line="360" w:lineRule="auto"/>
        <w:ind w:firstLine="709"/>
        <w:jc w:val="both"/>
        <w:rPr>
          <w:sz w:val="28"/>
          <w:szCs w:val="28"/>
        </w:rPr>
      </w:pPr>
      <w:r w:rsidRPr="006A2978">
        <w:rPr>
          <w:sz w:val="28"/>
          <w:szCs w:val="28"/>
        </w:rPr>
        <w:t>Основные операции — рискованные спекулятивные сделки, позволяющие получить высокий доход, и менее рискованные — покупка государственных ценных бумаг (ОГСЗ) и акций РАО «ЕЭС России»</w:t>
      </w:r>
      <w:bookmarkStart w:id="15" w:name="i03676"/>
      <w:bookmarkEnd w:id="15"/>
      <w:r w:rsidRPr="006A2978">
        <w:rPr>
          <w:sz w:val="28"/>
          <w:szCs w:val="28"/>
        </w:rPr>
        <w:t>. И даже при таком портфеле необходимо использовать принцип «не класть все яйца в одну корзину».</w:t>
      </w:r>
    </w:p>
    <w:p w:rsidR="00596E6E" w:rsidRPr="006A2978" w:rsidRDefault="00596E6E" w:rsidP="00B8286B">
      <w:pPr>
        <w:widowControl w:val="0"/>
        <w:spacing w:line="360" w:lineRule="auto"/>
        <w:ind w:firstLine="709"/>
        <w:jc w:val="both"/>
        <w:rPr>
          <w:sz w:val="28"/>
          <w:szCs w:val="28"/>
        </w:rPr>
      </w:pPr>
      <w:r w:rsidRPr="006A2978">
        <w:rPr>
          <w:sz w:val="28"/>
          <w:szCs w:val="28"/>
        </w:rPr>
        <w:t>Чем выше разнообразие и количество ценных бумаг, входящих в инвестиционный портфель, тем меньше риск.</w:t>
      </w:r>
    </w:p>
    <w:p w:rsidR="00596E6E" w:rsidRPr="006A2978" w:rsidRDefault="00596E6E" w:rsidP="00B8286B">
      <w:pPr>
        <w:widowControl w:val="0"/>
        <w:spacing w:line="360" w:lineRule="auto"/>
        <w:ind w:firstLine="709"/>
        <w:jc w:val="both"/>
        <w:rPr>
          <w:sz w:val="28"/>
          <w:szCs w:val="28"/>
        </w:rPr>
      </w:pPr>
      <w:r w:rsidRPr="006A2978">
        <w:rPr>
          <w:sz w:val="28"/>
          <w:szCs w:val="28"/>
        </w:rPr>
        <w:t>3-й этап. Анализ ценных бумаг и формирование портфеля. Теория и практика фондового рынка выработала два основных подхода к выбору ценных бумаг: фундаментальный и технический. Подробно указанные подходы были рассмотрены в предыдущих темах данного курса.</w:t>
      </w:r>
    </w:p>
    <w:p w:rsidR="00596E6E" w:rsidRPr="006A2978" w:rsidRDefault="00596E6E" w:rsidP="00B8286B">
      <w:pPr>
        <w:widowControl w:val="0"/>
        <w:spacing w:line="360" w:lineRule="auto"/>
        <w:ind w:firstLine="709"/>
        <w:jc w:val="both"/>
        <w:rPr>
          <w:sz w:val="28"/>
          <w:szCs w:val="28"/>
        </w:rPr>
      </w:pPr>
      <w:r w:rsidRPr="006A2978">
        <w:rPr>
          <w:sz w:val="28"/>
          <w:szCs w:val="28"/>
        </w:rPr>
        <w:t>4-й этап. Оценка эффективности портфеля. Этот этап включает периодическую оценку эффективности портфеля с точки зрения фактически полученного дохода и риска, которому подвергался инвестор.</w:t>
      </w:r>
    </w:p>
    <w:p w:rsidR="00C946BF" w:rsidRPr="006A2978" w:rsidRDefault="00596E6E" w:rsidP="00B8286B">
      <w:pPr>
        <w:widowControl w:val="0"/>
        <w:spacing w:line="360" w:lineRule="auto"/>
        <w:ind w:firstLine="709"/>
        <w:jc w:val="both"/>
        <w:rPr>
          <w:sz w:val="28"/>
          <w:szCs w:val="28"/>
        </w:rPr>
      </w:pPr>
      <w:r w:rsidRPr="006A2978">
        <w:rPr>
          <w:sz w:val="28"/>
          <w:szCs w:val="28"/>
        </w:rPr>
        <w:t>5-й этап. Ревизия портфеля. Портфель подлежит периодической ревизии (пересмотру) с тем, чтобы его содержимое не пришло в противоречие с изменившейся экономической обстановкой, инвестиционными качествами отдельных ценных бумаг, а также целями инвестора.</w:t>
      </w:r>
    </w:p>
    <w:p w:rsidR="00596E6E" w:rsidRPr="00841CBB" w:rsidRDefault="00841CBB" w:rsidP="00B8286B">
      <w:pPr>
        <w:widowControl w:val="0"/>
        <w:spacing w:line="360" w:lineRule="auto"/>
        <w:ind w:firstLine="709"/>
        <w:jc w:val="center"/>
        <w:rPr>
          <w:b/>
          <w:sz w:val="28"/>
          <w:szCs w:val="28"/>
        </w:rPr>
      </w:pPr>
      <w:r>
        <w:rPr>
          <w:sz w:val="28"/>
          <w:szCs w:val="28"/>
        </w:rPr>
        <w:br w:type="page"/>
      </w:r>
      <w:r w:rsidR="00B85FC0" w:rsidRPr="00841CBB">
        <w:rPr>
          <w:b/>
          <w:sz w:val="28"/>
          <w:szCs w:val="28"/>
        </w:rPr>
        <w:t>2.</w:t>
      </w:r>
      <w:r w:rsidR="00C946BF" w:rsidRPr="00841CBB">
        <w:rPr>
          <w:b/>
          <w:sz w:val="28"/>
          <w:szCs w:val="28"/>
        </w:rPr>
        <w:t xml:space="preserve"> </w:t>
      </w:r>
      <w:r w:rsidR="00596E6E" w:rsidRPr="00841CBB">
        <w:rPr>
          <w:b/>
          <w:sz w:val="28"/>
          <w:szCs w:val="28"/>
        </w:rPr>
        <w:t>Оценка портфельных инвестиций на развитие экономики РФ</w:t>
      </w:r>
    </w:p>
    <w:p w:rsidR="00596E6E" w:rsidRPr="006A2978" w:rsidRDefault="00596E6E" w:rsidP="00B8286B">
      <w:pPr>
        <w:widowControl w:val="0"/>
        <w:spacing w:line="360" w:lineRule="auto"/>
        <w:ind w:firstLine="709"/>
        <w:jc w:val="both"/>
        <w:rPr>
          <w:sz w:val="28"/>
          <w:szCs w:val="28"/>
        </w:rPr>
      </w:pPr>
    </w:p>
    <w:p w:rsidR="007F717E" w:rsidRPr="006A2978" w:rsidRDefault="00C946BF" w:rsidP="00B8286B">
      <w:pPr>
        <w:widowControl w:val="0"/>
        <w:spacing w:line="360" w:lineRule="auto"/>
        <w:ind w:firstLine="709"/>
        <w:jc w:val="both"/>
        <w:rPr>
          <w:sz w:val="28"/>
          <w:szCs w:val="28"/>
        </w:rPr>
      </w:pPr>
      <w:r w:rsidRPr="006A2978">
        <w:rPr>
          <w:sz w:val="28"/>
          <w:szCs w:val="28"/>
        </w:rPr>
        <w:t>С начала 90-х годов существовала</w:t>
      </w:r>
      <w:r w:rsidR="007F717E" w:rsidRPr="006A2978">
        <w:rPr>
          <w:sz w:val="28"/>
          <w:szCs w:val="28"/>
        </w:rPr>
        <w:t xml:space="preserve"> масса проблем, ухудшающих инвестиционный климат в России. К числу наиболее острых из них относятся: слабая защита акционеров, недостаточное развитие инфраструктуры фондового рынка по сравнению с западными аналогами, высокая налоговая нагрузка на эмитентов, инвесторов и т.п.</w:t>
      </w:r>
    </w:p>
    <w:p w:rsidR="009F3445" w:rsidRPr="006A2978" w:rsidRDefault="009F3445" w:rsidP="00B8286B">
      <w:pPr>
        <w:widowControl w:val="0"/>
        <w:spacing w:line="360" w:lineRule="auto"/>
        <w:ind w:firstLine="709"/>
        <w:jc w:val="both"/>
        <w:rPr>
          <w:sz w:val="28"/>
          <w:szCs w:val="28"/>
        </w:rPr>
      </w:pPr>
      <w:r w:rsidRPr="006A2978">
        <w:rPr>
          <w:sz w:val="28"/>
          <w:szCs w:val="28"/>
        </w:rPr>
        <w:t>В связи с финансовым кризисом 1998 года рост инвестиций прекратился. По состоянию на конец 1998 года по сравнению с 1997 годом объем портфельных инвестиций уменьшился в 3,6 раза, а в 1999 году по сравнению с 1997 годом – в 30 раз.</w:t>
      </w:r>
    </w:p>
    <w:p w:rsidR="009F3445" w:rsidRPr="006A2978" w:rsidRDefault="009F3445" w:rsidP="00B8286B">
      <w:pPr>
        <w:widowControl w:val="0"/>
        <w:spacing w:line="360" w:lineRule="auto"/>
        <w:ind w:firstLine="709"/>
        <w:jc w:val="both"/>
        <w:rPr>
          <w:sz w:val="28"/>
          <w:szCs w:val="28"/>
        </w:rPr>
      </w:pPr>
      <w:r w:rsidRPr="006A2978">
        <w:rPr>
          <w:sz w:val="28"/>
          <w:szCs w:val="28"/>
        </w:rPr>
        <w:t>Однако уже с 2000 года наметился рост портфельного инвестирования. Новый Президент России проводит политику по улучшению как экономической ситуации в целом (снижение налогов, принятие бездефицитных государственных бюджетов, перераспределение налоговых поступлений), так и инвестиционного климата в частности (стабилизация политической обстановки, создание в стране единого правового и экономического пространства, разработка мер по привлечению инвестиций и защите законных прав и интересов инвесторов).</w:t>
      </w:r>
    </w:p>
    <w:p w:rsidR="009F3445" w:rsidRPr="006A2978" w:rsidRDefault="009F3445" w:rsidP="00B8286B">
      <w:pPr>
        <w:widowControl w:val="0"/>
        <w:spacing w:line="360" w:lineRule="auto"/>
        <w:ind w:firstLine="709"/>
        <w:jc w:val="both"/>
        <w:rPr>
          <w:sz w:val="28"/>
          <w:szCs w:val="28"/>
        </w:rPr>
      </w:pPr>
      <w:r w:rsidRPr="006A2978">
        <w:rPr>
          <w:sz w:val="28"/>
          <w:szCs w:val="28"/>
        </w:rPr>
        <w:t>Все это не замедлило отразиться на динамике инвестирования, доведя при этом объем портфельных инвестиций в 2001 году до 292 млн</w:t>
      </w:r>
      <w:r w:rsidR="00C946BF" w:rsidRPr="006A2978">
        <w:rPr>
          <w:sz w:val="28"/>
          <w:szCs w:val="28"/>
        </w:rPr>
        <w:t>.</w:t>
      </w:r>
      <w:r w:rsidRPr="006A2978">
        <w:rPr>
          <w:sz w:val="28"/>
          <w:szCs w:val="28"/>
        </w:rPr>
        <w:t xml:space="preserve"> долларов или 43% от уровня 1997 года (942% от уровня 1999 года). Можно предположить, что в дальнейшем объем инвестирования будет увеличиваться.</w:t>
      </w:r>
    </w:p>
    <w:p w:rsidR="009F3445" w:rsidRPr="006A2978" w:rsidRDefault="009F3445" w:rsidP="00B8286B">
      <w:pPr>
        <w:widowControl w:val="0"/>
        <w:spacing w:line="360" w:lineRule="auto"/>
        <w:ind w:firstLine="709"/>
        <w:jc w:val="both"/>
        <w:rPr>
          <w:sz w:val="28"/>
          <w:szCs w:val="28"/>
        </w:rPr>
      </w:pPr>
      <w:r w:rsidRPr="006A2978">
        <w:rPr>
          <w:sz w:val="28"/>
          <w:szCs w:val="28"/>
        </w:rPr>
        <w:t>Одним из примеров портфельного инвестирования иностранного капитала в российскую экономику может стать немецкое акционерное общество «KREMLIN». Это молодая компания, первые планы основания которой появились в октябре 1998 года, в то время, когда российский рынок ценных бумаг переживал глубокий кризис. Основатели компании оценили российский фондовый рынок в 9 млрд долларов. Была разработана специальная стратегия с целью использования потенциалов недооцененного рынка.</w:t>
      </w:r>
    </w:p>
    <w:p w:rsidR="009F3445" w:rsidRPr="006A2978" w:rsidRDefault="009F3445" w:rsidP="00B8286B">
      <w:pPr>
        <w:widowControl w:val="0"/>
        <w:spacing w:line="360" w:lineRule="auto"/>
        <w:ind w:firstLine="709"/>
        <w:jc w:val="both"/>
        <w:rPr>
          <w:sz w:val="28"/>
          <w:szCs w:val="28"/>
        </w:rPr>
      </w:pPr>
      <w:r w:rsidRPr="006A2978">
        <w:rPr>
          <w:sz w:val="28"/>
          <w:szCs w:val="28"/>
        </w:rPr>
        <w:t>В июле 1999 года акционерное общество было зарегистрировано в торговом реестре. Уставный капитал составлял 180 тыс. EURO, в декабре 1999 года и в июле 2000 года было осуществлено увеличение уставного капитала, в результате чего общество располагает основным капиталом в размере 1 млн. EURO.</w:t>
      </w:r>
    </w:p>
    <w:p w:rsidR="009F3445" w:rsidRPr="006A2978" w:rsidRDefault="00E924B1" w:rsidP="00B8286B">
      <w:pPr>
        <w:widowControl w:val="0"/>
        <w:spacing w:line="360" w:lineRule="auto"/>
        <w:ind w:firstLine="709"/>
        <w:jc w:val="both"/>
        <w:rPr>
          <w:sz w:val="28"/>
          <w:szCs w:val="28"/>
        </w:rPr>
      </w:pPr>
      <w:r w:rsidRPr="006A2978">
        <w:rPr>
          <w:sz w:val="28"/>
          <w:szCs w:val="28"/>
        </w:rPr>
        <w:t>Какие инвестиции стали вкладываться в Россию:</w:t>
      </w:r>
    </w:p>
    <w:p w:rsidR="009F3445" w:rsidRPr="006A2978" w:rsidRDefault="009F3445" w:rsidP="00B8286B">
      <w:pPr>
        <w:widowControl w:val="0"/>
        <w:spacing w:line="360" w:lineRule="auto"/>
        <w:ind w:firstLine="709"/>
        <w:jc w:val="both"/>
        <w:rPr>
          <w:sz w:val="28"/>
          <w:szCs w:val="28"/>
        </w:rPr>
      </w:pPr>
      <w:r w:rsidRPr="006A2978">
        <w:rPr>
          <w:sz w:val="28"/>
          <w:szCs w:val="28"/>
        </w:rPr>
        <w:t>1) Прямые инвестиции: общество также осуществляет прямые и венчурные инвестиции в молодые российские компании преимущественно в области высоких технологий, которые в силу высокого уровня инженерного образования и профессиональной квалификации программистов вызывают немалый интерес западных инвесторов и партнеров.</w:t>
      </w:r>
    </w:p>
    <w:p w:rsidR="009F3445" w:rsidRPr="006A2978" w:rsidRDefault="009F3445" w:rsidP="00B8286B">
      <w:pPr>
        <w:widowControl w:val="0"/>
        <w:spacing w:line="360" w:lineRule="auto"/>
        <w:ind w:firstLine="709"/>
        <w:jc w:val="both"/>
        <w:rPr>
          <w:sz w:val="28"/>
          <w:szCs w:val="28"/>
        </w:rPr>
      </w:pPr>
      <w:r w:rsidRPr="006A2978">
        <w:rPr>
          <w:sz w:val="28"/>
          <w:szCs w:val="28"/>
        </w:rPr>
        <w:t>2) Портфельные инвестиции: Общество управляет собственным капиталом в виде российских акций и долговых инструментов с постоянным доходом. При этом оно осуществляет главным образом долгосрочные вложения в сильно недооцененные предприятия сырьевого сектора, а также периодически проводит короткие торговые сделки с целью извлечения прибыли из высокой волатильности российского рынка акций.</w:t>
      </w:r>
    </w:p>
    <w:p w:rsidR="009F3445" w:rsidRPr="006A2978" w:rsidRDefault="009F3445" w:rsidP="00B8286B">
      <w:pPr>
        <w:widowControl w:val="0"/>
        <w:spacing w:line="360" w:lineRule="auto"/>
        <w:ind w:firstLine="709"/>
        <w:jc w:val="both"/>
        <w:rPr>
          <w:sz w:val="28"/>
          <w:szCs w:val="28"/>
        </w:rPr>
      </w:pPr>
      <w:r w:rsidRPr="006A2978">
        <w:rPr>
          <w:sz w:val="28"/>
          <w:szCs w:val="28"/>
        </w:rPr>
        <w:t>3) Управление Паевыми Инвестиционными Фондами (ПИФ): Общество предоставляет в распоряжение третьей стороне, главным образом инвестиционным компаниям, свои ноу-хау российского фондового рынка и финансовых центров. Оно предлагает свои услуги не только международным паевым инвестиционным фондам развивающихся рынков, но и восточно-европейским ПИФам, инвестирующим в Россию.</w:t>
      </w:r>
    </w:p>
    <w:p w:rsidR="009F3445" w:rsidRPr="006A2978" w:rsidRDefault="009F3445" w:rsidP="00B8286B">
      <w:pPr>
        <w:widowControl w:val="0"/>
        <w:spacing w:line="360" w:lineRule="auto"/>
        <w:ind w:firstLine="709"/>
        <w:jc w:val="both"/>
        <w:rPr>
          <w:sz w:val="28"/>
          <w:szCs w:val="28"/>
        </w:rPr>
      </w:pPr>
      <w:r w:rsidRPr="006A2978">
        <w:rPr>
          <w:sz w:val="28"/>
          <w:szCs w:val="28"/>
        </w:rPr>
        <w:t>4) Консалтинг: Общество располагает обширными контактами вплоть до высших органов управления страной, имеющих большое значение при налаживании деловых связей немецких предпринимателей в сфере экспорта. Оно также оказывает поддержку фирмам, ищущим возможности для организации производства в России или желающим инвестировать в различные отрасли российской экономики.</w:t>
      </w:r>
    </w:p>
    <w:p w:rsidR="006005F0" w:rsidRDefault="00E924B1" w:rsidP="00B8286B">
      <w:pPr>
        <w:pStyle w:val="a4"/>
        <w:widowControl w:val="0"/>
        <w:spacing w:before="0" w:beforeAutospacing="0" w:after="0" w:afterAutospacing="0" w:line="360" w:lineRule="auto"/>
        <w:ind w:firstLine="709"/>
        <w:jc w:val="both"/>
        <w:rPr>
          <w:sz w:val="28"/>
          <w:szCs w:val="28"/>
        </w:rPr>
      </w:pPr>
      <w:r w:rsidRPr="006A2978">
        <w:rPr>
          <w:sz w:val="28"/>
          <w:szCs w:val="28"/>
        </w:rPr>
        <w:t>2008 год.</w:t>
      </w:r>
    </w:p>
    <w:p w:rsidR="004F2F40" w:rsidRPr="006A2978" w:rsidRDefault="004F2F40" w:rsidP="00B8286B">
      <w:pPr>
        <w:pStyle w:val="a4"/>
        <w:widowControl w:val="0"/>
        <w:spacing w:before="0" w:beforeAutospacing="0" w:after="0" w:afterAutospacing="0" w:line="360" w:lineRule="auto"/>
        <w:ind w:firstLine="709"/>
        <w:jc w:val="both"/>
        <w:rPr>
          <w:sz w:val="28"/>
          <w:szCs w:val="28"/>
        </w:rPr>
      </w:pPr>
      <w:r w:rsidRPr="006A2978">
        <w:rPr>
          <w:sz w:val="28"/>
          <w:szCs w:val="28"/>
        </w:rPr>
        <w:t xml:space="preserve">Согласно данным Росстата, в I квартале </w:t>
      </w:r>
      <w:smartTag w:uri="urn:schemas-microsoft-com:office:smarttags" w:element="metricconverter">
        <w:smartTagPr>
          <w:attr w:name="ProductID" w:val="2008 г"/>
        </w:smartTagPr>
        <w:r w:rsidRPr="006A2978">
          <w:rPr>
            <w:sz w:val="28"/>
            <w:szCs w:val="28"/>
          </w:rPr>
          <w:t>2008 г</w:t>
        </w:r>
      </w:smartTag>
      <w:r w:rsidRPr="006A2978">
        <w:rPr>
          <w:sz w:val="28"/>
          <w:szCs w:val="28"/>
        </w:rPr>
        <w:t xml:space="preserve">. иностранные инвестиции в экономику России снизились почти на 30% по сравнению с тем же периодом прошлого года и составили около 17,3 млрд долл. Портфельные инвестиции (в </w:t>
      </w:r>
      <w:r w:rsidR="00E924B1" w:rsidRPr="006A2978">
        <w:rPr>
          <w:sz w:val="28"/>
          <w:szCs w:val="28"/>
        </w:rPr>
        <w:t>2008</w:t>
      </w:r>
      <w:r w:rsidRPr="006A2978">
        <w:rPr>
          <w:sz w:val="28"/>
          <w:szCs w:val="28"/>
        </w:rPr>
        <w:t xml:space="preserve"> году 123 млн долл.) сократились на 37,5%, в том числе вложения в акции и паи - на 43,5%. Прямые инвестиции (в </w:t>
      </w:r>
      <w:r w:rsidR="00E924B1" w:rsidRPr="006A2978">
        <w:rPr>
          <w:sz w:val="28"/>
          <w:szCs w:val="28"/>
        </w:rPr>
        <w:t>2008</w:t>
      </w:r>
      <w:r w:rsidRPr="006A2978">
        <w:rPr>
          <w:sz w:val="28"/>
          <w:szCs w:val="28"/>
        </w:rPr>
        <w:t xml:space="preserve"> году 5,59 млрд долл.) упали еще больше - на 42,8%. Прочие инвестиции в виде торговых кредитов и кредитов международных финансовых организаций, на которые приходится наибольший удельный вес в накопленном иностранном капитале, уменьшились на 21,3%, составив 11,55 млрд долл.</w:t>
      </w:r>
    </w:p>
    <w:p w:rsidR="004F2F40" w:rsidRPr="006A2978" w:rsidRDefault="004F2F40" w:rsidP="00B8286B">
      <w:pPr>
        <w:pStyle w:val="a4"/>
        <w:widowControl w:val="0"/>
        <w:spacing w:before="0" w:beforeAutospacing="0" w:after="0" w:afterAutospacing="0" w:line="360" w:lineRule="auto"/>
        <w:ind w:firstLine="709"/>
        <w:jc w:val="both"/>
        <w:rPr>
          <w:sz w:val="28"/>
          <w:szCs w:val="28"/>
        </w:rPr>
      </w:pPr>
      <w:r w:rsidRPr="006A2978">
        <w:rPr>
          <w:sz w:val="28"/>
          <w:szCs w:val="28"/>
        </w:rPr>
        <w:t>Однако зарубежные инвесторы уверены в стабильном росте российских рынков в 2008 году благодаря значительным нефтегазовым запасам, а также растущему потребительскому сектору. Судя по сокращению иностранных инвестиций в экономику России, на первый взгляд может показаться, что зарубежные инвесторы, которых так привлекают российские сырьевые ресурсы, отказались от своих слов, но дело обстоит иначе.</w:t>
      </w:r>
    </w:p>
    <w:p w:rsidR="004F2F40" w:rsidRPr="006A2978" w:rsidRDefault="008A0E83" w:rsidP="00B8286B">
      <w:pPr>
        <w:pStyle w:val="a4"/>
        <w:widowControl w:val="0"/>
        <w:spacing w:before="0" w:beforeAutospacing="0" w:after="0" w:afterAutospacing="0" w:line="360" w:lineRule="auto"/>
        <w:ind w:firstLine="709"/>
        <w:jc w:val="both"/>
        <w:rPr>
          <w:sz w:val="28"/>
          <w:szCs w:val="28"/>
        </w:rPr>
      </w:pPr>
      <w:r w:rsidRPr="006A2978">
        <w:rPr>
          <w:sz w:val="28"/>
          <w:szCs w:val="28"/>
        </w:rPr>
        <w:t>Портфельных инвестиции</w:t>
      </w:r>
      <w:r w:rsidR="004F2F40" w:rsidRPr="006A2978">
        <w:rPr>
          <w:sz w:val="28"/>
          <w:szCs w:val="28"/>
        </w:rPr>
        <w:t xml:space="preserve"> </w:t>
      </w:r>
      <w:r w:rsidRPr="006A2978">
        <w:rPr>
          <w:sz w:val="28"/>
          <w:szCs w:val="28"/>
        </w:rPr>
        <w:t>в</w:t>
      </w:r>
      <w:r w:rsidR="004F2F40" w:rsidRPr="006A2978">
        <w:rPr>
          <w:sz w:val="28"/>
          <w:szCs w:val="28"/>
        </w:rPr>
        <w:t xml:space="preserve"> 2007 году среди фондовых индексов MSCI стран БРИК российский индикатор показал самый слабый прирост - лишь на 23%. При этом бразильский индекс MSCI Brazil поднялся на 75%, индийский - на 71%, а китайский - на 63%. </w:t>
      </w:r>
      <w:r w:rsidRPr="006A2978">
        <w:rPr>
          <w:sz w:val="28"/>
          <w:szCs w:val="28"/>
        </w:rPr>
        <w:t>Считается что это</w:t>
      </w:r>
      <w:r w:rsidR="004F2F40" w:rsidRPr="006A2978">
        <w:rPr>
          <w:sz w:val="28"/>
          <w:szCs w:val="28"/>
        </w:rPr>
        <w:t xml:space="preserve"> было обусловлено неблагоприятным имиджем России в глазах западных инвесторов, которые опасались непредсказуемой российской политической обстановки и непрозрачной корпоративной структуры.</w:t>
      </w:r>
    </w:p>
    <w:p w:rsidR="006C4AE4" w:rsidRPr="006A2978" w:rsidRDefault="008A0E83" w:rsidP="00B8286B">
      <w:pPr>
        <w:pStyle w:val="a4"/>
        <w:widowControl w:val="0"/>
        <w:spacing w:before="0" w:beforeAutospacing="0" w:after="0" w:afterAutospacing="0" w:line="360" w:lineRule="auto"/>
        <w:ind w:firstLine="709"/>
        <w:jc w:val="both"/>
        <w:rPr>
          <w:sz w:val="28"/>
          <w:szCs w:val="28"/>
        </w:rPr>
      </w:pPr>
      <w:r w:rsidRPr="006A2978">
        <w:rPr>
          <w:sz w:val="28"/>
          <w:szCs w:val="28"/>
        </w:rPr>
        <w:t>В 2008</w:t>
      </w:r>
      <w:r w:rsidR="004F2F40" w:rsidRPr="006A2978">
        <w:rPr>
          <w:sz w:val="28"/>
          <w:szCs w:val="28"/>
        </w:rPr>
        <w:t xml:space="preserve"> году ситуация изменилась: российский индекс вырос на 2,3%, в то время как китайский индикатор упал на 13%, а индийский - на 25%. При таком раскладе даже незначительный рост - весьма впечатляющий показатель. </w:t>
      </w:r>
      <w:r w:rsidR="006C4AE4" w:rsidRPr="006A2978">
        <w:rPr>
          <w:sz w:val="28"/>
          <w:szCs w:val="28"/>
        </w:rPr>
        <w:t>Кроме того, согласно прогнозу</w:t>
      </w:r>
      <w:r w:rsidR="004F2F40" w:rsidRPr="006A2978">
        <w:rPr>
          <w:sz w:val="28"/>
          <w:szCs w:val="28"/>
        </w:rPr>
        <w:t xml:space="preserve">, темпы роста ВВП РФ в </w:t>
      </w:r>
      <w:smartTag w:uri="urn:schemas-microsoft-com:office:smarttags" w:element="metricconverter">
        <w:smartTagPr>
          <w:attr w:name="ProductID" w:val="2008 г"/>
        </w:smartTagPr>
        <w:r w:rsidR="004F2F40" w:rsidRPr="006A2978">
          <w:rPr>
            <w:sz w:val="28"/>
            <w:szCs w:val="28"/>
          </w:rPr>
          <w:t>2008 г</w:t>
        </w:r>
      </w:smartTag>
      <w:r w:rsidR="004F2F40" w:rsidRPr="006A2978">
        <w:rPr>
          <w:sz w:val="28"/>
          <w:szCs w:val="28"/>
        </w:rPr>
        <w:t>. замедлятся лишь на 1% - до 7%.</w:t>
      </w:r>
    </w:p>
    <w:p w:rsidR="004F2F40" w:rsidRPr="006A2978" w:rsidRDefault="006C4AE4" w:rsidP="00B8286B">
      <w:pPr>
        <w:pStyle w:val="a4"/>
        <w:widowControl w:val="0"/>
        <w:spacing w:before="0" w:beforeAutospacing="0" w:after="0" w:afterAutospacing="0" w:line="360" w:lineRule="auto"/>
        <w:ind w:firstLine="709"/>
        <w:jc w:val="both"/>
        <w:rPr>
          <w:sz w:val="28"/>
          <w:szCs w:val="28"/>
        </w:rPr>
      </w:pPr>
      <w:r w:rsidRPr="006A2978">
        <w:rPr>
          <w:sz w:val="28"/>
          <w:szCs w:val="28"/>
        </w:rPr>
        <w:t>В первом квартале 2008</w:t>
      </w:r>
      <w:r w:rsidR="004F2F40" w:rsidRPr="006A2978">
        <w:rPr>
          <w:sz w:val="28"/>
          <w:szCs w:val="28"/>
        </w:rPr>
        <w:t xml:space="preserve"> года портфельные инвестиции в российский бизнес заметно сократились по сравнению с прошлым годом. </w:t>
      </w:r>
      <w:r w:rsidRPr="006A2978">
        <w:rPr>
          <w:sz w:val="28"/>
          <w:szCs w:val="28"/>
        </w:rPr>
        <w:t>Это было связано:</w:t>
      </w:r>
      <w:r w:rsidR="004F2F40" w:rsidRPr="006A2978">
        <w:rPr>
          <w:sz w:val="28"/>
          <w:szCs w:val="28"/>
        </w:rPr>
        <w:t xml:space="preserve"> во-первых,</w:t>
      </w:r>
      <w:r w:rsidR="006A2978">
        <w:rPr>
          <w:sz w:val="28"/>
          <w:szCs w:val="28"/>
        </w:rPr>
        <w:t xml:space="preserve"> </w:t>
      </w:r>
      <w:r w:rsidR="004F2F40" w:rsidRPr="006A2978">
        <w:rPr>
          <w:sz w:val="28"/>
          <w:szCs w:val="28"/>
        </w:rPr>
        <w:t>после январского коллапса никто не спешил покупать акции эмитентов из развивающихся рынков, к которым относится и Россия. "Во-вторых, не было крупных сделок на рынке IPO, тогда как в феврале прошлого года SPO провел Сбербанк</w:t>
      </w:r>
      <w:r w:rsidRPr="006A2978">
        <w:rPr>
          <w:sz w:val="28"/>
          <w:szCs w:val="28"/>
        </w:rPr>
        <w:t>»</w:t>
      </w:r>
      <w:r w:rsidR="004F2F40" w:rsidRPr="006A2978">
        <w:rPr>
          <w:sz w:val="28"/>
          <w:szCs w:val="28"/>
        </w:rPr>
        <w:t>.</w:t>
      </w:r>
    </w:p>
    <w:p w:rsidR="004F2F40" w:rsidRPr="006A2978" w:rsidRDefault="004F2F40" w:rsidP="00B8286B">
      <w:pPr>
        <w:pStyle w:val="a4"/>
        <w:widowControl w:val="0"/>
        <w:spacing w:before="0" w:beforeAutospacing="0" w:after="0" w:afterAutospacing="0" w:line="360" w:lineRule="auto"/>
        <w:ind w:firstLine="709"/>
        <w:jc w:val="both"/>
        <w:rPr>
          <w:sz w:val="28"/>
          <w:szCs w:val="28"/>
        </w:rPr>
      </w:pPr>
      <w:r w:rsidRPr="006A2978">
        <w:rPr>
          <w:sz w:val="28"/>
          <w:szCs w:val="28"/>
        </w:rPr>
        <w:t>Во втором квартале 2008 года на рынках образовалось "окно", еврооблигации уже успешно выпустил целый ряд эмитентов: Газпром, Вымпелком, Евраз и ВТБ. Кроме того</w:t>
      </w:r>
      <w:r w:rsidR="00E924B1" w:rsidRPr="006A2978">
        <w:rPr>
          <w:sz w:val="28"/>
          <w:szCs w:val="28"/>
        </w:rPr>
        <w:t>,</w:t>
      </w:r>
      <w:r w:rsidR="006C4AE4" w:rsidRPr="006A2978">
        <w:rPr>
          <w:sz w:val="28"/>
          <w:szCs w:val="28"/>
        </w:rPr>
        <w:t xml:space="preserve"> в</w:t>
      </w:r>
      <w:r w:rsidRPr="006A2978">
        <w:rPr>
          <w:sz w:val="28"/>
          <w:szCs w:val="28"/>
        </w:rPr>
        <w:t>осстановился интерес к российским акциям у зарубежных эмитентов. Пришли в Россию и западные спекулянты, ожидавшие укрепления рубля на фоне инфляции в более чем 14% г/г. Все это говорит о том, что иностранные инвестиции в российскую экономику, скорее всего, будут расти. К тому же</w:t>
      </w:r>
      <w:r w:rsidR="006C4AE4" w:rsidRPr="006A2978">
        <w:rPr>
          <w:sz w:val="28"/>
          <w:szCs w:val="28"/>
        </w:rPr>
        <w:t xml:space="preserve">, </w:t>
      </w:r>
      <w:r w:rsidRPr="006A2978">
        <w:rPr>
          <w:sz w:val="28"/>
          <w:szCs w:val="28"/>
        </w:rPr>
        <w:t>продолжение Россией путинского политического курса является гарантом стабильности экономики страны, а рост российских нефтегазовых котировок сулит портфельным инвесторам хорошую прибыль.</w:t>
      </w:r>
    </w:p>
    <w:p w:rsidR="00E924B1" w:rsidRPr="006A2978" w:rsidRDefault="004F2F40" w:rsidP="00B8286B">
      <w:pPr>
        <w:pStyle w:val="a4"/>
        <w:widowControl w:val="0"/>
        <w:spacing w:before="0" w:beforeAutospacing="0" w:after="0" w:afterAutospacing="0" w:line="360" w:lineRule="auto"/>
        <w:ind w:firstLine="709"/>
        <w:jc w:val="both"/>
        <w:rPr>
          <w:sz w:val="28"/>
          <w:szCs w:val="28"/>
        </w:rPr>
      </w:pPr>
      <w:r w:rsidRPr="006A2978">
        <w:rPr>
          <w:sz w:val="28"/>
          <w:szCs w:val="28"/>
        </w:rPr>
        <w:t>Если говорить об отраслевой направленности иностранных инвестиций, в первом квартале 2008 года инвесторы больше всего (5,47 млрд долл.) вложили в сектор оптовой и розничной торговли, а также в ремонт автотранспортных средств и бытовых изделий, говорит статистика. Это, в частности, связано с расширением крупных торговых сетей, имеющих зарубежных хозяев и действующих на территории РФ. В сферу добычи полезных ископаемых поступило меньше инвестиций, чем в торговый сектор - 2,23 млрд долл.</w:t>
      </w:r>
    </w:p>
    <w:p w:rsidR="00E924B1" w:rsidRPr="006A2978" w:rsidRDefault="00E924B1" w:rsidP="00B8286B">
      <w:pPr>
        <w:pStyle w:val="a4"/>
        <w:widowControl w:val="0"/>
        <w:spacing w:before="0" w:beforeAutospacing="0" w:after="0" w:afterAutospacing="0" w:line="360" w:lineRule="auto"/>
        <w:ind w:firstLine="709"/>
        <w:jc w:val="both"/>
        <w:rPr>
          <w:sz w:val="28"/>
          <w:szCs w:val="28"/>
        </w:rPr>
      </w:pPr>
      <w:r w:rsidRPr="006A2978">
        <w:rPr>
          <w:sz w:val="28"/>
          <w:szCs w:val="28"/>
        </w:rPr>
        <w:t>2010 год.</w:t>
      </w:r>
    </w:p>
    <w:p w:rsidR="00596E6E" w:rsidRPr="006A2978" w:rsidRDefault="004F2F40" w:rsidP="00B8286B">
      <w:pPr>
        <w:widowControl w:val="0"/>
        <w:spacing w:line="360" w:lineRule="auto"/>
        <w:ind w:firstLine="709"/>
        <w:jc w:val="both"/>
        <w:rPr>
          <w:sz w:val="28"/>
          <w:szCs w:val="28"/>
        </w:rPr>
      </w:pPr>
      <w:r w:rsidRPr="006A2978">
        <w:rPr>
          <w:sz w:val="28"/>
          <w:szCs w:val="28"/>
        </w:rPr>
        <w:t>Прямые иностранные инвестиции в</w:t>
      </w:r>
      <w:r w:rsidR="006C4AE4" w:rsidRPr="006A2978">
        <w:rPr>
          <w:sz w:val="28"/>
          <w:szCs w:val="28"/>
        </w:rPr>
        <w:t xml:space="preserve"> </w:t>
      </w:r>
      <w:smartTag w:uri="urn:schemas-microsoft-com:office:smarttags" w:element="metricconverter">
        <w:smartTagPr>
          <w:attr w:name="ProductID" w:val="2010 г"/>
        </w:smartTagPr>
        <w:r w:rsidR="006C4AE4" w:rsidRPr="006A2978">
          <w:rPr>
            <w:sz w:val="28"/>
            <w:szCs w:val="28"/>
          </w:rPr>
          <w:t>2010 г</w:t>
        </w:r>
      </w:smartTag>
      <w:r w:rsidR="006C4AE4" w:rsidRPr="006A2978">
        <w:rPr>
          <w:sz w:val="28"/>
          <w:szCs w:val="28"/>
        </w:rPr>
        <w:t>. в</w:t>
      </w:r>
      <w:r w:rsidRPr="006A2978">
        <w:rPr>
          <w:sz w:val="28"/>
          <w:szCs w:val="28"/>
        </w:rPr>
        <w:t xml:space="preserve"> Россию сократились на 11% в первом полугодии, портфельные — на 19%, сообщил Росстат. К традиционным факторам — недоверию западных инвесторов к России — прибавилась нестабильность на мировых рынках и низкий спрос, из-за чего российские компании предпочитают опираться на собственные ресурсы</w:t>
      </w:r>
      <w:r w:rsidR="006C4AE4" w:rsidRPr="006A2978">
        <w:rPr>
          <w:sz w:val="28"/>
          <w:szCs w:val="28"/>
        </w:rPr>
        <w:t>.</w:t>
      </w:r>
    </w:p>
    <w:p w:rsidR="004F2F40" w:rsidRPr="006A2978" w:rsidRDefault="004F2F40" w:rsidP="00B8286B">
      <w:pPr>
        <w:widowControl w:val="0"/>
        <w:spacing w:line="360" w:lineRule="auto"/>
        <w:ind w:firstLine="709"/>
        <w:jc w:val="both"/>
        <w:rPr>
          <w:sz w:val="28"/>
          <w:szCs w:val="28"/>
        </w:rPr>
      </w:pPr>
      <w:r w:rsidRPr="006A2978">
        <w:rPr>
          <w:sz w:val="28"/>
          <w:szCs w:val="28"/>
        </w:rPr>
        <w:t>В первом полугодии 2010 года в экономику России поступило $30,4 млрд иностранных инвестиций, что на 5,5% ниже по сравнению с первым полугодием прошлого года, сообщил Росстат.</w:t>
      </w:r>
    </w:p>
    <w:p w:rsidR="004F2F40" w:rsidRPr="006A2978" w:rsidRDefault="004F2F40" w:rsidP="00B8286B">
      <w:pPr>
        <w:widowControl w:val="0"/>
        <w:spacing w:line="360" w:lineRule="auto"/>
        <w:ind w:firstLine="709"/>
        <w:jc w:val="both"/>
        <w:rPr>
          <w:sz w:val="28"/>
          <w:szCs w:val="28"/>
        </w:rPr>
      </w:pPr>
      <w:r w:rsidRPr="006A2978">
        <w:rPr>
          <w:sz w:val="28"/>
          <w:szCs w:val="28"/>
        </w:rPr>
        <w:t>Падение портфельных иностранных инвестиций значительно — на 18,9%, до $0,7 млрд. Прочие инвестиции, включающие кредиты, снизились на 3,8%, до $24,3 млрд, из которых $6,78 млрд приходится на торговые кредиты</w:t>
      </w:r>
      <w:r w:rsidRPr="006A2978">
        <w:rPr>
          <w:rStyle w:val="sbr"/>
          <w:sz w:val="28"/>
          <w:szCs w:val="28"/>
        </w:rPr>
        <w:t xml:space="preserve"> </w:t>
      </w:r>
      <w:r w:rsidRPr="006A2978">
        <w:rPr>
          <w:rStyle w:val="br"/>
          <w:sz w:val="28"/>
          <w:szCs w:val="28"/>
        </w:rPr>
        <w:t>(</w:t>
      </w:r>
      <w:r w:rsidRPr="006A2978">
        <w:rPr>
          <w:sz w:val="28"/>
          <w:szCs w:val="28"/>
        </w:rPr>
        <w:t xml:space="preserve">они одни показали рост, увеличившись в январе — июне на 33% по сравнению с прошлогодним показателем). В целом к концу первого полугодия накопленный объем иностранных инвестиций в российскую экономику достиг $262 млрд, что на 8,3% больше, чем было </w:t>
      </w:r>
      <w:r w:rsidR="006C4AE4" w:rsidRPr="006A2978">
        <w:rPr>
          <w:sz w:val="28"/>
          <w:szCs w:val="28"/>
        </w:rPr>
        <w:t xml:space="preserve">в 2009 </w:t>
      </w:r>
      <w:r w:rsidRPr="006A2978">
        <w:rPr>
          <w:sz w:val="28"/>
          <w:szCs w:val="28"/>
        </w:rPr>
        <w:t>год</w:t>
      </w:r>
      <w:r w:rsidR="006C4AE4" w:rsidRPr="006A2978">
        <w:rPr>
          <w:sz w:val="28"/>
          <w:szCs w:val="28"/>
        </w:rPr>
        <w:t>у</w:t>
      </w:r>
      <w:r w:rsidRPr="006A2978">
        <w:rPr>
          <w:sz w:val="28"/>
          <w:szCs w:val="28"/>
        </w:rPr>
        <w:t>.</w:t>
      </w:r>
    </w:p>
    <w:p w:rsidR="004F2F40" w:rsidRPr="006A2978" w:rsidRDefault="004F2F40" w:rsidP="00B8286B">
      <w:pPr>
        <w:pStyle w:val="gztintrolg"/>
        <w:widowControl w:val="0"/>
        <w:spacing w:before="0" w:beforeAutospacing="0" w:after="0" w:afterAutospacing="0" w:line="360" w:lineRule="auto"/>
        <w:ind w:firstLine="709"/>
        <w:jc w:val="both"/>
        <w:rPr>
          <w:sz w:val="28"/>
          <w:szCs w:val="28"/>
        </w:rPr>
      </w:pPr>
      <w:r w:rsidRPr="006A2978">
        <w:rPr>
          <w:sz w:val="28"/>
          <w:szCs w:val="28"/>
        </w:rPr>
        <w:t>Таким образом, замедление притока иностранных инвестиций в Россию, начавшееся в кризис, продолжается.</w:t>
      </w:r>
    </w:p>
    <w:p w:rsidR="004F2F40" w:rsidRPr="006A2978" w:rsidRDefault="004F2F40" w:rsidP="00B8286B">
      <w:pPr>
        <w:pStyle w:val="mb12"/>
        <w:widowControl w:val="0"/>
        <w:spacing w:before="0" w:beforeAutospacing="0" w:after="0" w:afterAutospacing="0" w:line="360" w:lineRule="auto"/>
        <w:ind w:firstLine="709"/>
        <w:jc w:val="both"/>
        <w:rPr>
          <w:sz w:val="28"/>
          <w:szCs w:val="28"/>
        </w:rPr>
      </w:pPr>
      <w:r w:rsidRPr="006A2978">
        <w:rPr>
          <w:sz w:val="28"/>
          <w:szCs w:val="28"/>
        </w:rPr>
        <w:t>В первом полугодии 2009 года они рухнули на 30,9% по сравнению с аналогичным показателем докризисного 2008 года, при этом прямые иностранные инвестиции — на 45%, портфельные иностранные инвестиции — на 25,1%, прочие инвестиции — на 26,5%</w:t>
      </w:r>
      <w:r w:rsidR="00BE3648">
        <w:rPr>
          <w:sz w:val="28"/>
          <w:szCs w:val="28"/>
        </w:rPr>
        <w:t>.</w:t>
      </w:r>
    </w:p>
    <w:p w:rsidR="005A11F4" w:rsidRPr="006A2978" w:rsidRDefault="005A11F4" w:rsidP="00B8286B">
      <w:pPr>
        <w:pStyle w:val="1"/>
        <w:widowControl w:val="0"/>
        <w:spacing w:line="360" w:lineRule="auto"/>
        <w:ind w:firstLine="709"/>
        <w:jc w:val="both"/>
        <w:rPr>
          <w:rFonts w:ascii="Times New Roman" w:hAnsi="Times New Roman" w:cs="Times New Roman"/>
          <w:sz w:val="28"/>
          <w:szCs w:val="28"/>
        </w:rPr>
      </w:pPr>
    </w:p>
    <w:p w:rsidR="004F2F40" w:rsidRPr="00AA4B99" w:rsidRDefault="00E924B1" w:rsidP="00B8286B">
      <w:pPr>
        <w:pStyle w:val="1"/>
        <w:widowControl w:val="0"/>
        <w:spacing w:line="360" w:lineRule="auto"/>
        <w:ind w:firstLine="709"/>
        <w:jc w:val="center"/>
        <w:rPr>
          <w:rFonts w:ascii="Times New Roman" w:hAnsi="Times New Roman" w:cs="Times New Roman"/>
          <w:sz w:val="28"/>
          <w:szCs w:val="28"/>
        </w:rPr>
      </w:pPr>
      <w:r w:rsidRPr="00AA4B99">
        <w:rPr>
          <w:rFonts w:ascii="Times New Roman" w:hAnsi="Times New Roman" w:cs="Times New Roman"/>
          <w:sz w:val="28"/>
          <w:szCs w:val="28"/>
        </w:rPr>
        <w:t xml:space="preserve">2.1 </w:t>
      </w:r>
      <w:r w:rsidR="00DE43CB" w:rsidRPr="00AA4B99">
        <w:rPr>
          <w:rFonts w:ascii="Times New Roman" w:hAnsi="Times New Roman" w:cs="Times New Roman"/>
          <w:sz w:val="28"/>
          <w:szCs w:val="28"/>
        </w:rPr>
        <w:t>Куда и откуда идут</w:t>
      </w:r>
      <w:r w:rsidR="004F2F40" w:rsidRPr="00AA4B99">
        <w:rPr>
          <w:rFonts w:ascii="Times New Roman" w:hAnsi="Times New Roman" w:cs="Times New Roman"/>
          <w:sz w:val="28"/>
          <w:szCs w:val="28"/>
        </w:rPr>
        <w:t xml:space="preserve"> инвестиции</w:t>
      </w:r>
    </w:p>
    <w:p w:rsidR="00E924B1" w:rsidRPr="006A2978" w:rsidRDefault="00E924B1" w:rsidP="00B8286B">
      <w:pPr>
        <w:pStyle w:val="1"/>
        <w:widowControl w:val="0"/>
        <w:spacing w:line="360" w:lineRule="auto"/>
        <w:ind w:firstLine="709"/>
        <w:jc w:val="center"/>
        <w:rPr>
          <w:rFonts w:ascii="Times New Roman" w:hAnsi="Times New Roman" w:cs="Times New Roman"/>
          <w:b w:val="0"/>
          <w:sz w:val="28"/>
          <w:szCs w:val="28"/>
        </w:rPr>
      </w:pPr>
    </w:p>
    <w:p w:rsidR="004F2F40" w:rsidRPr="006A2978" w:rsidRDefault="004F2F40" w:rsidP="00B8286B">
      <w:pPr>
        <w:pStyle w:val="mb20"/>
        <w:widowControl w:val="0"/>
        <w:spacing w:after="0" w:line="360" w:lineRule="auto"/>
        <w:ind w:firstLine="709"/>
        <w:jc w:val="both"/>
        <w:rPr>
          <w:rFonts w:ascii="Times New Roman" w:hAnsi="Times New Roman" w:cs="Times New Roman"/>
          <w:sz w:val="28"/>
          <w:szCs w:val="28"/>
        </w:rPr>
      </w:pPr>
      <w:r w:rsidRPr="006A2978">
        <w:rPr>
          <w:rFonts w:ascii="Times New Roman" w:hAnsi="Times New Roman" w:cs="Times New Roman"/>
          <w:sz w:val="28"/>
          <w:szCs w:val="28"/>
        </w:rPr>
        <w:t>Больше всего иностранных инвестиций в первом полугодии 2010 года было направлено в обрабатывающие производства – $10,9 млрд, в добычу полезных ископаемых – $6,7 млрд, в оптовую и розничную торговлю, а также ремонт транспортных средств, бытовой техники и предметов личного пользования – $4,6 млрд. В транспорт и связь иностранные инвесторы вложили $3,1 млрд, в операции с недвижимостью, включая аренду, – $2,6 млрд, в финансовую деятельность – $1,3 млрд. Лидером по инвестициям в январе-июне стала Германия, вложившая в Россию $5,8 млрд. Следом идут Нидерланды с $4,2 млрд, Кипр – $3,1 млрд, Великобритания – $2,4 млрд, Китай – $1,3 млрд, Люксембург – $1,2 млрд</w:t>
      </w:r>
      <w:r w:rsidR="00BE3648">
        <w:rPr>
          <w:rFonts w:ascii="Times New Roman" w:hAnsi="Times New Roman" w:cs="Times New Roman"/>
          <w:sz w:val="28"/>
          <w:szCs w:val="28"/>
        </w:rPr>
        <w:t>.</w:t>
      </w:r>
    </w:p>
    <w:p w:rsidR="004F2F40" w:rsidRPr="006A2978" w:rsidRDefault="006C4AE4" w:rsidP="00B8286B">
      <w:pPr>
        <w:pStyle w:val="gztintrolg"/>
        <w:widowControl w:val="0"/>
        <w:spacing w:before="0" w:beforeAutospacing="0" w:after="0" w:afterAutospacing="0" w:line="360" w:lineRule="auto"/>
        <w:ind w:firstLine="709"/>
        <w:jc w:val="both"/>
        <w:rPr>
          <w:sz w:val="28"/>
          <w:szCs w:val="28"/>
        </w:rPr>
      </w:pPr>
      <w:r w:rsidRPr="006A2978">
        <w:rPr>
          <w:sz w:val="28"/>
          <w:szCs w:val="28"/>
        </w:rPr>
        <w:t>Несмотря на положительные данные и улучшение страной</w:t>
      </w:r>
      <w:r w:rsidR="004F2F40" w:rsidRPr="006A2978">
        <w:rPr>
          <w:sz w:val="28"/>
          <w:szCs w:val="28"/>
        </w:rPr>
        <w:t xml:space="preserve"> рейтинга России, инвесторы больше предпочитают инвестировать в товарные рынки, например, нефть, драгоценные металлы, которые, по их мнению, более при</w:t>
      </w:r>
      <w:r w:rsidRPr="006A2978">
        <w:rPr>
          <w:sz w:val="28"/>
          <w:szCs w:val="28"/>
        </w:rPr>
        <w:t>быльные и ликвидные.</w:t>
      </w:r>
    </w:p>
    <w:p w:rsidR="004F2F40" w:rsidRPr="006A2978" w:rsidRDefault="004F2F40" w:rsidP="00B8286B">
      <w:pPr>
        <w:pStyle w:val="mb12"/>
        <w:widowControl w:val="0"/>
        <w:spacing w:before="0" w:beforeAutospacing="0" w:after="0" w:afterAutospacing="0" w:line="360" w:lineRule="auto"/>
        <w:ind w:firstLine="709"/>
        <w:jc w:val="both"/>
        <w:rPr>
          <w:sz w:val="28"/>
          <w:szCs w:val="28"/>
        </w:rPr>
      </w:pPr>
      <w:r w:rsidRPr="006A2978">
        <w:rPr>
          <w:sz w:val="28"/>
          <w:szCs w:val="28"/>
        </w:rPr>
        <w:t>Долгосрочных инвесторов, в которых так заинтересовано российское правительство, пугает недостаточная защита прав собственности, слабая судебная система, коррупция, частые перемены налогового режима. Так дополнительными факторами, заставившими инвесторов искать новые направления для вложений, стало повышение уровня госучастия и налогообложения в нефтегазовой отрасли, с которой и связано большинство иностранных вложений.</w:t>
      </w:r>
    </w:p>
    <w:p w:rsidR="004F2F40" w:rsidRPr="006A2978" w:rsidRDefault="004F2F40" w:rsidP="00B8286B">
      <w:pPr>
        <w:pStyle w:val="mb12"/>
        <w:widowControl w:val="0"/>
        <w:spacing w:before="0" w:beforeAutospacing="0" w:after="0" w:afterAutospacing="0" w:line="360" w:lineRule="auto"/>
        <w:ind w:firstLine="709"/>
        <w:jc w:val="both"/>
        <w:rPr>
          <w:sz w:val="28"/>
          <w:szCs w:val="28"/>
        </w:rPr>
      </w:pPr>
      <w:r w:rsidRPr="006A2978">
        <w:rPr>
          <w:sz w:val="28"/>
          <w:szCs w:val="28"/>
        </w:rPr>
        <w:t>Впрочем, в условиях кризиса сами российские компании не торопятся обращаться к иностранным капиталам.</w:t>
      </w:r>
      <w:r w:rsidRPr="006A2978">
        <w:rPr>
          <w:rStyle w:val="sla"/>
          <w:sz w:val="28"/>
          <w:szCs w:val="28"/>
        </w:rPr>
        <w:t xml:space="preserve"> </w:t>
      </w:r>
      <w:r w:rsidRPr="006A2978">
        <w:rPr>
          <w:rStyle w:val="la"/>
          <w:sz w:val="28"/>
          <w:szCs w:val="28"/>
        </w:rPr>
        <w:t>«</w:t>
      </w:r>
      <w:r w:rsidRPr="006A2978">
        <w:rPr>
          <w:sz w:val="28"/>
          <w:szCs w:val="28"/>
        </w:rPr>
        <w:t>Портфельные инвестиции отражают приток по долгу, их сокращение отражает снижение аппетита российских эмитентов к внешнему долгу.</w:t>
      </w:r>
    </w:p>
    <w:p w:rsidR="004F2F40" w:rsidRPr="006A2978" w:rsidRDefault="004F2F40" w:rsidP="00B8286B">
      <w:pPr>
        <w:pStyle w:val="gztintrolg"/>
        <w:widowControl w:val="0"/>
        <w:spacing w:before="0" w:beforeAutospacing="0" w:after="0" w:afterAutospacing="0" w:line="360" w:lineRule="auto"/>
        <w:ind w:firstLine="709"/>
        <w:jc w:val="both"/>
        <w:rPr>
          <w:sz w:val="28"/>
          <w:szCs w:val="28"/>
        </w:rPr>
      </w:pPr>
      <w:r w:rsidRPr="006A2978">
        <w:rPr>
          <w:sz w:val="28"/>
          <w:szCs w:val="28"/>
        </w:rPr>
        <w:t>В условиях нестабильности и слабого спроса компании предпочитают финансировать текущую деятельност</w:t>
      </w:r>
      <w:r w:rsidR="00E924B1" w:rsidRPr="006A2978">
        <w:rPr>
          <w:sz w:val="28"/>
          <w:szCs w:val="28"/>
        </w:rPr>
        <w:t>ь из своих собственных средств.</w:t>
      </w:r>
    </w:p>
    <w:p w:rsidR="004F2F40" w:rsidRPr="006A2978" w:rsidRDefault="004F2F40" w:rsidP="00B8286B">
      <w:pPr>
        <w:pStyle w:val="mb12"/>
        <w:widowControl w:val="0"/>
        <w:spacing w:before="0" w:beforeAutospacing="0" w:after="0" w:afterAutospacing="0" w:line="360" w:lineRule="auto"/>
        <w:ind w:firstLine="709"/>
        <w:jc w:val="both"/>
        <w:rPr>
          <w:sz w:val="28"/>
          <w:szCs w:val="28"/>
        </w:rPr>
      </w:pPr>
      <w:r w:rsidRPr="006A2978">
        <w:rPr>
          <w:sz w:val="28"/>
          <w:szCs w:val="28"/>
        </w:rPr>
        <w:t>Тем не менее в собственную экономику российские компании в целом инвестируют неохотно: согласно оценке Росстата, инвестиции в основной капитал в январе — июле увеличились всего на 1,3% к январю — июлю прошлого года. В июле этот показатель сократился до 0,8% в годовом выражении с 7,4% в июне и 5,5% в мае.</w:t>
      </w:r>
    </w:p>
    <w:p w:rsidR="004F2F40" w:rsidRPr="006A2978" w:rsidRDefault="004F2F40" w:rsidP="00B8286B">
      <w:pPr>
        <w:pStyle w:val="gztintrolg"/>
        <w:widowControl w:val="0"/>
        <w:spacing w:before="0" w:beforeAutospacing="0" w:after="0" w:afterAutospacing="0" w:line="360" w:lineRule="auto"/>
        <w:ind w:firstLine="709"/>
        <w:jc w:val="both"/>
        <w:rPr>
          <w:sz w:val="28"/>
          <w:szCs w:val="28"/>
        </w:rPr>
      </w:pPr>
      <w:r w:rsidRPr="006A2978">
        <w:rPr>
          <w:sz w:val="28"/>
          <w:szCs w:val="28"/>
        </w:rPr>
        <w:t>Российские же инвестиции за рубежом в первом полугодии увеличились на 17,5% и достигли $51,1 млрд. Больше всего российские инвесторы вложили в экономику Швейцарии — почти $31 млрд.</w:t>
      </w:r>
    </w:p>
    <w:p w:rsidR="004F2F40" w:rsidRPr="006A2978" w:rsidRDefault="004F2F40" w:rsidP="00B8286B">
      <w:pPr>
        <w:pStyle w:val="mb12"/>
        <w:widowControl w:val="0"/>
        <w:spacing w:before="0" w:beforeAutospacing="0" w:after="0" w:afterAutospacing="0" w:line="360" w:lineRule="auto"/>
        <w:ind w:firstLine="709"/>
        <w:jc w:val="both"/>
        <w:rPr>
          <w:sz w:val="28"/>
          <w:szCs w:val="28"/>
        </w:rPr>
      </w:pPr>
      <w:r w:rsidRPr="006A2978">
        <w:rPr>
          <w:sz w:val="28"/>
          <w:szCs w:val="28"/>
        </w:rPr>
        <w:t>Австрийская экономика получила от России $6,9 млрд, голландская — $2,7 млрд, белорусская — $2,2 млрд, кипрская — $2,1 млрд</w:t>
      </w:r>
      <w:r w:rsidR="00E924B1" w:rsidRPr="006A2978">
        <w:rPr>
          <w:sz w:val="28"/>
          <w:szCs w:val="28"/>
        </w:rPr>
        <w:t>.</w:t>
      </w:r>
    </w:p>
    <w:p w:rsidR="00CF1D3D" w:rsidRPr="006005F0" w:rsidRDefault="006005F0" w:rsidP="00B8286B">
      <w:pPr>
        <w:widowControl w:val="0"/>
        <w:spacing w:line="360" w:lineRule="auto"/>
        <w:ind w:firstLine="709"/>
        <w:jc w:val="center"/>
        <w:rPr>
          <w:b/>
          <w:sz w:val="28"/>
          <w:szCs w:val="28"/>
        </w:rPr>
      </w:pPr>
      <w:r>
        <w:rPr>
          <w:sz w:val="28"/>
          <w:szCs w:val="28"/>
        </w:rPr>
        <w:br w:type="page"/>
      </w:r>
      <w:r w:rsidR="004F2F40" w:rsidRPr="006005F0">
        <w:rPr>
          <w:b/>
          <w:sz w:val="28"/>
          <w:szCs w:val="28"/>
        </w:rPr>
        <w:t>Заключение</w:t>
      </w:r>
    </w:p>
    <w:p w:rsidR="005F06EC" w:rsidRPr="006A2978" w:rsidRDefault="005F06EC" w:rsidP="00B8286B">
      <w:pPr>
        <w:widowControl w:val="0"/>
        <w:spacing w:line="360" w:lineRule="auto"/>
        <w:ind w:firstLine="709"/>
        <w:jc w:val="center"/>
        <w:rPr>
          <w:sz w:val="28"/>
          <w:szCs w:val="28"/>
        </w:rPr>
      </w:pPr>
    </w:p>
    <w:p w:rsidR="005F06EC" w:rsidRPr="006A2978" w:rsidRDefault="005F06EC" w:rsidP="00B8286B">
      <w:pPr>
        <w:widowControl w:val="0"/>
        <w:spacing w:line="360" w:lineRule="auto"/>
        <w:ind w:firstLine="709"/>
        <w:jc w:val="both"/>
        <w:rPr>
          <w:sz w:val="28"/>
          <w:szCs w:val="28"/>
        </w:rPr>
      </w:pPr>
      <w:r w:rsidRPr="006A2978">
        <w:rPr>
          <w:sz w:val="28"/>
          <w:szCs w:val="28"/>
        </w:rPr>
        <w:t>Российский фондовый рынок, появившийся в нашей стране в начале 1990-х годов, за свою десятилетнюю историю успел показать свою значимость для российской экономики. Особое место в нем занимают портфельные инвестиции, которые, выполняя специфическую функцию привлечения средств без привлечения к участию в управлении инвестора, в настоящее время весьма малы по своему объему. К тому же большая часть из фондовых инструментов используется инвесторами для участия в спекулятивной игре на волантильности фондового рынка России, а не направляется в реальный сектор экономики, что связано с сильной зависимостью российского фондового рынка от ситуаций на крупных международных фондовых и валютных биржах.</w:t>
      </w:r>
    </w:p>
    <w:p w:rsidR="005F06EC" w:rsidRPr="006A2978" w:rsidRDefault="005F06EC" w:rsidP="00B8286B">
      <w:pPr>
        <w:widowControl w:val="0"/>
        <w:spacing w:line="360" w:lineRule="auto"/>
        <w:ind w:firstLine="709"/>
        <w:jc w:val="both"/>
        <w:rPr>
          <w:sz w:val="28"/>
          <w:szCs w:val="28"/>
        </w:rPr>
      </w:pPr>
      <w:r w:rsidRPr="006A2978">
        <w:rPr>
          <w:sz w:val="28"/>
          <w:szCs w:val="28"/>
        </w:rPr>
        <w:t>Однако в последние годы объем портфельных инвестиций начал расти, причем в настоящее время существуют как внутренние, так и внешние портфельные инвесторы. Потенциально портфельные инвестиции могут оказать серьезное влияние на развитие производства в государстве. Особую важность в этом составляет тот момент, что инвестор не получает никаких прав собственности на проинвестированное им предприятие, что позволяет использовать этот вид инвестирования для привлечения средств на стратегически важные для государства отрасли производства, например, в оборонную промышленность.</w:t>
      </w:r>
    </w:p>
    <w:p w:rsidR="005F06EC" w:rsidRPr="006A2978" w:rsidRDefault="005F06EC" w:rsidP="00B8286B">
      <w:pPr>
        <w:widowControl w:val="0"/>
        <w:spacing w:line="360" w:lineRule="auto"/>
        <w:ind w:firstLine="709"/>
        <w:jc w:val="both"/>
        <w:rPr>
          <w:sz w:val="28"/>
          <w:szCs w:val="28"/>
        </w:rPr>
      </w:pPr>
      <w:r w:rsidRPr="006A2978">
        <w:rPr>
          <w:sz w:val="28"/>
          <w:szCs w:val="28"/>
        </w:rPr>
        <w:t>Однако, государство должно проводить целенаправленную политику для привлечения инвестиций, внутренних и внешних, в том числе и портфельных. Оно должно решить ряд проблем, в связи с которым инвесторы не хотят вкладывать средства в экономику России:</w:t>
      </w:r>
    </w:p>
    <w:p w:rsidR="005F06EC" w:rsidRPr="006A2978" w:rsidRDefault="005F06EC" w:rsidP="00B8286B">
      <w:pPr>
        <w:widowControl w:val="0"/>
        <w:spacing w:line="360" w:lineRule="auto"/>
        <w:ind w:firstLine="709"/>
        <w:jc w:val="both"/>
        <w:rPr>
          <w:sz w:val="28"/>
          <w:szCs w:val="28"/>
        </w:rPr>
      </w:pPr>
      <w:r w:rsidRPr="006A2978">
        <w:rPr>
          <w:sz w:val="28"/>
          <w:szCs w:val="28"/>
        </w:rPr>
        <w:t>- создание благоприятного инвестиционного климата, законодательной базы, регулирующей инвестиционный процесс в государстве, эффективных мер защиты прав и законных интересов инвесторов;</w:t>
      </w:r>
    </w:p>
    <w:p w:rsidR="005F06EC" w:rsidRPr="006A2978" w:rsidRDefault="005F06EC" w:rsidP="00B8286B">
      <w:pPr>
        <w:widowControl w:val="0"/>
        <w:spacing w:line="360" w:lineRule="auto"/>
        <w:ind w:firstLine="709"/>
        <w:jc w:val="both"/>
        <w:rPr>
          <w:sz w:val="28"/>
          <w:szCs w:val="28"/>
        </w:rPr>
      </w:pPr>
      <w:r w:rsidRPr="006A2978">
        <w:rPr>
          <w:sz w:val="28"/>
          <w:szCs w:val="28"/>
        </w:rPr>
        <w:t>- создание эффективного внутреннего рынка капиталов, обеспечивающего полноценную связь рынка ценных бумаг с реальным сектором экономики.</w:t>
      </w:r>
    </w:p>
    <w:p w:rsidR="004F2F40" w:rsidRPr="006005F0" w:rsidRDefault="006005F0" w:rsidP="00B8286B">
      <w:pPr>
        <w:widowControl w:val="0"/>
        <w:spacing w:line="360" w:lineRule="auto"/>
        <w:ind w:firstLine="709"/>
        <w:jc w:val="center"/>
        <w:rPr>
          <w:b/>
          <w:sz w:val="28"/>
          <w:szCs w:val="28"/>
        </w:rPr>
      </w:pPr>
      <w:r>
        <w:rPr>
          <w:sz w:val="28"/>
          <w:szCs w:val="28"/>
        </w:rPr>
        <w:br w:type="page"/>
      </w:r>
      <w:r w:rsidR="004F2F40" w:rsidRPr="006005F0">
        <w:rPr>
          <w:b/>
          <w:sz w:val="28"/>
          <w:szCs w:val="28"/>
        </w:rPr>
        <w:t>Список используемых источников</w:t>
      </w:r>
    </w:p>
    <w:p w:rsidR="004F2F40" w:rsidRPr="006A2978" w:rsidRDefault="004F2F40" w:rsidP="00B8286B">
      <w:pPr>
        <w:widowControl w:val="0"/>
        <w:spacing w:line="360" w:lineRule="auto"/>
        <w:ind w:firstLine="709"/>
        <w:jc w:val="both"/>
        <w:rPr>
          <w:sz w:val="28"/>
          <w:szCs w:val="28"/>
        </w:rPr>
      </w:pPr>
    </w:p>
    <w:p w:rsidR="005F06EC" w:rsidRPr="006A2978" w:rsidRDefault="005F06EC" w:rsidP="00BE3648">
      <w:pPr>
        <w:pStyle w:val="a4"/>
        <w:widowControl w:val="0"/>
        <w:spacing w:before="0" w:beforeAutospacing="0" w:after="0" w:afterAutospacing="0" w:line="360" w:lineRule="auto"/>
        <w:jc w:val="both"/>
        <w:rPr>
          <w:sz w:val="28"/>
          <w:szCs w:val="28"/>
        </w:rPr>
      </w:pPr>
      <w:r w:rsidRPr="006A2978">
        <w:rPr>
          <w:sz w:val="28"/>
          <w:szCs w:val="28"/>
        </w:rPr>
        <w:t>1.</w:t>
      </w:r>
      <w:r w:rsidR="006A2978">
        <w:rPr>
          <w:sz w:val="28"/>
          <w:szCs w:val="28"/>
        </w:rPr>
        <w:t xml:space="preserve"> </w:t>
      </w:r>
      <w:r w:rsidRPr="006A2978">
        <w:rPr>
          <w:sz w:val="28"/>
          <w:szCs w:val="28"/>
        </w:rPr>
        <w:t>Килячков А.А., Чалдаева Л.А. Рынок ценных бумаг и биржевое дело. — М.: Экономистъ, 2006.</w:t>
      </w:r>
    </w:p>
    <w:p w:rsidR="005F06EC" w:rsidRPr="006A2978" w:rsidRDefault="00B85FC0" w:rsidP="00BE3648">
      <w:pPr>
        <w:widowControl w:val="0"/>
        <w:spacing w:line="360" w:lineRule="auto"/>
        <w:jc w:val="both"/>
        <w:rPr>
          <w:sz w:val="28"/>
          <w:szCs w:val="28"/>
        </w:rPr>
      </w:pPr>
      <w:r w:rsidRPr="006A2978">
        <w:rPr>
          <w:sz w:val="28"/>
          <w:szCs w:val="28"/>
        </w:rPr>
        <w:t xml:space="preserve">2. </w:t>
      </w:r>
      <w:r w:rsidR="005F06EC" w:rsidRPr="006A2978">
        <w:rPr>
          <w:sz w:val="28"/>
          <w:szCs w:val="28"/>
        </w:rPr>
        <w:t>Краев А.О., Коньков И.Н., Малеев П.Ю. Рынок долговых ценных бумаг: Учеб. пособие. — М.: Экзамен, 2006.</w:t>
      </w:r>
    </w:p>
    <w:p w:rsidR="005F06EC" w:rsidRPr="006A2978" w:rsidRDefault="00B85FC0" w:rsidP="00BE3648">
      <w:pPr>
        <w:widowControl w:val="0"/>
        <w:spacing w:line="360" w:lineRule="auto"/>
        <w:jc w:val="both"/>
        <w:rPr>
          <w:sz w:val="28"/>
          <w:szCs w:val="28"/>
        </w:rPr>
      </w:pPr>
      <w:r w:rsidRPr="006A2978">
        <w:rPr>
          <w:sz w:val="28"/>
          <w:szCs w:val="28"/>
        </w:rPr>
        <w:t>3. Портал об инвестициях.</w:t>
      </w:r>
    </w:p>
    <w:p w:rsidR="00B85FC0" w:rsidRPr="006A2978" w:rsidRDefault="00B85FC0" w:rsidP="00BE3648">
      <w:pPr>
        <w:widowControl w:val="0"/>
        <w:spacing w:line="360" w:lineRule="auto"/>
        <w:jc w:val="both"/>
        <w:rPr>
          <w:sz w:val="28"/>
          <w:szCs w:val="28"/>
        </w:rPr>
      </w:pPr>
      <w:r w:rsidRPr="006A2978">
        <w:rPr>
          <w:sz w:val="28"/>
          <w:szCs w:val="28"/>
        </w:rPr>
        <w:t xml:space="preserve">4. </w:t>
      </w:r>
      <w:r w:rsidRPr="006A2978">
        <w:rPr>
          <w:sz w:val="28"/>
          <w:szCs w:val="28"/>
          <w:lang w:val="en-US"/>
        </w:rPr>
        <w:t>www</w:t>
      </w:r>
      <w:r w:rsidRPr="006A2978">
        <w:rPr>
          <w:sz w:val="28"/>
          <w:szCs w:val="28"/>
        </w:rPr>
        <w:t xml:space="preserve">. </w:t>
      </w:r>
      <w:r w:rsidRPr="006A2978">
        <w:rPr>
          <w:sz w:val="28"/>
          <w:szCs w:val="28"/>
          <w:lang w:val="en-US"/>
        </w:rPr>
        <w:t>finam</w:t>
      </w:r>
      <w:r w:rsidRPr="006A2978">
        <w:rPr>
          <w:sz w:val="28"/>
          <w:szCs w:val="28"/>
        </w:rPr>
        <w:t>.</w:t>
      </w:r>
      <w:r w:rsidRPr="006A2978">
        <w:rPr>
          <w:sz w:val="28"/>
          <w:szCs w:val="28"/>
          <w:lang w:val="en-US"/>
        </w:rPr>
        <w:t>ru</w:t>
      </w:r>
    </w:p>
    <w:p w:rsidR="00B85FC0" w:rsidRPr="006A2978" w:rsidRDefault="00B85FC0" w:rsidP="00BE3648">
      <w:pPr>
        <w:widowControl w:val="0"/>
        <w:spacing w:line="360" w:lineRule="auto"/>
        <w:jc w:val="both"/>
        <w:rPr>
          <w:sz w:val="28"/>
          <w:szCs w:val="28"/>
        </w:rPr>
      </w:pPr>
      <w:r w:rsidRPr="006A2978">
        <w:rPr>
          <w:sz w:val="28"/>
          <w:szCs w:val="28"/>
        </w:rPr>
        <w:t>5. Янковский К.П., Липчинская М.Ф., Учебное пособие «Финансовый и инвестиционный анализ» СПб, СПбГИЭУ – 2001.</w:t>
      </w:r>
    </w:p>
    <w:p w:rsidR="00B85FC0" w:rsidRPr="006A2978" w:rsidRDefault="00B85FC0" w:rsidP="00BE3648">
      <w:pPr>
        <w:widowControl w:val="0"/>
        <w:spacing w:line="360" w:lineRule="auto"/>
        <w:jc w:val="both"/>
        <w:rPr>
          <w:sz w:val="28"/>
          <w:szCs w:val="28"/>
        </w:rPr>
      </w:pPr>
      <w:r w:rsidRPr="006A2978">
        <w:rPr>
          <w:sz w:val="28"/>
          <w:szCs w:val="28"/>
        </w:rPr>
        <w:t>6. Янковский К.П., Мухарь И.Ф. Учебник Организация инвестиционной и инновационной деятельности. СПб.: «Питер», Москва-Харьков-Минск, 2001.</w:t>
      </w:r>
    </w:p>
    <w:p w:rsidR="00B85FC0" w:rsidRDefault="00B85FC0" w:rsidP="00B8286B">
      <w:pPr>
        <w:widowControl w:val="0"/>
        <w:spacing w:line="360" w:lineRule="auto"/>
        <w:ind w:firstLine="709"/>
        <w:jc w:val="both"/>
        <w:rPr>
          <w:sz w:val="28"/>
          <w:szCs w:val="28"/>
        </w:rPr>
      </w:pPr>
    </w:p>
    <w:p w:rsidR="006005F0" w:rsidRPr="00BE3648" w:rsidRDefault="006005F0" w:rsidP="006005F0">
      <w:pPr>
        <w:widowControl w:val="0"/>
        <w:spacing w:line="360" w:lineRule="auto"/>
        <w:ind w:firstLine="709"/>
        <w:jc w:val="center"/>
        <w:rPr>
          <w:color w:val="FFFFFF"/>
          <w:sz w:val="28"/>
          <w:szCs w:val="28"/>
        </w:rPr>
      </w:pPr>
      <w:bookmarkStart w:id="16" w:name="_GoBack"/>
      <w:bookmarkEnd w:id="16"/>
    </w:p>
    <w:sectPr w:rsidR="006005F0" w:rsidRPr="00BE3648" w:rsidSect="006A2978">
      <w:headerReference w:type="default" r:id="rId7"/>
      <w:footerReference w:type="even"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4D3" w:rsidRDefault="009E44D3">
      <w:r>
        <w:separator/>
      </w:r>
    </w:p>
  </w:endnote>
  <w:endnote w:type="continuationSeparator" w:id="0">
    <w:p w:rsidR="009E44D3" w:rsidRDefault="009E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D3D" w:rsidRDefault="00CF1D3D" w:rsidP="00F72FBD">
    <w:pPr>
      <w:pStyle w:val="a7"/>
      <w:framePr w:wrap="around" w:vAnchor="text" w:hAnchor="margin" w:xAlign="center" w:y="1"/>
      <w:rPr>
        <w:rStyle w:val="a9"/>
      </w:rPr>
    </w:pPr>
  </w:p>
  <w:p w:rsidR="00CF1D3D" w:rsidRDefault="00CF1D3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4D3" w:rsidRDefault="009E44D3">
      <w:r>
        <w:separator/>
      </w:r>
    </w:p>
  </w:footnote>
  <w:footnote w:type="continuationSeparator" w:id="0">
    <w:p w:rsidR="009E44D3" w:rsidRDefault="009E4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F80" w:rsidRPr="00BE1F80" w:rsidRDefault="00BE1F80" w:rsidP="00BE1F80">
    <w:pPr>
      <w:pStyle w:val="ac"/>
      <w:jc w:val="center"/>
      <w:rPr>
        <w:color w:val="80808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A7EF2"/>
    <w:multiLevelType w:val="multilevel"/>
    <w:tmpl w:val="A24C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04F5B"/>
    <w:multiLevelType w:val="multilevel"/>
    <w:tmpl w:val="4954888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138A3C97"/>
    <w:multiLevelType w:val="multilevel"/>
    <w:tmpl w:val="5A5C0BA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BC74B75"/>
    <w:multiLevelType w:val="multilevel"/>
    <w:tmpl w:val="FC86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6924B6"/>
    <w:multiLevelType w:val="multilevel"/>
    <w:tmpl w:val="2F3A278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1215F98"/>
    <w:multiLevelType w:val="multilevel"/>
    <w:tmpl w:val="4370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5019B9"/>
    <w:multiLevelType w:val="hybridMultilevel"/>
    <w:tmpl w:val="8DAA1BBE"/>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D016756"/>
    <w:multiLevelType w:val="hybridMultilevel"/>
    <w:tmpl w:val="28F21C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9633E60"/>
    <w:multiLevelType w:val="multilevel"/>
    <w:tmpl w:val="423C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DE2514"/>
    <w:multiLevelType w:val="multilevel"/>
    <w:tmpl w:val="47641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C45E9B"/>
    <w:multiLevelType w:val="multilevel"/>
    <w:tmpl w:val="4954888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1">
    <w:nsid w:val="74177464"/>
    <w:multiLevelType w:val="multilevel"/>
    <w:tmpl w:val="D2824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5"/>
  </w:num>
  <w:num w:numId="4">
    <w:abstractNumId w:val="8"/>
  </w:num>
  <w:num w:numId="5">
    <w:abstractNumId w:val="9"/>
  </w:num>
  <w:num w:numId="6">
    <w:abstractNumId w:val="10"/>
  </w:num>
  <w:num w:numId="7">
    <w:abstractNumId w:val="3"/>
  </w:num>
  <w:num w:numId="8">
    <w:abstractNumId w:val="7"/>
  </w:num>
  <w:num w:numId="9">
    <w:abstractNumId w:val="6"/>
  </w:num>
  <w:num w:numId="10">
    <w:abstractNumId w:val="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6DE"/>
    <w:rsid w:val="000863FA"/>
    <w:rsid w:val="000B2B8C"/>
    <w:rsid w:val="0026087C"/>
    <w:rsid w:val="003B43D0"/>
    <w:rsid w:val="004A3EA1"/>
    <w:rsid w:val="004F1DD6"/>
    <w:rsid w:val="004F2F40"/>
    <w:rsid w:val="00565CE8"/>
    <w:rsid w:val="00596E6E"/>
    <w:rsid w:val="005A11F4"/>
    <w:rsid w:val="005C6CF6"/>
    <w:rsid w:val="005F06EC"/>
    <w:rsid w:val="006005F0"/>
    <w:rsid w:val="006272C6"/>
    <w:rsid w:val="00627FF1"/>
    <w:rsid w:val="0063395D"/>
    <w:rsid w:val="006A2978"/>
    <w:rsid w:val="006A629D"/>
    <w:rsid w:val="006C4AE4"/>
    <w:rsid w:val="00757050"/>
    <w:rsid w:val="007B0C47"/>
    <w:rsid w:val="007F717E"/>
    <w:rsid w:val="00841CBB"/>
    <w:rsid w:val="008456DE"/>
    <w:rsid w:val="008A0E83"/>
    <w:rsid w:val="00942401"/>
    <w:rsid w:val="00962C76"/>
    <w:rsid w:val="009E44D3"/>
    <w:rsid w:val="009F3445"/>
    <w:rsid w:val="00AA4B99"/>
    <w:rsid w:val="00B12AE8"/>
    <w:rsid w:val="00B8286B"/>
    <w:rsid w:val="00B85FC0"/>
    <w:rsid w:val="00BE1F80"/>
    <w:rsid w:val="00BE3648"/>
    <w:rsid w:val="00C24995"/>
    <w:rsid w:val="00C436A7"/>
    <w:rsid w:val="00C946BF"/>
    <w:rsid w:val="00CB64AC"/>
    <w:rsid w:val="00CF1D3D"/>
    <w:rsid w:val="00D02D1F"/>
    <w:rsid w:val="00D62E9A"/>
    <w:rsid w:val="00DC2909"/>
    <w:rsid w:val="00DE43CB"/>
    <w:rsid w:val="00E924B1"/>
    <w:rsid w:val="00F72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F9152C8-4CE2-4F72-897C-98034383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6DE"/>
  </w:style>
  <w:style w:type="paragraph" w:styleId="1">
    <w:name w:val="heading 1"/>
    <w:basedOn w:val="a"/>
    <w:link w:val="10"/>
    <w:uiPriority w:val="99"/>
    <w:qFormat/>
    <w:rsid w:val="004F2F40"/>
    <w:pPr>
      <w:spacing w:line="264" w:lineRule="auto"/>
      <w:outlineLvl w:val="0"/>
    </w:pPr>
    <w:rPr>
      <w:rFonts w:ascii="Arial" w:hAnsi="Arial" w:cs="Arial"/>
      <w:b/>
      <w:bCs/>
      <w:kern w:val="36"/>
      <w:sz w:val="41"/>
      <w:szCs w:val="4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table" w:styleId="a3">
    <w:name w:val="Table Grid"/>
    <w:basedOn w:val="a1"/>
    <w:uiPriority w:val="99"/>
    <w:rsid w:val="00845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84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link w:val="HTML"/>
    <w:uiPriority w:val="99"/>
    <w:semiHidden/>
    <w:locked/>
    <w:rPr>
      <w:rFonts w:ascii="Courier New" w:hAnsi="Courier New" w:cs="Courier New"/>
      <w:sz w:val="20"/>
      <w:szCs w:val="20"/>
    </w:rPr>
  </w:style>
  <w:style w:type="paragraph" w:styleId="a4">
    <w:name w:val="Normal (Web)"/>
    <w:basedOn w:val="a"/>
    <w:uiPriority w:val="99"/>
    <w:rsid w:val="00627FF1"/>
    <w:pPr>
      <w:spacing w:before="100" w:beforeAutospacing="1" w:after="100" w:afterAutospacing="1"/>
    </w:pPr>
    <w:rPr>
      <w:sz w:val="24"/>
      <w:szCs w:val="24"/>
    </w:rPr>
  </w:style>
  <w:style w:type="character" w:customStyle="1" w:styleId="-">
    <w:name w:val="опред-е"/>
    <w:uiPriority w:val="99"/>
    <w:rsid w:val="00627FF1"/>
    <w:rPr>
      <w:rFonts w:cs="Times New Roman"/>
    </w:rPr>
  </w:style>
  <w:style w:type="character" w:styleId="a5">
    <w:name w:val="Hyperlink"/>
    <w:uiPriority w:val="99"/>
    <w:rsid w:val="00627FF1"/>
    <w:rPr>
      <w:rFonts w:ascii="Verdana" w:hAnsi="Verdana" w:cs="Times New Roman"/>
      <w:color w:val="000000"/>
      <w:sz w:val="17"/>
      <w:szCs w:val="17"/>
      <w:u w:val="single"/>
    </w:rPr>
  </w:style>
  <w:style w:type="character" w:customStyle="1" w:styleId="a6">
    <w:name w:val="выделение"/>
    <w:uiPriority w:val="99"/>
    <w:rsid w:val="00596E6E"/>
    <w:rPr>
      <w:rFonts w:cs="Times New Roman"/>
    </w:rPr>
  </w:style>
  <w:style w:type="paragraph" w:styleId="a7">
    <w:name w:val="footer"/>
    <w:basedOn w:val="a"/>
    <w:link w:val="a8"/>
    <w:uiPriority w:val="99"/>
    <w:rsid w:val="00CF1D3D"/>
    <w:pPr>
      <w:tabs>
        <w:tab w:val="center" w:pos="4677"/>
        <w:tab w:val="right" w:pos="9355"/>
      </w:tabs>
    </w:pPr>
  </w:style>
  <w:style w:type="character" w:customStyle="1" w:styleId="a8">
    <w:name w:val="Нижній колонтитул Знак"/>
    <w:link w:val="a7"/>
    <w:uiPriority w:val="99"/>
    <w:semiHidden/>
    <w:locked/>
    <w:rPr>
      <w:rFonts w:cs="Times New Roman"/>
      <w:sz w:val="20"/>
      <w:szCs w:val="20"/>
    </w:rPr>
  </w:style>
  <w:style w:type="character" w:styleId="a9">
    <w:name w:val="page number"/>
    <w:uiPriority w:val="99"/>
    <w:rsid w:val="00CF1D3D"/>
    <w:rPr>
      <w:rFonts w:cs="Times New Roman"/>
    </w:rPr>
  </w:style>
  <w:style w:type="character" w:customStyle="1" w:styleId="sbr">
    <w:name w:val="sbr"/>
    <w:uiPriority w:val="99"/>
    <w:rsid w:val="004F2F40"/>
    <w:rPr>
      <w:rFonts w:cs="Times New Roman"/>
    </w:rPr>
  </w:style>
  <w:style w:type="character" w:customStyle="1" w:styleId="br">
    <w:name w:val="br"/>
    <w:uiPriority w:val="99"/>
    <w:rsid w:val="004F2F40"/>
    <w:rPr>
      <w:rFonts w:cs="Times New Roman"/>
    </w:rPr>
  </w:style>
  <w:style w:type="paragraph" w:customStyle="1" w:styleId="gztintrolg">
    <w:name w:val="gzt_intro lg"/>
    <w:basedOn w:val="a"/>
    <w:uiPriority w:val="99"/>
    <w:rsid w:val="004F2F40"/>
    <w:pPr>
      <w:spacing w:before="100" w:beforeAutospacing="1" w:after="100" w:afterAutospacing="1"/>
    </w:pPr>
    <w:rPr>
      <w:sz w:val="24"/>
      <w:szCs w:val="24"/>
    </w:rPr>
  </w:style>
  <w:style w:type="paragraph" w:customStyle="1" w:styleId="mb12">
    <w:name w:val="mb12"/>
    <w:basedOn w:val="a"/>
    <w:uiPriority w:val="99"/>
    <w:rsid w:val="004F2F40"/>
    <w:pPr>
      <w:spacing w:before="100" w:beforeAutospacing="1" w:after="100" w:afterAutospacing="1"/>
    </w:pPr>
    <w:rPr>
      <w:sz w:val="24"/>
      <w:szCs w:val="24"/>
    </w:rPr>
  </w:style>
  <w:style w:type="paragraph" w:customStyle="1" w:styleId="mb20">
    <w:name w:val="mb20"/>
    <w:basedOn w:val="a"/>
    <w:uiPriority w:val="99"/>
    <w:rsid w:val="004F2F40"/>
    <w:pPr>
      <w:spacing w:after="480"/>
    </w:pPr>
    <w:rPr>
      <w:rFonts w:ascii="Arial" w:hAnsi="Arial" w:cs="Arial"/>
      <w:sz w:val="19"/>
      <w:szCs w:val="19"/>
    </w:rPr>
  </w:style>
  <w:style w:type="character" w:customStyle="1" w:styleId="sla">
    <w:name w:val="sla"/>
    <w:uiPriority w:val="99"/>
    <w:rsid w:val="004F2F40"/>
    <w:rPr>
      <w:rFonts w:cs="Times New Roman"/>
    </w:rPr>
  </w:style>
  <w:style w:type="character" w:customStyle="1" w:styleId="la">
    <w:name w:val="la"/>
    <w:uiPriority w:val="99"/>
    <w:rsid w:val="004F2F40"/>
    <w:rPr>
      <w:rFonts w:cs="Times New Roman"/>
    </w:rPr>
  </w:style>
  <w:style w:type="paragraph" w:styleId="aa">
    <w:name w:val="Body Text"/>
    <w:basedOn w:val="a"/>
    <w:link w:val="ab"/>
    <w:uiPriority w:val="99"/>
    <w:rsid w:val="00B85FC0"/>
    <w:pPr>
      <w:jc w:val="center"/>
    </w:pPr>
    <w:rPr>
      <w:b/>
      <w:bCs/>
      <w:sz w:val="32"/>
      <w:szCs w:val="24"/>
    </w:rPr>
  </w:style>
  <w:style w:type="character" w:customStyle="1" w:styleId="ab">
    <w:name w:val="Основний текст Знак"/>
    <w:link w:val="aa"/>
    <w:uiPriority w:val="99"/>
    <w:semiHidden/>
    <w:locked/>
    <w:rPr>
      <w:rFonts w:cs="Times New Roman"/>
      <w:sz w:val="20"/>
      <w:szCs w:val="20"/>
    </w:rPr>
  </w:style>
  <w:style w:type="paragraph" w:styleId="2">
    <w:name w:val="Body Text Indent 2"/>
    <w:basedOn w:val="a"/>
    <w:link w:val="20"/>
    <w:uiPriority w:val="99"/>
    <w:rsid w:val="00B85FC0"/>
    <w:pPr>
      <w:spacing w:after="120" w:line="480" w:lineRule="auto"/>
      <w:ind w:left="283"/>
    </w:pPr>
    <w:rPr>
      <w:sz w:val="24"/>
      <w:szCs w:val="24"/>
    </w:rPr>
  </w:style>
  <w:style w:type="character" w:customStyle="1" w:styleId="20">
    <w:name w:val="Основний текст з відступом 2 Знак"/>
    <w:link w:val="2"/>
    <w:uiPriority w:val="99"/>
    <w:semiHidden/>
    <w:locked/>
    <w:rPr>
      <w:rFonts w:cs="Times New Roman"/>
      <w:sz w:val="20"/>
      <w:szCs w:val="20"/>
    </w:rPr>
  </w:style>
  <w:style w:type="paragraph" w:styleId="ac">
    <w:name w:val="header"/>
    <w:basedOn w:val="a"/>
    <w:link w:val="ad"/>
    <w:uiPriority w:val="99"/>
    <w:rsid w:val="00BE1F80"/>
    <w:pPr>
      <w:tabs>
        <w:tab w:val="center" w:pos="4677"/>
        <w:tab w:val="right" w:pos="9355"/>
      </w:tabs>
    </w:pPr>
  </w:style>
  <w:style w:type="character" w:customStyle="1" w:styleId="ad">
    <w:name w:val="Верхній колонтитул Знак"/>
    <w:link w:val="ac"/>
    <w:uiPriority w:val="99"/>
    <w:semiHidden/>
    <w:locked/>
    <w:rPr>
      <w:rFonts w:cs="Times New Roman"/>
      <w:sz w:val="20"/>
      <w:szCs w:val="20"/>
    </w:rPr>
  </w:style>
  <w:style w:type="character" w:styleId="ae">
    <w:name w:val="annotation reference"/>
    <w:uiPriority w:val="99"/>
    <w:semiHidden/>
    <w:rsid w:val="00757050"/>
    <w:rPr>
      <w:rFonts w:cs="Times New Roman"/>
      <w:sz w:val="16"/>
      <w:szCs w:val="16"/>
    </w:rPr>
  </w:style>
  <w:style w:type="paragraph" w:styleId="af">
    <w:name w:val="annotation text"/>
    <w:basedOn w:val="a"/>
    <w:link w:val="af0"/>
    <w:uiPriority w:val="99"/>
    <w:semiHidden/>
    <w:rsid w:val="00757050"/>
  </w:style>
  <w:style w:type="character" w:customStyle="1" w:styleId="af0">
    <w:name w:val="Текст примітки Знак"/>
    <w:link w:val="af"/>
    <w:uiPriority w:val="99"/>
    <w:semiHidden/>
    <w:locked/>
    <w:rPr>
      <w:rFonts w:cs="Times New Roman"/>
      <w:sz w:val="20"/>
      <w:szCs w:val="20"/>
    </w:rPr>
  </w:style>
  <w:style w:type="paragraph" w:styleId="af1">
    <w:name w:val="annotation subject"/>
    <w:basedOn w:val="af"/>
    <w:next w:val="af"/>
    <w:link w:val="af2"/>
    <w:uiPriority w:val="99"/>
    <w:semiHidden/>
    <w:rsid w:val="00757050"/>
    <w:rPr>
      <w:b/>
      <w:bCs/>
    </w:rPr>
  </w:style>
  <w:style w:type="character" w:customStyle="1" w:styleId="af2">
    <w:name w:val="Тема примітки Знак"/>
    <w:link w:val="af1"/>
    <w:uiPriority w:val="99"/>
    <w:semiHidden/>
    <w:locked/>
    <w:rPr>
      <w:rFonts w:cs="Times New Roman"/>
      <w:b/>
      <w:bCs/>
      <w:sz w:val="20"/>
      <w:szCs w:val="20"/>
    </w:rPr>
  </w:style>
  <w:style w:type="paragraph" w:styleId="af3">
    <w:name w:val="Balloon Text"/>
    <w:basedOn w:val="a"/>
    <w:link w:val="af4"/>
    <w:uiPriority w:val="99"/>
    <w:semiHidden/>
    <w:rsid w:val="00757050"/>
    <w:rPr>
      <w:rFonts w:ascii="Tahoma" w:hAnsi="Tahoma" w:cs="Tahoma"/>
      <w:sz w:val="16"/>
      <w:szCs w:val="16"/>
    </w:rPr>
  </w:style>
  <w:style w:type="character" w:customStyle="1" w:styleId="af4">
    <w:name w:val="Текст у виносці Знак"/>
    <w:link w:val="af3"/>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3415">
      <w:marLeft w:val="0"/>
      <w:marRight w:val="0"/>
      <w:marTop w:val="0"/>
      <w:marBottom w:val="0"/>
      <w:divBdr>
        <w:top w:val="none" w:sz="0" w:space="0" w:color="auto"/>
        <w:left w:val="none" w:sz="0" w:space="0" w:color="auto"/>
        <w:bottom w:val="none" w:sz="0" w:space="0" w:color="auto"/>
        <w:right w:val="none" w:sz="0" w:space="0" w:color="auto"/>
      </w:divBdr>
      <w:divsChild>
        <w:div w:id="201673405">
          <w:marLeft w:val="0"/>
          <w:marRight w:val="0"/>
          <w:marTop w:val="0"/>
          <w:marBottom w:val="0"/>
          <w:divBdr>
            <w:top w:val="none" w:sz="0" w:space="0" w:color="auto"/>
            <w:left w:val="none" w:sz="0" w:space="0" w:color="auto"/>
            <w:bottom w:val="none" w:sz="0" w:space="0" w:color="auto"/>
            <w:right w:val="none" w:sz="0" w:space="0" w:color="auto"/>
          </w:divBdr>
          <w:divsChild>
            <w:div w:id="201673441">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 w:id="201673419">
      <w:marLeft w:val="0"/>
      <w:marRight w:val="0"/>
      <w:marTop w:val="0"/>
      <w:marBottom w:val="0"/>
      <w:divBdr>
        <w:top w:val="none" w:sz="0" w:space="0" w:color="auto"/>
        <w:left w:val="none" w:sz="0" w:space="0" w:color="auto"/>
        <w:bottom w:val="none" w:sz="0" w:space="0" w:color="auto"/>
        <w:right w:val="none" w:sz="0" w:space="0" w:color="auto"/>
      </w:divBdr>
      <w:divsChild>
        <w:div w:id="201673438">
          <w:marLeft w:val="0"/>
          <w:marRight w:val="0"/>
          <w:marTop w:val="0"/>
          <w:marBottom w:val="0"/>
          <w:divBdr>
            <w:top w:val="none" w:sz="0" w:space="0" w:color="auto"/>
            <w:left w:val="none" w:sz="0" w:space="0" w:color="auto"/>
            <w:bottom w:val="none" w:sz="0" w:space="0" w:color="auto"/>
            <w:right w:val="none" w:sz="0" w:space="0" w:color="auto"/>
          </w:divBdr>
        </w:div>
      </w:divsChild>
    </w:div>
    <w:div w:id="201673420">
      <w:marLeft w:val="0"/>
      <w:marRight w:val="0"/>
      <w:marTop w:val="0"/>
      <w:marBottom w:val="0"/>
      <w:divBdr>
        <w:top w:val="none" w:sz="0" w:space="0" w:color="auto"/>
        <w:left w:val="none" w:sz="0" w:space="0" w:color="auto"/>
        <w:bottom w:val="none" w:sz="0" w:space="0" w:color="auto"/>
        <w:right w:val="none" w:sz="0" w:space="0" w:color="auto"/>
      </w:divBdr>
      <w:divsChild>
        <w:div w:id="201673437">
          <w:marLeft w:val="0"/>
          <w:marRight w:val="0"/>
          <w:marTop w:val="0"/>
          <w:marBottom w:val="0"/>
          <w:divBdr>
            <w:top w:val="none" w:sz="0" w:space="0" w:color="auto"/>
            <w:left w:val="none" w:sz="0" w:space="0" w:color="auto"/>
            <w:bottom w:val="none" w:sz="0" w:space="0" w:color="auto"/>
            <w:right w:val="none" w:sz="0" w:space="0" w:color="auto"/>
          </w:divBdr>
        </w:div>
      </w:divsChild>
    </w:div>
    <w:div w:id="201673422">
      <w:marLeft w:val="0"/>
      <w:marRight w:val="0"/>
      <w:marTop w:val="0"/>
      <w:marBottom w:val="0"/>
      <w:divBdr>
        <w:top w:val="none" w:sz="0" w:space="0" w:color="auto"/>
        <w:left w:val="none" w:sz="0" w:space="0" w:color="auto"/>
        <w:bottom w:val="none" w:sz="0" w:space="0" w:color="auto"/>
        <w:right w:val="none" w:sz="0" w:space="0" w:color="auto"/>
      </w:divBdr>
      <w:divsChild>
        <w:div w:id="201673410">
          <w:marLeft w:val="0"/>
          <w:marRight w:val="0"/>
          <w:marTop w:val="0"/>
          <w:marBottom w:val="0"/>
          <w:divBdr>
            <w:top w:val="none" w:sz="0" w:space="0" w:color="auto"/>
            <w:left w:val="none" w:sz="0" w:space="0" w:color="auto"/>
            <w:bottom w:val="none" w:sz="0" w:space="0" w:color="auto"/>
            <w:right w:val="none" w:sz="0" w:space="0" w:color="auto"/>
          </w:divBdr>
        </w:div>
        <w:div w:id="201673433">
          <w:marLeft w:val="0"/>
          <w:marRight w:val="0"/>
          <w:marTop w:val="0"/>
          <w:marBottom w:val="0"/>
          <w:divBdr>
            <w:top w:val="none" w:sz="0" w:space="0" w:color="auto"/>
            <w:left w:val="none" w:sz="0" w:space="0" w:color="auto"/>
            <w:bottom w:val="none" w:sz="0" w:space="0" w:color="auto"/>
            <w:right w:val="none" w:sz="0" w:space="0" w:color="auto"/>
          </w:divBdr>
        </w:div>
        <w:div w:id="201673448">
          <w:marLeft w:val="0"/>
          <w:marRight w:val="0"/>
          <w:marTop w:val="0"/>
          <w:marBottom w:val="0"/>
          <w:divBdr>
            <w:top w:val="none" w:sz="0" w:space="0" w:color="auto"/>
            <w:left w:val="none" w:sz="0" w:space="0" w:color="auto"/>
            <w:bottom w:val="none" w:sz="0" w:space="0" w:color="auto"/>
            <w:right w:val="none" w:sz="0" w:space="0" w:color="auto"/>
          </w:divBdr>
        </w:div>
      </w:divsChild>
    </w:div>
    <w:div w:id="201673423">
      <w:marLeft w:val="0"/>
      <w:marRight w:val="0"/>
      <w:marTop w:val="0"/>
      <w:marBottom w:val="0"/>
      <w:divBdr>
        <w:top w:val="none" w:sz="0" w:space="0" w:color="auto"/>
        <w:left w:val="none" w:sz="0" w:space="0" w:color="auto"/>
        <w:bottom w:val="none" w:sz="0" w:space="0" w:color="auto"/>
        <w:right w:val="none" w:sz="0" w:space="0" w:color="auto"/>
      </w:divBdr>
      <w:divsChild>
        <w:div w:id="201673435">
          <w:marLeft w:val="0"/>
          <w:marRight w:val="0"/>
          <w:marTop w:val="0"/>
          <w:marBottom w:val="0"/>
          <w:divBdr>
            <w:top w:val="none" w:sz="0" w:space="0" w:color="auto"/>
            <w:left w:val="none" w:sz="0" w:space="0" w:color="auto"/>
            <w:bottom w:val="none" w:sz="0" w:space="0" w:color="auto"/>
            <w:right w:val="none" w:sz="0" w:space="0" w:color="auto"/>
          </w:divBdr>
          <w:divsChild>
            <w:div w:id="201673418">
              <w:marLeft w:val="0"/>
              <w:marRight w:val="0"/>
              <w:marTop w:val="0"/>
              <w:marBottom w:val="0"/>
              <w:divBdr>
                <w:top w:val="none" w:sz="0" w:space="0" w:color="auto"/>
                <w:left w:val="none" w:sz="0" w:space="0" w:color="auto"/>
                <w:bottom w:val="none" w:sz="0" w:space="0" w:color="auto"/>
                <w:right w:val="none" w:sz="0" w:space="0" w:color="auto"/>
              </w:divBdr>
              <w:divsChild>
                <w:div w:id="201673446">
                  <w:marLeft w:val="0"/>
                  <w:marRight w:val="0"/>
                  <w:marTop w:val="0"/>
                  <w:marBottom w:val="0"/>
                  <w:divBdr>
                    <w:top w:val="none" w:sz="0" w:space="0" w:color="auto"/>
                    <w:left w:val="none" w:sz="0" w:space="0" w:color="auto"/>
                    <w:bottom w:val="none" w:sz="0" w:space="0" w:color="auto"/>
                    <w:right w:val="none" w:sz="0" w:space="0" w:color="auto"/>
                  </w:divBdr>
                  <w:divsChild>
                    <w:div w:id="201673409">
                      <w:marLeft w:val="0"/>
                      <w:marRight w:val="0"/>
                      <w:marTop w:val="0"/>
                      <w:marBottom w:val="0"/>
                      <w:divBdr>
                        <w:top w:val="none" w:sz="0" w:space="0" w:color="auto"/>
                        <w:left w:val="none" w:sz="0" w:space="0" w:color="auto"/>
                        <w:bottom w:val="none" w:sz="0" w:space="0" w:color="auto"/>
                        <w:right w:val="none" w:sz="0" w:space="0" w:color="auto"/>
                      </w:divBdr>
                      <w:divsChild>
                        <w:div w:id="201673428">
                          <w:marLeft w:val="0"/>
                          <w:marRight w:val="0"/>
                          <w:marTop w:val="0"/>
                          <w:marBottom w:val="0"/>
                          <w:divBdr>
                            <w:top w:val="none" w:sz="0" w:space="0" w:color="auto"/>
                            <w:left w:val="none" w:sz="0" w:space="0" w:color="auto"/>
                            <w:bottom w:val="none" w:sz="0" w:space="0" w:color="auto"/>
                            <w:right w:val="none" w:sz="0" w:space="0" w:color="auto"/>
                          </w:divBdr>
                          <w:divsChild>
                            <w:div w:id="201673451">
                              <w:marLeft w:val="0"/>
                              <w:marRight w:val="0"/>
                              <w:marTop w:val="0"/>
                              <w:marBottom w:val="0"/>
                              <w:divBdr>
                                <w:top w:val="none" w:sz="0" w:space="0" w:color="auto"/>
                                <w:left w:val="none" w:sz="0" w:space="0" w:color="auto"/>
                                <w:bottom w:val="none" w:sz="0" w:space="0" w:color="auto"/>
                                <w:right w:val="none" w:sz="0" w:space="0" w:color="auto"/>
                              </w:divBdr>
                              <w:divsChild>
                                <w:div w:id="201673416">
                                  <w:marLeft w:val="0"/>
                                  <w:marRight w:val="0"/>
                                  <w:marTop w:val="0"/>
                                  <w:marBottom w:val="0"/>
                                  <w:divBdr>
                                    <w:top w:val="none" w:sz="0" w:space="0" w:color="auto"/>
                                    <w:left w:val="none" w:sz="0" w:space="0" w:color="auto"/>
                                    <w:bottom w:val="none" w:sz="0" w:space="0" w:color="auto"/>
                                    <w:right w:val="none" w:sz="0" w:space="0" w:color="auto"/>
                                  </w:divBdr>
                                  <w:divsChild>
                                    <w:div w:id="2016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73425">
      <w:marLeft w:val="0"/>
      <w:marRight w:val="0"/>
      <w:marTop w:val="0"/>
      <w:marBottom w:val="0"/>
      <w:divBdr>
        <w:top w:val="none" w:sz="0" w:space="0" w:color="auto"/>
        <w:left w:val="none" w:sz="0" w:space="0" w:color="auto"/>
        <w:bottom w:val="none" w:sz="0" w:space="0" w:color="auto"/>
        <w:right w:val="none" w:sz="0" w:space="0" w:color="auto"/>
      </w:divBdr>
      <w:divsChild>
        <w:div w:id="201673413">
          <w:marLeft w:val="0"/>
          <w:marRight w:val="0"/>
          <w:marTop w:val="0"/>
          <w:marBottom w:val="0"/>
          <w:divBdr>
            <w:top w:val="none" w:sz="0" w:space="0" w:color="auto"/>
            <w:left w:val="none" w:sz="0" w:space="0" w:color="auto"/>
            <w:bottom w:val="none" w:sz="0" w:space="0" w:color="auto"/>
            <w:right w:val="none" w:sz="0" w:space="0" w:color="auto"/>
          </w:divBdr>
          <w:divsChild>
            <w:div w:id="201673429">
              <w:marLeft w:val="0"/>
              <w:marRight w:val="0"/>
              <w:marTop w:val="0"/>
              <w:marBottom w:val="0"/>
              <w:divBdr>
                <w:top w:val="none" w:sz="0" w:space="0" w:color="auto"/>
                <w:left w:val="none" w:sz="0" w:space="0" w:color="auto"/>
                <w:bottom w:val="none" w:sz="0" w:space="0" w:color="auto"/>
                <w:right w:val="none" w:sz="0" w:space="0" w:color="auto"/>
              </w:divBdr>
              <w:divsChild>
                <w:div w:id="201673426">
                  <w:marLeft w:val="0"/>
                  <w:marRight w:val="0"/>
                  <w:marTop w:val="0"/>
                  <w:marBottom w:val="0"/>
                  <w:divBdr>
                    <w:top w:val="none" w:sz="0" w:space="0" w:color="auto"/>
                    <w:left w:val="none" w:sz="0" w:space="0" w:color="auto"/>
                    <w:bottom w:val="none" w:sz="0" w:space="0" w:color="auto"/>
                    <w:right w:val="none" w:sz="0" w:space="0" w:color="auto"/>
                  </w:divBdr>
                  <w:divsChild>
                    <w:div w:id="201673421">
                      <w:marLeft w:val="0"/>
                      <w:marRight w:val="0"/>
                      <w:marTop w:val="0"/>
                      <w:marBottom w:val="0"/>
                      <w:divBdr>
                        <w:top w:val="none" w:sz="0" w:space="0" w:color="auto"/>
                        <w:left w:val="none" w:sz="0" w:space="0" w:color="auto"/>
                        <w:bottom w:val="none" w:sz="0" w:space="0" w:color="auto"/>
                        <w:right w:val="none" w:sz="0" w:space="0" w:color="auto"/>
                      </w:divBdr>
                      <w:divsChild>
                        <w:div w:id="20167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3431">
      <w:marLeft w:val="0"/>
      <w:marRight w:val="0"/>
      <w:marTop w:val="0"/>
      <w:marBottom w:val="0"/>
      <w:divBdr>
        <w:top w:val="none" w:sz="0" w:space="0" w:color="auto"/>
        <w:left w:val="none" w:sz="0" w:space="0" w:color="auto"/>
        <w:bottom w:val="none" w:sz="0" w:space="0" w:color="auto"/>
        <w:right w:val="none" w:sz="0" w:space="0" w:color="auto"/>
      </w:divBdr>
      <w:divsChild>
        <w:div w:id="201673442">
          <w:marLeft w:val="0"/>
          <w:marRight w:val="0"/>
          <w:marTop w:val="0"/>
          <w:marBottom w:val="0"/>
          <w:divBdr>
            <w:top w:val="none" w:sz="0" w:space="0" w:color="auto"/>
            <w:left w:val="none" w:sz="0" w:space="0" w:color="auto"/>
            <w:bottom w:val="none" w:sz="0" w:space="0" w:color="auto"/>
            <w:right w:val="none" w:sz="0" w:space="0" w:color="auto"/>
          </w:divBdr>
        </w:div>
      </w:divsChild>
    </w:div>
    <w:div w:id="201673432">
      <w:marLeft w:val="0"/>
      <w:marRight w:val="0"/>
      <w:marTop w:val="0"/>
      <w:marBottom w:val="0"/>
      <w:divBdr>
        <w:top w:val="none" w:sz="0" w:space="0" w:color="auto"/>
        <w:left w:val="none" w:sz="0" w:space="0" w:color="auto"/>
        <w:bottom w:val="none" w:sz="0" w:space="0" w:color="auto"/>
        <w:right w:val="none" w:sz="0" w:space="0" w:color="auto"/>
      </w:divBdr>
      <w:divsChild>
        <w:div w:id="201673444">
          <w:marLeft w:val="0"/>
          <w:marRight w:val="0"/>
          <w:marTop w:val="0"/>
          <w:marBottom w:val="0"/>
          <w:divBdr>
            <w:top w:val="none" w:sz="0" w:space="0" w:color="auto"/>
            <w:left w:val="none" w:sz="0" w:space="0" w:color="auto"/>
            <w:bottom w:val="none" w:sz="0" w:space="0" w:color="auto"/>
            <w:right w:val="none" w:sz="0" w:space="0" w:color="auto"/>
          </w:divBdr>
          <w:divsChild>
            <w:div w:id="201673436">
              <w:marLeft w:val="0"/>
              <w:marRight w:val="0"/>
              <w:marTop w:val="0"/>
              <w:marBottom w:val="0"/>
              <w:divBdr>
                <w:top w:val="none" w:sz="0" w:space="0" w:color="auto"/>
                <w:left w:val="none" w:sz="0" w:space="0" w:color="auto"/>
                <w:bottom w:val="none" w:sz="0" w:space="0" w:color="auto"/>
                <w:right w:val="none" w:sz="0" w:space="0" w:color="auto"/>
              </w:divBdr>
              <w:divsChild>
                <w:div w:id="201673450">
                  <w:marLeft w:val="0"/>
                  <w:marRight w:val="0"/>
                  <w:marTop w:val="0"/>
                  <w:marBottom w:val="0"/>
                  <w:divBdr>
                    <w:top w:val="none" w:sz="0" w:space="0" w:color="auto"/>
                    <w:left w:val="none" w:sz="0" w:space="0" w:color="auto"/>
                    <w:bottom w:val="none" w:sz="0" w:space="0" w:color="auto"/>
                    <w:right w:val="none" w:sz="0" w:space="0" w:color="auto"/>
                  </w:divBdr>
                  <w:divsChild>
                    <w:div w:id="201673439">
                      <w:marLeft w:val="0"/>
                      <w:marRight w:val="0"/>
                      <w:marTop w:val="0"/>
                      <w:marBottom w:val="0"/>
                      <w:divBdr>
                        <w:top w:val="none" w:sz="0" w:space="0" w:color="auto"/>
                        <w:left w:val="none" w:sz="0" w:space="0" w:color="auto"/>
                        <w:bottom w:val="none" w:sz="0" w:space="0" w:color="auto"/>
                        <w:right w:val="none" w:sz="0" w:space="0" w:color="auto"/>
                      </w:divBdr>
                      <w:divsChild>
                        <w:div w:id="201673424">
                          <w:marLeft w:val="0"/>
                          <w:marRight w:val="0"/>
                          <w:marTop w:val="0"/>
                          <w:marBottom w:val="0"/>
                          <w:divBdr>
                            <w:top w:val="none" w:sz="0" w:space="0" w:color="auto"/>
                            <w:left w:val="none" w:sz="0" w:space="0" w:color="auto"/>
                            <w:bottom w:val="none" w:sz="0" w:space="0" w:color="auto"/>
                            <w:right w:val="none" w:sz="0" w:space="0" w:color="auto"/>
                          </w:divBdr>
                          <w:divsChild>
                            <w:div w:id="201673445">
                              <w:marLeft w:val="0"/>
                              <w:marRight w:val="0"/>
                              <w:marTop w:val="0"/>
                              <w:marBottom w:val="0"/>
                              <w:divBdr>
                                <w:top w:val="none" w:sz="0" w:space="0" w:color="auto"/>
                                <w:left w:val="none" w:sz="0" w:space="0" w:color="auto"/>
                                <w:bottom w:val="none" w:sz="0" w:space="0" w:color="auto"/>
                                <w:right w:val="none" w:sz="0" w:space="0" w:color="auto"/>
                              </w:divBdr>
                              <w:divsChild>
                                <w:div w:id="201673408">
                                  <w:marLeft w:val="0"/>
                                  <w:marRight w:val="0"/>
                                  <w:marTop w:val="0"/>
                                  <w:marBottom w:val="0"/>
                                  <w:divBdr>
                                    <w:top w:val="none" w:sz="0" w:space="0" w:color="auto"/>
                                    <w:left w:val="none" w:sz="0" w:space="0" w:color="auto"/>
                                    <w:bottom w:val="none" w:sz="0" w:space="0" w:color="auto"/>
                                    <w:right w:val="none" w:sz="0" w:space="0" w:color="auto"/>
                                  </w:divBdr>
                                  <w:divsChild>
                                    <w:div w:id="2016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73440">
      <w:marLeft w:val="0"/>
      <w:marRight w:val="0"/>
      <w:marTop w:val="0"/>
      <w:marBottom w:val="0"/>
      <w:divBdr>
        <w:top w:val="none" w:sz="0" w:space="0" w:color="auto"/>
        <w:left w:val="none" w:sz="0" w:space="0" w:color="auto"/>
        <w:bottom w:val="none" w:sz="0" w:space="0" w:color="auto"/>
        <w:right w:val="none" w:sz="0" w:space="0" w:color="auto"/>
      </w:divBdr>
      <w:divsChild>
        <w:div w:id="201673417">
          <w:marLeft w:val="0"/>
          <w:marRight w:val="0"/>
          <w:marTop w:val="0"/>
          <w:marBottom w:val="0"/>
          <w:divBdr>
            <w:top w:val="none" w:sz="0" w:space="0" w:color="auto"/>
            <w:left w:val="none" w:sz="0" w:space="0" w:color="auto"/>
            <w:bottom w:val="none" w:sz="0" w:space="0" w:color="auto"/>
            <w:right w:val="none" w:sz="0" w:space="0" w:color="auto"/>
          </w:divBdr>
          <w:divsChild>
            <w:div w:id="201673434">
              <w:marLeft w:val="0"/>
              <w:marRight w:val="0"/>
              <w:marTop w:val="0"/>
              <w:marBottom w:val="0"/>
              <w:divBdr>
                <w:top w:val="none" w:sz="0" w:space="0" w:color="auto"/>
                <w:left w:val="none" w:sz="0" w:space="0" w:color="auto"/>
                <w:bottom w:val="none" w:sz="0" w:space="0" w:color="auto"/>
                <w:right w:val="none" w:sz="0" w:space="0" w:color="auto"/>
              </w:divBdr>
              <w:divsChild>
                <w:div w:id="201673407">
                  <w:marLeft w:val="0"/>
                  <w:marRight w:val="0"/>
                  <w:marTop w:val="0"/>
                  <w:marBottom w:val="0"/>
                  <w:divBdr>
                    <w:top w:val="none" w:sz="0" w:space="0" w:color="auto"/>
                    <w:left w:val="none" w:sz="0" w:space="0" w:color="auto"/>
                    <w:bottom w:val="none" w:sz="0" w:space="0" w:color="auto"/>
                    <w:right w:val="none" w:sz="0" w:space="0" w:color="auto"/>
                  </w:divBdr>
                  <w:divsChild>
                    <w:div w:id="201673412">
                      <w:marLeft w:val="0"/>
                      <w:marRight w:val="0"/>
                      <w:marTop w:val="0"/>
                      <w:marBottom w:val="0"/>
                      <w:divBdr>
                        <w:top w:val="none" w:sz="0" w:space="0" w:color="auto"/>
                        <w:left w:val="none" w:sz="0" w:space="0" w:color="auto"/>
                        <w:bottom w:val="none" w:sz="0" w:space="0" w:color="auto"/>
                        <w:right w:val="none" w:sz="0" w:space="0" w:color="auto"/>
                      </w:divBdr>
                      <w:divsChild>
                        <w:div w:id="2016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3443">
      <w:marLeft w:val="0"/>
      <w:marRight w:val="0"/>
      <w:marTop w:val="0"/>
      <w:marBottom w:val="0"/>
      <w:divBdr>
        <w:top w:val="none" w:sz="0" w:space="0" w:color="auto"/>
        <w:left w:val="none" w:sz="0" w:space="0" w:color="auto"/>
        <w:bottom w:val="none" w:sz="0" w:space="0" w:color="auto"/>
        <w:right w:val="none" w:sz="0" w:space="0" w:color="auto"/>
      </w:divBdr>
      <w:divsChild>
        <w:div w:id="201673447">
          <w:marLeft w:val="0"/>
          <w:marRight w:val="0"/>
          <w:marTop w:val="0"/>
          <w:marBottom w:val="0"/>
          <w:divBdr>
            <w:top w:val="none" w:sz="0" w:space="0" w:color="auto"/>
            <w:left w:val="none" w:sz="0" w:space="0" w:color="auto"/>
            <w:bottom w:val="none" w:sz="0" w:space="0" w:color="auto"/>
            <w:right w:val="none" w:sz="0" w:space="0" w:color="auto"/>
          </w:divBdr>
        </w:div>
      </w:divsChild>
    </w:div>
    <w:div w:id="201673449">
      <w:marLeft w:val="0"/>
      <w:marRight w:val="0"/>
      <w:marTop w:val="0"/>
      <w:marBottom w:val="0"/>
      <w:divBdr>
        <w:top w:val="none" w:sz="0" w:space="0" w:color="auto"/>
        <w:left w:val="none" w:sz="0" w:space="0" w:color="auto"/>
        <w:bottom w:val="none" w:sz="0" w:space="0" w:color="auto"/>
        <w:right w:val="none" w:sz="0" w:space="0" w:color="auto"/>
      </w:divBdr>
      <w:divsChild>
        <w:div w:id="201673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4204</Words>
  <Characters>23968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Reanimator Extreme Edition</Company>
  <LinksUpToDate>false</LinksUpToDate>
  <CharactersWithSpaces>28116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Irina</cp:lastModifiedBy>
  <cp:revision>2</cp:revision>
  <dcterms:created xsi:type="dcterms:W3CDTF">2014-09-30T18:30:00Z</dcterms:created>
  <dcterms:modified xsi:type="dcterms:W3CDTF">2014-09-30T18:30:00Z</dcterms:modified>
</cp:coreProperties>
</file>