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E4" w:rsidRPr="000F6B84" w:rsidRDefault="004924E4" w:rsidP="004924E4">
      <w:pPr>
        <w:rPr>
          <w:rFonts w:ascii="Garamond" w:hAnsi="Garamond" w:cs="Garamond"/>
          <w:sz w:val="48"/>
          <w:szCs w:val="48"/>
          <w:lang w:val="en-US"/>
        </w:rPr>
      </w:pPr>
    </w:p>
    <w:p w:rsidR="004924E4" w:rsidRPr="000F6B84" w:rsidRDefault="004924E4" w:rsidP="004924E4">
      <w:pPr>
        <w:rPr>
          <w:rFonts w:ascii="Garamond" w:hAnsi="Garamond" w:cs="Garamond"/>
          <w:sz w:val="48"/>
          <w:szCs w:val="48"/>
          <w:lang w:val="en-US"/>
        </w:rPr>
      </w:pPr>
    </w:p>
    <w:p w:rsidR="004924E4" w:rsidRPr="000F6B84" w:rsidRDefault="004924E4" w:rsidP="004924E4">
      <w:pPr>
        <w:rPr>
          <w:rFonts w:ascii="Garamond" w:hAnsi="Garamond" w:cs="Garamond"/>
          <w:sz w:val="48"/>
          <w:szCs w:val="48"/>
          <w:lang w:val="en-US"/>
        </w:rPr>
      </w:pPr>
    </w:p>
    <w:p w:rsidR="004924E4" w:rsidRPr="000F6B84" w:rsidRDefault="00F05A0B" w:rsidP="004924E4">
      <w:pPr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sz w:val="48"/>
          <w:szCs w:val="48"/>
        </w:rPr>
        <w:t>КСР по предмету «Э</w:t>
      </w:r>
      <w:r w:rsidR="004924E4" w:rsidRPr="000F6B84">
        <w:rPr>
          <w:rFonts w:ascii="Garamond" w:hAnsi="Garamond" w:cs="Garamond"/>
          <w:sz w:val="48"/>
          <w:szCs w:val="48"/>
        </w:rPr>
        <w:t>кономическая</w:t>
      </w:r>
      <w:r>
        <w:rPr>
          <w:rFonts w:ascii="Garamond" w:hAnsi="Garamond" w:cs="Garamond"/>
          <w:sz w:val="48"/>
          <w:szCs w:val="48"/>
        </w:rPr>
        <w:t xml:space="preserve"> и социальная</w:t>
      </w:r>
      <w:r w:rsidR="004924E4" w:rsidRPr="000F6B84">
        <w:rPr>
          <w:rFonts w:ascii="Garamond" w:hAnsi="Garamond" w:cs="Garamond"/>
          <w:sz w:val="48"/>
          <w:szCs w:val="48"/>
        </w:rPr>
        <w:t xml:space="preserve"> география западных стран»</w:t>
      </w:r>
    </w:p>
    <w:p w:rsidR="004924E4" w:rsidRPr="000F6B84" w:rsidRDefault="004924E4" w:rsidP="004924E4">
      <w:pPr>
        <w:rPr>
          <w:rFonts w:ascii="Garamond" w:hAnsi="Garamond" w:cs="Garamond"/>
          <w:sz w:val="48"/>
          <w:szCs w:val="48"/>
        </w:rPr>
      </w:pPr>
    </w:p>
    <w:p w:rsidR="004924E4" w:rsidRPr="000F6B84" w:rsidRDefault="004924E4" w:rsidP="004924E4">
      <w:pPr>
        <w:rPr>
          <w:rFonts w:ascii="Garamond" w:hAnsi="Garamond" w:cs="Garamond"/>
          <w:sz w:val="44"/>
          <w:szCs w:val="44"/>
        </w:rPr>
      </w:pPr>
    </w:p>
    <w:p w:rsidR="004924E4" w:rsidRPr="000F6B84" w:rsidRDefault="004924E4" w:rsidP="004924E4">
      <w:pPr>
        <w:rPr>
          <w:rFonts w:ascii="Garamond" w:hAnsi="Garamond" w:cs="Garamond"/>
          <w:sz w:val="44"/>
          <w:szCs w:val="44"/>
        </w:rPr>
      </w:pPr>
    </w:p>
    <w:p w:rsidR="004924E4" w:rsidRPr="000F6B84" w:rsidRDefault="004924E4" w:rsidP="004924E4">
      <w:pPr>
        <w:rPr>
          <w:rFonts w:ascii="Garamond" w:hAnsi="Garamond" w:cs="Garamond"/>
          <w:sz w:val="40"/>
          <w:szCs w:val="40"/>
        </w:rPr>
      </w:pPr>
      <w:r w:rsidRPr="000F6B84">
        <w:rPr>
          <w:rFonts w:ascii="Garamond" w:hAnsi="Garamond" w:cs="Garamond"/>
          <w:sz w:val="44"/>
          <w:szCs w:val="44"/>
        </w:rPr>
        <w:t xml:space="preserve">Тема: </w:t>
      </w:r>
      <w:r w:rsidRPr="000F6B84">
        <w:rPr>
          <w:rFonts w:ascii="Garamond" w:hAnsi="Garamond" w:cs="Garamond"/>
          <w:sz w:val="40"/>
          <w:szCs w:val="40"/>
        </w:rPr>
        <w:t xml:space="preserve">«Типология стран мира. </w:t>
      </w:r>
      <w:r w:rsidRPr="002019E5">
        <w:rPr>
          <w:rFonts w:ascii="Garamond" w:hAnsi="Garamond" w:cs="Garamond"/>
          <w:sz w:val="40"/>
          <w:szCs w:val="40"/>
          <w:u w:val="single"/>
        </w:rPr>
        <w:t>Классификация стран мира по индексу развития человеческого потенциала</w:t>
      </w:r>
      <w:r w:rsidRPr="000F6B84">
        <w:rPr>
          <w:rFonts w:ascii="Garamond" w:hAnsi="Garamond" w:cs="Garamond"/>
          <w:sz w:val="40"/>
          <w:szCs w:val="40"/>
        </w:rPr>
        <w:t>»</w:t>
      </w:r>
    </w:p>
    <w:p w:rsidR="004924E4" w:rsidRPr="000F6B84" w:rsidRDefault="004924E4" w:rsidP="004924E4">
      <w:pPr>
        <w:rPr>
          <w:rFonts w:ascii="Garamond" w:hAnsi="Garamond" w:cs="Garamond"/>
          <w:sz w:val="36"/>
          <w:szCs w:val="36"/>
        </w:rPr>
      </w:pPr>
    </w:p>
    <w:p w:rsidR="004924E4" w:rsidRPr="000F6B84" w:rsidRDefault="004924E4" w:rsidP="004924E4">
      <w:pPr>
        <w:rPr>
          <w:rFonts w:ascii="Garamond" w:hAnsi="Garamond" w:cs="Garamond"/>
          <w:sz w:val="36"/>
          <w:szCs w:val="36"/>
        </w:rPr>
      </w:pPr>
    </w:p>
    <w:p w:rsidR="000F6B84" w:rsidRDefault="004924E4" w:rsidP="004924E4">
      <w:pPr>
        <w:rPr>
          <w:rFonts w:ascii="Garamond" w:hAnsi="Garamond" w:cs="Garamond"/>
          <w:sz w:val="32"/>
          <w:szCs w:val="32"/>
        </w:rPr>
      </w:pPr>
      <w:r w:rsidRPr="000F6B84">
        <w:rPr>
          <w:rFonts w:ascii="Garamond" w:hAnsi="Garamond" w:cs="Garamond"/>
          <w:sz w:val="32"/>
          <w:szCs w:val="32"/>
        </w:rPr>
        <w:t xml:space="preserve">                </w:t>
      </w:r>
      <w:r w:rsidR="000F6B84">
        <w:rPr>
          <w:rFonts w:ascii="Garamond" w:hAnsi="Garamond" w:cs="Garamond"/>
          <w:sz w:val="32"/>
          <w:szCs w:val="32"/>
        </w:rPr>
        <w:t xml:space="preserve">      </w:t>
      </w: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</w:rPr>
      </w:pPr>
    </w:p>
    <w:p w:rsidR="004924E4" w:rsidRPr="000F6B84" w:rsidRDefault="000F6B84" w:rsidP="004924E4">
      <w:pPr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2"/>
          <w:szCs w:val="32"/>
        </w:rPr>
        <w:t xml:space="preserve">                      </w:t>
      </w:r>
      <w:r w:rsidR="004924E4" w:rsidRPr="000F6B84">
        <w:rPr>
          <w:rFonts w:ascii="Garamond" w:hAnsi="Garamond" w:cs="Garamond"/>
          <w:sz w:val="36"/>
          <w:szCs w:val="36"/>
        </w:rPr>
        <w:t>Подготовил студент 1 курса, 2-й группы МО ФМО</w:t>
      </w:r>
    </w:p>
    <w:p w:rsidR="004924E4" w:rsidRPr="000F6B84" w:rsidRDefault="004924E4" w:rsidP="004924E4">
      <w:pPr>
        <w:rPr>
          <w:rFonts w:ascii="Garamond" w:hAnsi="Garamond" w:cs="Garamond"/>
          <w:sz w:val="36"/>
          <w:szCs w:val="36"/>
          <w:u w:val="single"/>
        </w:rPr>
      </w:pPr>
      <w:r w:rsidRPr="000F6B84">
        <w:rPr>
          <w:rFonts w:ascii="Garamond" w:hAnsi="Garamond" w:cs="Garamond"/>
          <w:sz w:val="36"/>
          <w:szCs w:val="36"/>
        </w:rPr>
        <w:t xml:space="preserve">                </w:t>
      </w:r>
      <w:r w:rsidR="000F6B84">
        <w:rPr>
          <w:rFonts w:ascii="Garamond" w:hAnsi="Garamond" w:cs="Garamond"/>
          <w:sz w:val="36"/>
          <w:szCs w:val="36"/>
        </w:rPr>
        <w:t xml:space="preserve">   </w:t>
      </w:r>
      <w:r w:rsidRPr="000F6B84">
        <w:rPr>
          <w:rFonts w:ascii="Garamond" w:hAnsi="Garamond" w:cs="Garamond"/>
          <w:sz w:val="36"/>
          <w:szCs w:val="36"/>
          <w:u w:val="single"/>
        </w:rPr>
        <w:t>Николаев Василий</w:t>
      </w: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Pr="000F6B84" w:rsidRDefault="004924E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0F6B84" w:rsidRDefault="000F6B84" w:rsidP="004924E4">
      <w:pPr>
        <w:rPr>
          <w:rFonts w:ascii="Garamond" w:hAnsi="Garamond" w:cs="Garamond"/>
          <w:sz w:val="32"/>
          <w:szCs w:val="32"/>
          <w:u w:val="single"/>
        </w:rPr>
      </w:pPr>
    </w:p>
    <w:p w:rsidR="004924E4" w:rsidRDefault="000F6B84" w:rsidP="004924E4">
      <w:pPr>
        <w:rPr>
          <w:rFonts w:ascii="Garamond" w:hAnsi="Garamond" w:cs="Garamond"/>
          <w:sz w:val="28"/>
          <w:szCs w:val="28"/>
        </w:rPr>
      </w:pPr>
      <w:r w:rsidRPr="000F6B84">
        <w:rPr>
          <w:rFonts w:ascii="Garamond" w:hAnsi="Garamond" w:cs="Garamond"/>
          <w:sz w:val="32"/>
          <w:szCs w:val="32"/>
        </w:rPr>
        <w:t xml:space="preserve">                                     </w:t>
      </w:r>
      <w:r w:rsidR="00B63862">
        <w:rPr>
          <w:rFonts w:ascii="Garamond" w:hAnsi="Garamond" w:cs="Garamond"/>
          <w:sz w:val="32"/>
          <w:szCs w:val="32"/>
        </w:rPr>
        <w:t xml:space="preserve">    </w:t>
      </w:r>
      <w:r w:rsidRPr="000F6B84">
        <w:rPr>
          <w:rFonts w:ascii="Garamond" w:hAnsi="Garamond" w:cs="Garamond"/>
          <w:sz w:val="32"/>
          <w:szCs w:val="32"/>
        </w:rPr>
        <w:t xml:space="preserve"> </w:t>
      </w:r>
      <w:r w:rsidR="004924E4" w:rsidRPr="000F6B84">
        <w:rPr>
          <w:rFonts w:ascii="Garamond" w:hAnsi="Garamond" w:cs="Garamond"/>
          <w:sz w:val="28"/>
          <w:szCs w:val="28"/>
        </w:rPr>
        <w:t>Минск, 2006</w:t>
      </w:r>
    </w:p>
    <w:p w:rsidR="00B111B5" w:rsidRDefault="00B111B5" w:rsidP="004614D8">
      <w:pPr>
        <w:ind w:firstLine="720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</w:rPr>
        <w:t>Для наиболее чёткого представления об уровне развития той или иной страны и всех стран в целом бы</w:t>
      </w:r>
      <w:r w:rsidR="00530893">
        <w:rPr>
          <w:rFonts w:ascii="Garamond" w:hAnsi="Garamond" w:cs="Garamond"/>
          <w:sz w:val="28"/>
          <w:szCs w:val="28"/>
        </w:rPr>
        <w:t>ли введены различные</w:t>
      </w:r>
      <w:r>
        <w:rPr>
          <w:rFonts w:ascii="Garamond" w:hAnsi="Garamond" w:cs="Garamond"/>
          <w:sz w:val="28"/>
          <w:szCs w:val="28"/>
        </w:rPr>
        <w:t xml:space="preserve"> системы классификации. </w:t>
      </w:r>
      <w:r w:rsidR="00530893">
        <w:rPr>
          <w:rFonts w:ascii="Garamond" w:hAnsi="Garamond" w:cs="Garamond"/>
          <w:sz w:val="28"/>
          <w:szCs w:val="28"/>
        </w:rPr>
        <w:t>В основу каждой из них положены определённые характеристики, по которым страны можно сравнить между собой. Основные рейтинговые классификации следующие:</w:t>
      </w:r>
    </w:p>
    <w:p w:rsidR="00D86DEE" w:rsidRPr="00D86DEE" w:rsidRDefault="00D86DEE" w:rsidP="004614D8">
      <w:pPr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530893" w:rsidRDefault="00530893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 w:rsidRPr="00530893">
        <w:rPr>
          <w:rFonts w:ascii="Garamond" w:hAnsi="Garamond" w:cs="Garamond"/>
          <w:sz w:val="28"/>
          <w:szCs w:val="28"/>
        </w:rPr>
        <w:t>по уровню социально-экономического развития</w:t>
      </w:r>
      <w:r>
        <w:rPr>
          <w:rFonts w:ascii="Garamond" w:hAnsi="Garamond" w:cs="Garamond"/>
          <w:sz w:val="28"/>
          <w:szCs w:val="28"/>
        </w:rPr>
        <w:t>;</w:t>
      </w:r>
    </w:p>
    <w:p w:rsidR="00530893" w:rsidRDefault="00530893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по индексу развития человеческого потенциала (ИРЧП);</w:t>
      </w:r>
    </w:p>
    <w:p w:rsidR="00530893" w:rsidRDefault="00530893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по форме правления и государственного устройства;</w:t>
      </w:r>
    </w:p>
    <w:p w:rsidR="00530893" w:rsidRDefault="00530893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по уровню производительности труда;</w:t>
      </w:r>
    </w:p>
    <w:p w:rsidR="00530893" w:rsidRDefault="004614D8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по объёму ВВП на душу населения;</w:t>
      </w:r>
    </w:p>
    <w:p w:rsidR="004614D8" w:rsidRDefault="004614D8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по уровню конкурентоспособности экономики;</w:t>
      </w:r>
    </w:p>
    <w:p w:rsidR="004614D8" w:rsidRDefault="004614D8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по уровню инвестиционного риска;</w:t>
      </w:r>
    </w:p>
    <w:p w:rsidR="004614D8" w:rsidRDefault="004614D8" w:rsidP="00530893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по экономическому росту промышленности страны за определённый период времени и т.д.</w:t>
      </w:r>
    </w:p>
    <w:p w:rsidR="00B63862" w:rsidRDefault="00B63862" w:rsidP="004614D8">
      <w:pPr>
        <w:ind w:firstLine="720"/>
        <w:rPr>
          <w:rFonts w:ascii="Garamond" w:hAnsi="Garamond" w:cs="Garamond"/>
          <w:sz w:val="28"/>
          <w:szCs w:val="28"/>
        </w:rPr>
      </w:pPr>
    </w:p>
    <w:p w:rsidR="003E02F1" w:rsidRDefault="00B63862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Ранее основным показателем высокого уровня развития страны являлся, по общему мнению, её </w:t>
      </w:r>
      <w:r w:rsidRPr="00D86DEE">
        <w:rPr>
          <w:rFonts w:ascii="Garamond" w:hAnsi="Garamond" w:cs="Garamond"/>
          <w:sz w:val="28"/>
          <w:szCs w:val="28"/>
        </w:rPr>
        <w:t>высокий</w:t>
      </w:r>
      <w:r w:rsidRPr="00D86DEE">
        <w:rPr>
          <w:rFonts w:ascii="Garamond" w:hAnsi="Garamond" w:cs="Garamond"/>
          <w:b/>
          <w:bCs/>
          <w:sz w:val="28"/>
          <w:szCs w:val="28"/>
        </w:rPr>
        <w:t xml:space="preserve"> промышленный потенциал</w:t>
      </w:r>
      <w:r>
        <w:rPr>
          <w:rFonts w:ascii="Garamond" w:hAnsi="Garamond" w:cs="Garamond"/>
          <w:sz w:val="28"/>
          <w:szCs w:val="28"/>
        </w:rPr>
        <w:t xml:space="preserve"> (ПП) и стабильно </w:t>
      </w:r>
      <w:r w:rsidRPr="00D86DEE">
        <w:rPr>
          <w:rFonts w:ascii="Garamond" w:hAnsi="Garamond" w:cs="Garamond"/>
          <w:sz w:val="28"/>
          <w:szCs w:val="28"/>
        </w:rPr>
        <w:t>высокий</w:t>
      </w:r>
      <w:r w:rsidRPr="00D86DEE">
        <w:rPr>
          <w:rFonts w:ascii="Garamond" w:hAnsi="Garamond" w:cs="Garamond"/>
          <w:b/>
          <w:bCs/>
          <w:sz w:val="28"/>
          <w:szCs w:val="28"/>
        </w:rPr>
        <w:t xml:space="preserve"> экономический рост</w:t>
      </w:r>
      <w:r w:rsidRPr="00D86DEE">
        <w:rPr>
          <w:rFonts w:ascii="Garamond" w:hAnsi="Garamond" w:cs="Garamond"/>
          <w:sz w:val="28"/>
          <w:szCs w:val="28"/>
        </w:rPr>
        <w:t xml:space="preserve">. </w:t>
      </w:r>
    </w:p>
    <w:p w:rsidR="00AD72B5" w:rsidRDefault="00B63862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С течением времени всё большее число учёных склоняется к тому, что определение уровня развития любой страны следует делать, исходя из </w:t>
      </w:r>
      <w:r w:rsidRPr="00D86DEE">
        <w:rPr>
          <w:rFonts w:ascii="Garamond" w:hAnsi="Garamond" w:cs="Garamond"/>
          <w:sz w:val="28"/>
          <w:szCs w:val="28"/>
          <w:u w:val="single"/>
        </w:rPr>
        <w:t>комплекса характеристик</w:t>
      </w:r>
      <w:r>
        <w:rPr>
          <w:rFonts w:ascii="Garamond" w:hAnsi="Garamond" w:cs="Garamond"/>
          <w:sz w:val="28"/>
          <w:szCs w:val="28"/>
        </w:rPr>
        <w:t xml:space="preserve">, </w:t>
      </w:r>
      <w:r w:rsidR="00843DD7">
        <w:rPr>
          <w:rFonts w:ascii="Garamond" w:hAnsi="Garamond" w:cs="Garamond"/>
          <w:sz w:val="28"/>
          <w:szCs w:val="28"/>
        </w:rPr>
        <w:t xml:space="preserve">которые учитывали бы и другие аспекты развития социальной, экономической и даже духовной сферы жизни общества и государства. </w:t>
      </w:r>
    </w:p>
    <w:p w:rsidR="00AD72B5" w:rsidRDefault="00843DD7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Одной из таких комплексных оценок является, наряду с индексами устойчивого экономического благосостояния и гуманитарного развития, индекс раз</w:t>
      </w:r>
      <w:r w:rsidR="00AD72B5">
        <w:rPr>
          <w:rFonts w:ascii="Garamond" w:hAnsi="Garamond" w:cs="Garamond"/>
          <w:sz w:val="28"/>
          <w:szCs w:val="28"/>
        </w:rPr>
        <w:t>вития человеческого потенциала.</w:t>
      </w:r>
    </w:p>
    <w:p w:rsidR="00AD72B5" w:rsidRDefault="00AD72B5" w:rsidP="004614D8">
      <w:pPr>
        <w:ind w:firstLine="720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</w:rPr>
        <w:t>Основными показателями в ИРЧП являются:</w:t>
      </w:r>
    </w:p>
    <w:p w:rsidR="00D86DEE" w:rsidRPr="00D86DEE" w:rsidRDefault="00D86DEE" w:rsidP="004614D8">
      <w:pPr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AB48E2" w:rsidRDefault="00AD72B5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ожидаемая продолжительность жизни при рождении</w:t>
      </w:r>
      <w:r w:rsidR="00AB48E2">
        <w:rPr>
          <w:rFonts w:ascii="Garamond" w:hAnsi="Garamond" w:cs="Garamond"/>
          <w:sz w:val="28"/>
          <w:szCs w:val="28"/>
        </w:rPr>
        <w:t>;</w:t>
      </w:r>
    </w:p>
    <w:p w:rsidR="00AB48E2" w:rsidRDefault="00AB48E2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уровень грамотности взрослого населения;</w:t>
      </w:r>
    </w:p>
    <w:p w:rsidR="00AB48E2" w:rsidRDefault="00AB48E2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- совокупный валовой показатель числа поступивших в учебные </w:t>
      </w:r>
      <w:r w:rsidR="00965BDE">
        <w:rPr>
          <w:rFonts w:ascii="Garamond" w:hAnsi="Garamond" w:cs="Garamond"/>
          <w:sz w:val="28"/>
          <w:szCs w:val="28"/>
        </w:rPr>
        <w:t xml:space="preserve">                      </w:t>
      </w:r>
      <w:r>
        <w:rPr>
          <w:rFonts w:ascii="Garamond" w:hAnsi="Garamond" w:cs="Garamond"/>
          <w:sz w:val="28"/>
          <w:szCs w:val="28"/>
        </w:rPr>
        <w:t>заведения первого, второго и третьего уровней;</w:t>
      </w:r>
    </w:p>
    <w:p w:rsidR="00AB48E2" w:rsidRDefault="00AB48E2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реальный ВВП на душу населения, ППС в долларах США;</w:t>
      </w:r>
    </w:p>
    <w:p w:rsidR="00492F47" w:rsidRDefault="00AB48E2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скорректированный ВВП на душу населения, ППС в долларах США;</w:t>
      </w:r>
    </w:p>
    <w:p w:rsidR="00492F47" w:rsidRDefault="00492F47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индекс ожидаемой продолжительности жизни;</w:t>
      </w:r>
    </w:p>
    <w:p w:rsidR="00492F47" w:rsidRDefault="00492F47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индекс уровня образования;</w:t>
      </w:r>
    </w:p>
    <w:p w:rsidR="00492F47" w:rsidRDefault="00492F47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индекс ВВП;</w:t>
      </w:r>
    </w:p>
    <w:p w:rsidR="00D86DEE" w:rsidRDefault="00492F47" w:rsidP="00D86DEE">
      <w:pPr>
        <w:ind w:firstLine="720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</w:rPr>
        <w:t>- собственно ИРЧП.</w:t>
      </w:r>
    </w:p>
    <w:p w:rsidR="00D86DEE" w:rsidRPr="00D86DEE" w:rsidRDefault="00D86DEE" w:rsidP="00D86DEE">
      <w:pPr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3878BC" w:rsidRDefault="00965BDE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Среднемировой ИРЧП н</w:t>
      </w:r>
      <w:r w:rsidR="003878BC">
        <w:rPr>
          <w:rFonts w:ascii="Garamond" w:hAnsi="Garamond" w:cs="Garamond"/>
          <w:sz w:val="28"/>
          <w:szCs w:val="28"/>
        </w:rPr>
        <w:t xml:space="preserve">а конец ХХ века составил </w:t>
      </w:r>
      <w:r w:rsidR="003878BC" w:rsidRPr="00D86DEE">
        <w:rPr>
          <w:rFonts w:ascii="Garamond" w:hAnsi="Garamond" w:cs="Garamond"/>
          <w:b/>
          <w:bCs/>
          <w:sz w:val="28"/>
          <w:szCs w:val="28"/>
        </w:rPr>
        <w:t>0,764</w:t>
      </w:r>
      <w:r w:rsidR="003878BC">
        <w:rPr>
          <w:rFonts w:ascii="Garamond" w:hAnsi="Garamond" w:cs="Garamond"/>
          <w:sz w:val="28"/>
          <w:szCs w:val="28"/>
        </w:rPr>
        <w:t>.</w:t>
      </w:r>
    </w:p>
    <w:p w:rsidR="00965BDE" w:rsidRDefault="00965BDE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Раз уж мы заговорили о численном значении ИРЧП, то стоит отметить, что оно может быть от </w:t>
      </w:r>
      <w:r w:rsidRPr="00D86DEE">
        <w:rPr>
          <w:rFonts w:ascii="Garamond" w:hAnsi="Garamond" w:cs="Garamond"/>
          <w:b/>
          <w:bCs/>
          <w:sz w:val="28"/>
          <w:szCs w:val="28"/>
        </w:rPr>
        <w:t>0</w:t>
      </w:r>
      <w:r>
        <w:rPr>
          <w:rFonts w:ascii="Garamond" w:hAnsi="Garamond" w:cs="Garamond"/>
          <w:sz w:val="28"/>
          <w:szCs w:val="28"/>
        </w:rPr>
        <w:t xml:space="preserve"> до </w:t>
      </w:r>
      <w:r w:rsidRPr="00D86DEE">
        <w:rPr>
          <w:rFonts w:ascii="Garamond" w:hAnsi="Garamond" w:cs="Garamond"/>
          <w:b/>
          <w:bCs/>
          <w:sz w:val="28"/>
          <w:szCs w:val="28"/>
        </w:rPr>
        <w:t>1</w:t>
      </w:r>
      <w:r>
        <w:rPr>
          <w:rFonts w:ascii="Garamond" w:hAnsi="Garamond" w:cs="Garamond"/>
          <w:sz w:val="28"/>
          <w:szCs w:val="28"/>
        </w:rPr>
        <w:t>. То есть единица в данной системе оценки взята в качестве недостижимого идеала или эталона.</w:t>
      </w:r>
    </w:p>
    <w:p w:rsidR="00965BDE" w:rsidRDefault="00965BDE" w:rsidP="004614D8">
      <w:pPr>
        <w:ind w:firstLine="720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</w:rPr>
        <w:t>В соответствии с этим абсолютно все страны мира можно поделить на группы по ИРЧП:</w:t>
      </w:r>
    </w:p>
    <w:p w:rsidR="00D86DEE" w:rsidRPr="00D86DEE" w:rsidRDefault="00D86DEE" w:rsidP="004614D8">
      <w:pPr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DD291B" w:rsidRDefault="00965BDE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1) благополучные (в них индекс </w:t>
      </w:r>
      <w:r w:rsidR="00DD291B">
        <w:rPr>
          <w:rFonts w:ascii="Garamond" w:hAnsi="Garamond" w:cs="Garamond"/>
          <w:sz w:val="28"/>
          <w:szCs w:val="28"/>
        </w:rPr>
        <w:t xml:space="preserve">от </w:t>
      </w:r>
      <w:r w:rsidR="00DD291B" w:rsidRPr="00D73A09">
        <w:rPr>
          <w:rFonts w:ascii="Garamond" w:hAnsi="Garamond" w:cs="Garamond"/>
          <w:sz w:val="28"/>
          <w:szCs w:val="28"/>
        </w:rPr>
        <w:t>0,799</w:t>
      </w:r>
      <w:r w:rsidR="00DD291B">
        <w:rPr>
          <w:rFonts w:ascii="Garamond" w:hAnsi="Garamond" w:cs="Garamond"/>
          <w:sz w:val="28"/>
          <w:szCs w:val="28"/>
        </w:rPr>
        <w:t xml:space="preserve"> и выше; среднее значение –</w:t>
      </w:r>
      <w:r w:rsidR="00701B4F">
        <w:rPr>
          <w:rFonts w:ascii="Garamond" w:hAnsi="Garamond" w:cs="Garamond"/>
          <w:sz w:val="28"/>
          <w:szCs w:val="28"/>
        </w:rPr>
        <w:t xml:space="preserve"> </w:t>
      </w:r>
      <w:r w:rsidR="00701B4F" w:rsidRPr="00D73A09">
        <w:rPr>
          <w:rFonts w:ascii="Garamond" w:hAnsi="Garamond" w:cs="Garamond"/>
          <w:b/>
          <w:bCs/>
          <w:sz w:val="28"/>
          <w:szCs w:val="28"/>
        </w:rPr>
        <w:t>0,911</w:t>
      </w:r>
      <w:r w:rsidR="00701B4F">
        <w:rPr>
          <w:rFonts w:ascii="Garamond" w:hAnsi="Garamond" w:cs="Garamond"/>
          <w:sz w:val="28"/>
          <w:szCs w:val="28"/>
        </w:rPr>
        <w:t>), до пятидесяти стран мира;</w:t>
      </w:r>
    </w:p>
    <w:p w:rsidR="00701B4F" w:rsidRDefault="00F30007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2) средние (в них ИРЧП колеблется от 0,798 до 0,500; где среднеарифметическое</w:t>
      </w:r>
      <w:r w:rsidR="00701B4F">
        <w:rPr>
          <w:rFonts w:ascii="Garamond" w:hAnsi="Garamond" w:cs="Garamond"/>
          <w:sz w:val="28"/>
          <w:szCs w:val="28"/>
        </w:rPr>
        <w:t xml:space="preserve"> – </w:t>
      </w:r>
      <w:r w:rsidR="00701B4F" w:rsidRPr="00D73A09">
        <w:rPr>
          <w:rFonts w:ascii="Garamond" w:hAnsi="Garamond" w:cs="Garamond"/>
          <w:b/>
          <w:bCs/>
          <w:sz w:val="28"/>
          <w:szCs w:val="28"/>
        </w:rPr>
        <w:t>0,576</w:t>
      </w:r>
      <w:r w:rsidR="00701B4F">
        <w:rPr>
          <w:rFonts w:ascii="Garamond" w:hAnsi="Garamond" w:cs="Garamond"/>
          <w:sz w:val="28"/>
          <w:szCs w:val="28"/>
        </w:rPr>
        <w:t>), 78 стран;</w:t>
      </w:r>
    </w:p>
    <w:p w:rsidR="00262418" w:rsidRDefault="00701B4F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3) неблагополучные (ИРЧП составляет менее 0,500; в основном же –</w:t>
      </w:r>
      <w:r w:rsidR="00262418">
        <w:rPr>
          <w:rFonts w:ascii="Garamond" w:hAnsi="Garamond" w:cs="Garamond"/>
          <w:sz w:val="28"/>
          <w:szCs w:val="28"/>
        </w:rPr>
        <w:t xml:space="preserve"> </w:t>
      </w:r>
      <w:r w:rsidR="00262418" w:rsidRPr="00D73A09">
        <w:rPr>
          <w:rFonts w:ascii="Garamond" w:hAnsi="Garamond" w:cs="Garamond"/>
          <w:b/>
          <w:bCs/>
          <w:sz w:val="28"/>
          <w:szCs w:val="28"/>
        </w:rPr>
        <w:t>0,366</w:t>
      </w:r>
      <w:r w:rsidR="00262418">
        <w:rPr>
          <w:rFonts w:ascii="Garamond" w:hAnsi="Garamond" w:cs="Garamond"/>
          <w:sz w:val="28"/>
          <w:szCs w:val="28"/>
        </w:rPr>
        <w:t>).</w:t>
      </w:r>
    </w:p>
    <w:p w:rsidR="00262418" w:rsidRDefault="00262418" w:rsidP="004614D8">
      <w:pPr>
        <w:ind w:firstLine="720"/>
        <w:rPr>
          <w:rFonts w:ascii="Garamond" w:hAnsi="Garamond" w:cs="Garamond"/>
          <w:sz w:val="28"/>
          <w:szCs w:val="28"/>
        </w:rPr>
      </w:pPr>
    </w:p>
    <w:p w:rsidR="003E02F1" w:rsidRDefault="00E73AA3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В целом, анализируя статистические данные, ИРЧП даёт схожие с уровн</w:t>
      </w:r>
      <w:r w:rsidR="006C175F">
        <w:rPr>
          <w:rFonts w:ascii="Garamond" w:hAnsi="Garamond" w:cs="Garamond"/>
          <w:sz w:val="28"/>
          <w:szCs w:val="28"/>
        </w:rPr>
        <w:t>ем экономического развития результаты</w:t>
      </w:r>
      <w:r>
        <w:rPr>
          <w:rFonts w:ascii="Garamond" w:hAnsi="Garamond" w:cs="Garamond"/>
          <w:sz w:val="28"/>
          <w:szCs w:val="28"/>
        </w:rPr>
        <w:t>. К примеру, в неблагополучные зачислены все страны с низким уровнем развития промышленности (Африка к югу от Сахары, некоторые страны Азии</w:t>
      </w:r>
      <w:r w:rsidR="00C02069">
        <w:rPr>
          <w:rFonts w:ascii="Garamond" w:hAnsi="Garamond" w:cs="Garamond"/>
          <w:sz w:val="28"/>
          <w:szCs w:val="28"/>
        </w:rPr>
        <w:t xml:space="preserve">). </w:t>
      </w:r>
    </w:p>
    <w:p w:rsidR="00BB25D7" w:rsidRDefault="006C175F" w:rsidP="00BB25D7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Схожесть классификации характерна и для остальных групп, так как показатели ИРЧП и уровня экономического развития тесно взаимосвязаны друг с другом</w:t>
      </w:r>
      <w:r w:rsidR="003E02F1">
        <w:rPr>
          <w:rFonts w:ascii="Garamond" w:hAnsi="Garamond" w:cs="Garamond"/>
          <w:sz w:val="28"/>
          <w:szCs w:val="28"/>
        </w:rPr>
        <w:t>. Большинство стран с наибольшей в мире годовой выработкой (до 40 тысяч долларов) соответственно входят и в «Т</w:t>
      </w:r>
      <w:r w:rsidR="00CB290F">
        <w:rPr>
          <w:rFonts w:ascii="Garamond" w:hAnsi="Garamond" w:cs="Garamond"/>
          <w:sz w:val="28"/>
          <w:szCs w:val="28"/>
        </w:rPr>
        <w:t>оп-2</w:t>
      </w:r>
      <w:r w:rsidR="003E02F1">
        <w:rPr>
          <w:rFonts w:ascii="Garamond" w:hAnsi="Garamond" w:cs="Garamond"/>
          <w:sz w:val="28"/>
          <w:szCs w:val="28"/>
        </w:rPr>
        <w:t xml:space="preserve">0» наиболее </w:t>
      </w:r>
      <w:r w:rsidR="00CB290F">
        <w:rPr>
          <w:rFonts w:ascii="Garamond" w:hAnsi="Garamond" w:cs="Garamond"/>
          <w:sz w:val="28"/>
          <w:szCs w:val="28"/>
        </w:rPr>
        <w:t>развитых государств по ИРЧП (США, Швейцария, Люксембург, Канада, Бельгия, Швеция, Дания, Нидерланды, Япония, Австралия).</w:t>
      </w:r>
    </w:p>
    <w:p w:rsidR="00452E54" w:rsidRDefault="004D258B" w:rsidP="00BB25D7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Это ещё раз подтверждает идею макс</w:t>
      </w:r>
      <w:r w:rsidR="006F0850">
        <w:rPr>
          <w:rFonts w:ascii="Garamond" w:hAnsi="Garamond" w:cs="Garamond"/>
          <w:sz w:val="28"/>
          <w:szCs w:val="28"/>
        </w:rPr>
        <w:t>имально большего развития ПП в</w:t>
      </w:r>
      <w:r>
        <w:rPr>
          <w:rFonts w:ascii="Garamond" w:hAnsi="Garamond" w:cs="Garamond"/>
          <w:sz w:val="28"/>
          <w:szCs w:val="28"/>
        </w:rPr>
        <w:t xml:space="preserve"> средне- и слаборазвитых стран</w:t>
      </w:r>
      <w:r w:rsidR="006F0850">
        <w:rPr>
          <w:rFonts w:ascii="Garamond" w:hAnsi="Garamond" w:cs="Garamond"/>
          <w:sz w:val="28"/>
          <w:szCs w:val="28"/>
        </w:rPr>
        <w:t>ах</w:t>
      </w:r>
      <w:r w:rsidR="00BB25D7">
        <w:rPr>
          <w:rFonts w:ascii="Garamond" w:hAnsi="Garamond" w:cs="Garamond"/>
          <w:sz w:val="28"/>
          <w:szCs w:val="28"/>
        </w:rPr>
        <w:t>, ведь только наиболее урбанизированные, индустриальноразвитые государства с открытой рыночной экономикой могут повысить свой ИРЧП до уровня «золотого миллиарда».</w:t>
      </w:r>
      <w:r w:rsidR="00452E54">
        <w:rPr>
          <w:rFonts w:ascii="Garamond" w:hAnsi="Garamond" w:cs="Garamond"/>
          <w:sz w:val="28"/>
          <w:szCs w:val="28"/>
        </w:rPr>
        <w:t xml:space="preserve"> </w:t>
      </w:r>
    </w:p>
    <w:p w:rsidR="00452E54" w:rsidRDefault="00452E54" w:rsidP="00BB25D7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Правда, следует отметить и тенденцию ко всё большему отставанию слаборазвитых стран от наиболее богатых 20%</w:t>
      </w:r>
      <w:r w:rsidR="00C54B52">
        <w:rPr>
          <w:rFonts w:ascii="Garamond" w:hAnsi="Garamond" w:cs="Garamond"/>
          <w:sz w:val="28"/>
          <w:szCs w:val="28"/>
        </w:rPr>
        <w:t xml:space="preserve"> населения </w:t>
      </w:r>
      <w:r>
        <w:rPr>
          <w:rFonts w:ascii="Garamond" w:hAnsi="Garamond" w:cs="Garamond"/>
          <w:sz w:val="28"/>
          <w:szCs w:val="28"/>
        </w:rPr>
        <w:t>мира. Тем самым это будет вести и к изменениям в классификации стран по индексу развития человеческого потенциала, полностью в соответствии с принципом о том, что богатые становятся богаче, а бедные – ещё беднее.</w:t>
      </w:r>
      <w:r w:rsidR="00BB25D7">
        <w:rPr>
          <w:rFonts w:ascii="Garamond" w:hAnsi="Garamond" w:cs="Garamond"/>
          <w:sz w:val="28"/>
          <w:szCs w:val="28"/>
        </w:rPr>
        <w:t xml:space="preserve"> </w:t>
      </w:r>
    </w:p>
    <w:p w:rsidR="00932DE6" w:rsidRDefault="00452E54" w:rsidP="00BB25D7">
      <w:pPr>
        <w:ind w:firstLine="720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</w:rPr>
        <w:t xml:space="preserve">Наиболее полной и достоверной в плане аналитического сравнения я считаю классификацию стран </w:t>
      </w:r>
      <w:r w:rsidRPr="00562155">
        <w:rPr>
          <w:rFonts w:ascii="Garamond" w:hAnsi="Garamond" w:cs="Garamond"/>
          <w:b/>
          <w:bCs/>
          <w:sz w:val="28"/>
          <w:szCs w:val="28"/>
        </w:rPr>
        <w:t>по уровню развития как таковому</w:t>
      </w:r>
      <w:r>
        <w:rPr>
          <w:rFonts w:ascii="Garamond" w:hAnsi="Garamond" w:cs="Garamond"/>
          <w:sz w:val="28"/>
          <w:szCs w:val="28"/>
        </w:rPr>
        <w:t>,</w:t>
      </w:r>
      <w:r w:rsidR="008C3BE9">
        <w:rPr>
          <w:rFonts w:ascii="Garamond" w:hAnsi="Garamond" w:cs="Garamond"/>
          <w:sz w:val="28"/>
          <w:szCs w:val="28"/>
        </w:rPr>
        <w:t xml:space="preserve"> предложенную</w:t>
      </w:r>
      <w:r w:rsidR="00610EB6">
        <w:rPr>
          <w:rFonts w:ascii="Garamond" w:hAnsi="Garamond" w:cs="Garamond"/>
          <w:sz w:val="28"/>
          <w:szCs w:val="28"/>
        </w:rPr>
        <w:t xml:space="preserve"> в качестве дополнительной в книге Алисова и Хорева,</w:t>
      </w:r>
      <w:r>
        <w:rPr>
          <w:rFonts w:ascii="Garamond" w:hAnsi="Garamond" w:cs="Garamond"/>
          <w:sz w:val="28"/>
          <w:szCs w:val="28"/>
        </w:rPr>
        <w:t xml:space="preserve"> ибо он</w:t>
      </w:r>
      <w:r w:rsidR="008C3BE9">
        <w:rPr>
          <w:rFonts w:ascii="Garamond" w:hAnsi="Garamond" w:cs="Garamond"/>
          <w:sz w:val="28"/>
          <w:szCs w:val="28"/>
        </w:rPr>
        <w:t>а</w:t>
      </w:r>
      <w:r>
        <w:rPr>
          <w:rFonts w:ascii="Garamond" w:hAnsi="Garamond" w:cs="Garamond"/>
          <w:sz w:val="28"/>
          <w:szCs w:val="28"/>
        </w:rPr>
        <w:t xml:space="preserve"> включает в себя и индекс развития человеческого потенциала, и </w:t>
      </w:r>
      <w:r w:rsidR="00932DE6">
        <w:rPr>
          <w:rFonts w:ascii="Garamond" w:hAnsi="Garamond" w:cs="Garamond"/>
          <w:sz w:val="28"/>
          <w:szCs w:val="28"/>
        </w:rPr>
        <w:t>уровень экономического развития -</w:t>
      </w:r>
      <w:r>
        <w:rPr>
          <w:rFonts w:ascii="Garamond" w:hAnsi="Garamond" w:cs="Garamond"/>
          <w:sz w:val="28"/>
          <w:szCs w:val="28"/>
        </w:rPr>
        <w:t xml:space="preserve"> два наиболее полных и разносторонних статистических </w:t>
      </w:r>
      <w:r w:rsidR="008A0270">
        <w:rPr>
          <w:rFonts w:ascii="Garamond" w:hAnsi="Garamond" w:cs="Garamond"/>
          <w:sz w:val="28"/>
          <w:szCs w:val="28"/>
        </w:rPr>
        <w:t>показателя во всей их взаимосвязи и перекрёстном сравнении.</w:t>
      </w:r>
      <w:r w:rsidR="00932DE6">
        <w:rPr>
          <w:rFonts w:ascii="Garamond" w:hAnsi="Garamond" w:cs="Garamond"/>
          <w:sz w:val="28"/>
          <w:szCs w:val="28"/>
        </w:rPr>
        <w:t xml:space="preserve"> Эта классификация делит все страны на </w:t>
      </w:r>
      <w:r w:rsidR="00932DE6" w:rsidRPr="00562155">
        <w:rPr>
          <w:rFonts w:ascii="Garamond" w:hAnsi="Garamond" w:cs="Garamond"/>
          <w:sz w:val="28"/>
          <w:szCs w:val="28"/>
          <w:u w:val="single"/>
        </w:rPr>
        <w:t>шесть классов</w:t>
      </w:r>
      <w:r w:rsidR="00932DE6">
        <w:rPr>
          <w:rFonts w:ascii="Garamond" w:hAnsi="Garamond" w:cs="Garamond"/>
          <w:sz w:val="28"/>
          <w:szCs w:val="28"/>
        </w:rPr>
        <w:t>:</w:t>
      </w:r>
    </w:p>
    <w:p w:rsidR="00D86DEE" w:rsidRPr="00D86DEE" w:rsidRDefault="00D86DEE" w:rsidP="00BB25D7">
      <w:pPr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C45A54" w:rsidRDefault="00C45A54" w:rsidP="00C45A54">
      <w:pPr>
        <w:numPr>
          <w:ilvl w:val="0"/>
          <w:numId w:val="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Первый, </w:t>
      </w:r>
      <w:r w:rsidRPr="00D86DEE">
        <w:rPr>
          <w:rFonts w:ascii="Garamond" w:hAnsi="Garamond" w:cs="Garamond"/>
          <w:sz w:val="28"/>
          <w:szCs w:val="28"/>
          <w:u w:val="single"/>
        </w:rPr>
        <w:t>«наи</w:t>
      </w:r>
      <w:r w:rsidR="00932DE6" w:rsidRPr="00D86DEE">
        <w:rPr>
          <w:rFonts w:ascii="Garamond" w:hAnsi="Garamond" w:cs="Garamond"/>
          <w:sz w:val="28"/>
          <w:szCs w:val="28"/>
          <w:u w:val="single"/>
        </w:rPr>
        <w:t>высший</w:t>
      </w:r>
      <w:r w:rsidRPr="00D86DEE">
        <w:rPr>
          <w:rFonts w:ascii="Garamond" w:hAnsi="Garamond" w:cs="Garamond"/>
          <w:sz w:val="28"/>
          <w:szCs w:val="28"/>
          <w:u w:val="single"/>
        </w:rPr>
        <w:t>»</w:t>
      </w:r>
      <w:r w:rsidR="00932DE6" w:rsidRPr="00D86DEE">
        <w:rPr>
          <w:rFonts w:ascii="Garamond" w:hAnsi="Garamond" w:cs="Garamond"/>
          <w:sz w:val="28"/>
          <w:szCs w:val="28"/>
          <w:u w:val="single"/>
        </w:rPr>
        <w:t xml:space="preserve"> </w:t>
      </w:r>
      <w:r w:rsidR="00932DE6">
        <w:rPr>
          <w:rFonts w:ascii="Garamond" w:hAnsi="Garamond" w:cs="Garamond"/>
          <w:sz w:val="28"/>
          <w:szCs w:val="28"/>
        </w:rPr>
        <w:t xml:space="preserve">– </w:t>
      </w:r>
      <w:r w:rsidR="00932DE6" w:rsidRPr="00562155">
        <w:rPr>
          <w:rFonts w:ascii="Garamond" w:hAnsi="Garamond" w:cs="Garamond"/>
          <w:b/>
          <w:bCs/>
          <w:sz w:val="28"/>
          <w:szCs w:val="28"/>
        </w:rPr>
        <w:t>10</w:t>
      </w:r>
      <w:r w:rsidR="00932DE6">
        <w:rPr>
          <w:rFonts w:ascii="Garamond" w:hAnsi="Garamond" w:cs="Garamond"/>
          <w:sz w:val="28"/>
          <w:szCs w:val="28"/>
        </w:rPr>
        <w:t xml:space="preserve"> стран (Канада, Франция, Норвегия, Япония, Новая Зеландия, Финляндия, Нидерланды, Швеция, США, Исландия)</w:t>
      </w:r>
      <w:r>
        <w:rPr>
          <w:rFonts w:ascii="Garamond" w:hAnsi="Garamond" w:cs="Garamond"/>
          <w:sz w:val="28"/>
          <w:szCs w:val="28"/>
        </w:rPr>
        <w:t>, это страны, далеко оторвавшиеся в своём развитии от следующего класса.</w:t>
      </w:r>
    </w:p>
    <w:p w:rsidR="00C45A54" w:rsidRDefault="00C45A54" w:rsidP="00C45A54">
      <w:pPr>
        <w:numPr>
          <w:ilvl w:val="0"/>
          <w:numId w:val="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Второй, </w:t>
      </w:r>
      <w:r w:rsidRPr="00D86DEE">
        <w:rPr>
          <w:rFonts w:ascii="Garamond" w:hAnsi="Garamond" w:cs="Garamond"/>
          <w:sz w:val="28"/>
          <w:szCs w:val="28"/>
          <w:u w:val="single"/>
        </w:rPr>
        <w:t>«высший»</w:t>
      </w:r>
      <w:r>
        <w:rPr>
          <w:rFonts w:ascii="Garamond" w:hAnsi="Garamond" w:cs="Garamond"/>
          <w:sz w:val="28"/>
          <w:szCs w:val="28"/>
        </w:rPr>
        <w:t xml:space="preserve"> – </w:t>
      </w:r>
      <w:r w:rsidRPr="00562155">
        <w:rPr>
          <w:rFonts w:ascii="Garamond" w:hAnsi="Garamond" w:cs="Garamond"/>
          <w:b/>
          <w:bCs/>
          <w:sz w:val="28"/>
          <w:szCs w:val="28"/>
        </w:rPr>
        <w:t>19</w:t>
      </w:r>
      <w:r>
        <w:rPr>
          <w:rFonts w:ascii="Garamond" w:hAnsi="Garamond" w:cs="Garamond"/>
          <w:sz w:val="28"/>
          <w:szCs w:val="28"/>
        </w:rPr>
        <w:t xml:space="preserve"> стран (в основном европейские страны с развитыми капиталистическими отношениями, а также Израиль и Беларусь).</w:t>
      </w:r>
    </w:p>
    <w:p w:rsidR="00C45A54" w:rsidRDefault="00C45A54" w:rsidP="00C45A54">
      <w:pPr>
        <w:numPr>
          <w:ilvl w:val="0"/>
          <w:numId w:val="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Третий, </w:t>
      </w:r>
      <w:r w:rsidRPr="00D86DEE">
        <w:rPr>
          <w:rFonts w:ascii="Garamond" w:hAnsi="Garamond" w:cs="Garamond"/>
          <w:sz w:val="28"/>
          <w:szCs w:val="28"/>
          <w:u w:val="single"/>
        </w:rPr>
        <w:t>«выше среднего»</w:t>
      </w:r>
      <w:r>
        <w:rPr>
          <w:rFonts w:ascii="Garamond" w:hAnsi="Garamond" w:cs="Garamond"/>
          <w:sz w:val="28"/>
          <w:szCs w:val="28"/>
        </w:rPr>
        <w:t xml:space="preserve"> – </w:t>
      </w:r>
      <w:r w:rsidRPr="00562155">
        <w:rPr>
          <w:rFonts w:ascii="Garamond" w:hAnsi="Garamond" w:cs="Garamond"/>
          <w:b/>
          <w:bCs/>
          <w:sz w:val="28"/>
          <w:szCs w:val="28"/>
        </w:rPr>
        <w:t>36</w:t>
      </w:r>
      <w:r>
        <w:rPr>
          <w:rFonts w:ascii="Garamond" w:hAnsi="Garamond" w:cs="Garamond"/>
          <w:sz w:val="28"/>
          <w:szCs w:val="28"/>
        </w:rPr>
        <w:t xml:space="preserve"> стран (это страны либо с высоким ИРЧП и средним УЭР, либо наоборот: со средним ИРЧП и высоким уровнем экономического развития; в целом многие страны СНГ, Латинской и Южной Америки, </w:t>
      </w:r>
      <w:r w:rsidR="00DD1CD2">
        <w:rPr>
          <w:rFonts w:ascii="Garamond" w:hAnsi="Garamond" w:cs="Garamond"/>
          <w:sz w:val="28"/>
          <w:szCs w:val="28"/>
        </w:rPr>
        <w:t>новые индустриальные страны).</w:t>
      </w:r>
    </w:p>
    <w:p w:rsidR="00DD1CD2" w:rsidRDefault="003878BC" w:rsidP="00C45A54">
      <w:pPr>
        <w:numPr>
          <w:ilvl w:val="0"/>
          <w:numId w:val="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Четвёртый, </w:t>
      </w:r>
      <w:r w:rsidRPr="00D86DEE">
        <w:rPr>
          <w:rFonts w:ascii="Garamond" w:hAnsi="Garamond" w:cs="Garamond"/>
          <w:sz w:val="28"/>
          <w:szCs w:val="28"/>
          <w:u w:val="single"/>
        </w:rPr>
        <w:t>«дополнительный»</w:t>
      </w:r>
      <w:r>
        <w:rPr>
          <w:rFonts w:ascii="Garamond" w:hAnsi="Garamond" w:cs="Garamond"/>
          <w:sz w:val="28"/>
          <w:szCs w:val="28"/>
        </w:rPr>
        <w:t xml:space="preserve"> – </w:t>
      </w:r>
      <w:r w:rsidRPr="00562155">
        <w:rPr>
          <w:rFonts w:ascii="Garamond" w:hAnsi="Garamond" w:cs="Garamond"/>
          <w:b/>
          <w:bCs/>
          <w:sz w:val="28"/>
          <w:szCs w:val="28"/>
        </w:rPr>
        <w:t>11</w:t>
      </w:r>
      <w:r>
        <w:rPr>
          <w:rFonts w:ascii="Garamond" w:hAnsi="Garamond" w:cs="Garamond"/>
          <w:sz w:val="28"/>
          <w:szCs w:val="28"/>
        </w:rPr>
        <w:t xml:space="preserve"> стран (малые страны Карибов и Океании, вследствие своих размеров не играющие существенной роли).</w:t>
      </w:r>
    </w:p>
    <w:p w:rsidR="003878BC" w:rsidRDefault="00A06721" w:rsidP="00C45A54">
      <w:pPr>
        <w:numPr>
          <w:ilvl w:val="0"/>
          <w:numId w:val="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Пятый, </w:t>
      </w:r>
      <w:r w:rsidRPr="00D86DEE">
        <w:rPr>
          <w:rFonts w:ascii="Garamond" w:hAnsi="Garamond" w:cs="Garamond"/>
          <w:sz w:val="28"/>
          <w:szCs w:val="28"/>
          <w:u w:val="single"/>
        </w:rPr>
        <w:t>«средний»</w:t>
      </w:r>
      <w:r>
        <w:rPr>
          <w:rFonts w:ascii="Garamond" w:hAnsi="Garamond" w:cs="Garamond"/>
          <w:sz w:val="28"/>
          <w:szCs w:val="28"/>
        </w:rPr>
        <w:t xml:space="preserve"> – </w:t>
      </w:r>
      <w:r w:rsidRPr="00562155">
        <w:rPr>
          <w:rFonts w:ascii="Garamond" w:hAnsi="Garamond" w:cs="Garamond"/>
          <w:b/>
          <w:bCs/>
          <w:sz w:val="28"/>
          <w:szCs w:val="28"/>
        </w:rPr>
        <w:t xml:space="preserve">40 </w:t>
      </w:r>
      <w:r>
        <w:rPr>
          <w:rFonts w:ascii="Garamond" w:hAnsi="Garamond" w:cs="Garamond"/>
          <w:sz w:val="28"/>
          <w:szCs w:val="28"/>
        </w:rPr>
        <w:t xml:space="preserve">стран (в них средний уровень ИРЧП сочетается со средним же уровнем экономического развития, </w:t>
      </w:r>
      <w:r w:rsidR="009D2475">
        <w:rPr>
          <w:rFonts w:ascii="Garamond" w:hAnsi="Garamond" w:cs="Garamond"/>
          <w:sz w:val="28"/>
          <w:szCs w:val="28"/>
        </w:rPr>
        <w:t>это в основном Азиатский и Африканский регионы).</w:t>
      </w:r>
    </w:p>
    <w:p w:rsidR="009D2475" w:rsidRDefault="009D2475" w:rsidP="00C45A54">
      <w:pPr>
        <w:numPr>
          <w:ilvl w:val="0"/>
          <w:numId w:val="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Шестой, </w:t>
      </w:r>
      <w:r w:rsidRPr="00D86DEE">
        <w:rPr>
          <w:rFonts w:ascii="Garamond" w:hAnsi="Garamond" w:cs="Garamond"/>
          <w:sz w:val="28"/>
          <w:szCs w:val="28"/>
          <w:u w:val="single"/>
        </w:rPr>
        <w:t>«ниже среднего»</w:t>
      </w:r>
      <w:r>
        <w:rPr>
          <w:rFonts w:ascii="Garamond" w:hAnsi="Garamond" w:cs="Garamond"/>
          <w:sz w:val="28"/>
          <w:szCs w:val="28"/>
        </w:rPr>
        <w:t xml:space="preserve"> – </w:t>
      </w:r>
      <w:r w:rsidRPr="00562155">
        <w:rPr>
          <w:rFonts w:ascii="Garamond" w:hAnsi="Garamond" w:cs="Garamond"/>
          <w:b/>
          <w:bCs/>
          <w:sz w:val="28"/>
          <w:szCs w:val="28"/>
        </w:rPr>
        <w:t>8</w:t>
      </w:r>
      <w:r>
        <w:rPr>
          <w:rFonts w:ascii="Garamond" w:hAnsi="Garamond" w:cs="Garamond"/>
          <w:sz w:val="28"/>
          <w:szCs w:val="28"/>
        </w:rPr>
        <w:t xml:space="preserve"> стран (страны с низким ИРЧП, но средним УЭР; среди них: Нигерия, Индия, Пакистан </w:t>
      </w:r>
      <w:r w:rsidRPr="009D2475">
        <w:rPr>
          <w:rFonts w:ascii="Garamond" w:hAnsi="Garamond" w:cs="Garamond"/>
          <w:sz w:val="28"/>
          <w:szCs w:val="28"/>
        </w:rPr>
        <w:t>[</w:t>
      </w:r>
      <w:r>
        <w:rPr>
          <w:rFonts w:ascii="Garamond" w:hAnsi="Garamond" w:cs="Garamond"/>
          <w:sz w:val="28"/>
          <w:szCs w:val="28"/>
        </w:rPr>
        <w:t>три мировых демографических гиганта</w:t>
      </w:r>
      <w:r w:rsidRPr="009D2475">
        <w:rPr>
          <w:rFonts w:ascii="Garamond" w:hAnsi="Garamond" w:cs="Garamond"/>
          <w:sz w:val="28"/>
          <w:szCs w:val="28"/>
        </w:rPr>
        <w:t>]</w:t>
      </w:r>
      <w:r>
        <w:rPr>
          <w:rFonts w:ascii="Garamond" w:hAnsi="Garamond" w:cs="Garamond"/>
          <w:sz w:val="28"/>
          <w:szCs w:val="28"/>
        </w:rPr>
        <w:t>, Гана, Камерун, Кения, Сенегал, Берег Слоновой Кости).</w:t>
      </w:r>
    </w:p>
    <w:p w:rsidR="009D2475" w:rsidRDefault="009D2475" w:rsidP="00C45A54">
      <w:pPr>
        <w:numPr>
          <w:ilvl w:val="0"/>
          <w:numId w:val="3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Седьмой, </w:t>
      </w:r>
      <w:r w:rsidRPr="00D86DEE">
        <w:rPr>
          <w:rFonts w:ascii="Garamond" w:hAnsi="Garamond" w:cs="Garamond"/>
          <w:sz w:val="28"/>
          <w:szCs w:val="28"/>
          <w:u w:val="single"/>
        </w:rPr>
        <w:t>«низший»</w:t>
      </w:r>
      <w:r>
        <w:rPr>
          <w:rFonts w:ascii="Garamond" w:hAnsi="Garamond" w:cs="Garamond"/>
          <w:sz w:val="28"/>
          <w:szCs w:val="28"/>
        </w:rPr>
        <w:t xml:space="preserve"> – </w:t>
      </w:r>
      <w:r w:rsidRPr="00562155">
        <w:rPr>
          <w:rFonts w:ascii="Garamond" w:hAnsi="Garamond" w:cs="Garamond"/>
          <w:b/>
          <w:bCs/>
          <w:sz w:val="28"/>
          <w:szCs w:val="28"/>
        </w:rPr>
        <w:t>37</w:t>
      </w:r>
      <w:r>
        <w:rPr>
          <w:rFonts w:ascii="Garamond" w:hAnsi="Garamond" w:cs="Garamond"/>
          <w:sz w:val="28"/>
          <w:szCs w:val="28"/>
        </w:rPr>
        <w:t xml:space="preserve"> стран (страны с низкими ИРЧП и УЭР, преимущественно тропики Восточного полушария).</w:t>
      </w:r>
    </w:p>
    <w:p w:rsidR="00EE1862" w:rsidRDefault="00EE1862" w:rsidP="00EE1862">
      <w:pPr>
        <w:ind w:left="720"/>
        <w:rPr>
          <w:rFonts w:ascii="Garamond" w:hAnsi="Garamond" w:cs="Garamond"/>
          <w:sz w:val="28"/>
          <w:szCs w:val="28"/>
        </w:rPr>
      </w:pPr>
    </w:p>
    <w:p w:rsidR="00A51A39" w:rsidRDefault="00A51A39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Несмотря на кажущуюся универсальность, полноту и научную достоверность оценки индекса развития человеческого потенциала, </w:t>
      </w:r>
      <w:r w:rsidR="000C06DF">
        <w:rPr>
          <w:rFonts w:ascii="Garamond" w:hAnsi="Garamond" w:cs="Garamond"/>
          <w:sz w:val="28"/>
          <w:szCs w:val="28"/>
        </w:rPr>
        <w:t>не стоит всё же забывать</w:t>
      </w:r>
      <w:r>
        <w:rPr>
          <w:rFonts w:ascii="Garamond" w:hAnsi="Garamond" w:cs="Garamond"/>
          <w:sz w:val="28"/>
          <w:szCs w:val="28"/>
        </w:rPr>
        <w:t xml:space="preserve"> о некоторой условности этой классификации.</w:t>
      </w:r>
    </w:p>
    <w:p w:rsidR="00EE1862" w:rsidRDefault="00A51A39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</w:rPr>
        <w:t>Наверное, не стоит напоминать</w:t>
      </w:r>
      <w:r w:rsidR="00873F6A">
        <w:rPr>
          <w:rFonts w:ascii="Garamond" w:hAnsi="Garamond" w:cs="Garamond"/>
          <w:sz w:val="28"/>
          <w:szCs w:val="28"/>
        </w:rPr>
        <w:t xml:space="preserve"> и</w:t>
      </w:r>
      <w:r>
        <w:rPr>
          <w:rFonts w:ascii="Garamond" w:hAnsi="Garamond" w:cs="Garamond"/>
          <w:sz w:val="28"/>
          <w:szCs w:val="28"/>
        </w:rPr>
        <w:t xml:space="preserve"> о том, что все явления и факты следует рассматривать максимально полно, с привлечением наибольшего количества фактического и аналитического материала с целью объективного, точного и непредвзятого подхода к анализу степени развития той или иной страны мира.</w:t>
      </w: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  <w:lang w:val="en-US"/>
        </w:rPr>
      </w:pPr>
    </w:p>
    <w:p w:rsidR="00EA4F42" w:rsidRPr="00400EE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b/>
          <w:bCs/>
          <w:sz w:val="44"/>
          <w:szCs w:val="44"/>
        </w:rPr>
      </w:pPr>
      <w:r>
        <w:rPr>
          <w:rFonts w:ascii="Garamond" w:hAnsi="Garamond" w:cs="Garamond"/>
          <w:sz w:val="44"/>
          <w:szCs w:val="44"/>
        </w:rPr>
        <w:t xml:space="preserve">             </w:t>
      </w:r>
      <w:r w:rsidRPr="00400EE2">
        <w:rPr>
          <w:rFonts w:ascii="Garamond" w:hAnsi="Garamond" w:cs="Garamond"/>
          <w:b/>
          <w:bCs/>
          <w:sz w:val="44"/>
          <w:szCs w:val="44"/>
        </w:rPr>
        <w:t>Список литературы</w:t>
      </w: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44"/>
          <w:szCs w:val="44"/>
        </w:rPr>
      </w:pPr>
    </w:p>
    <w:p w:rsidR="00EA4F42" w:rsidRPr="00EA4F42" w:rsidRDefault="00EA4F42" w:rsidP="00EA4F42">
      <w:pPr>
        <w:ind w:firstLine="600"/>
        <w:jc w:val="both"/>
        <w:rPr>
          <w:rFonts w:ascii="Garamond" w:hAnsi="Garamond" w:cs="Garamond"/>
          <w:sz w:val="28"/>
          <w:szCs w:val="28"/>
        </w:rPr>
      </w:pPr>
      <w:r w:rsidRPr="00EA4F42">
        <w:rPr>
          <w:rFonts w:ascii="Garamond" w:hAnsi="Garamond" w:cs="Garamond"/>
          <w:i/>
          <w:iCs/>
          <w:sz w:val="28"/>
          <w:szCs w:val="28"/>
        </w:rPr>
        <w:t>Максаковский, В. П</w:t>
      </w:r>
      <w:r w:rsidRPr="00EA4F42">
        <w:rPr>
          <w:rFonts w:ascii="Garamond" w:hAnsi="Garamond" w:cs="Garamond"/>
          <w:sz w:val="28"/>
          <w:szCs w:val="28"/>
        </w:rPr>
        <w:t xml:space="preserve">. </w:t>
      </w:r>
      <w:r w:rsidRPr="00EA4F42">
        <w:rPr>
          <w:rFonts w:ascii="Garamond" w:hAnsi="Garamond" w:cs="Garamond"/>
          <w:b/>
          <w:bCs/>
          <w:sz w:val="28"/>
          <w:szCs w:val="28"/>
        </w:rPr>
        <w:t>Географическая картина мира: в 2 кн. / В. П. Максаковский. М., 2003. Кн.1: Общая характеристика мира.</w:t>
      </w:r>
    </w:p>
    <w:p w:rsidR="00EA4F42" w:rsidRPr="00EA4F42" w:rsidRDefault="00EA4F42" w:rsidP="00EA4F42">
      <w:pPr>
        <w:ind w:firstLine="600"/>
        <w:jc w:val="both"/>
        <w:rPr>
          <w:rFonts w:ascii="Garamond" w:hAnsi="Garamond" w:cs="Garamond"/>
          <w:sz w:val="28"/>
          <w:szCs w:val="28"/>
        </w:rPr>
      </w:pPr>
      <w:r w:rsidRPr="00EA4F42">
        <w:rPr>
          <w:rFonts w:ascii="Garamond" w:hAnsi="Garamond" w:cs="Garamond"/>
          <w:sz w:val="28"/>
          <w:szCs w:val="28"/>
        </w:rPr>
        <w:t xml:space="preserve"> </w:t>
      </w:r>
    </w:p>
    <w:p w:rsidR="00EA4F42" w:rsidRPr="00EA4F42" w:rsidRDefault="00EA4F42" w:rsidP="00EA4F42">
      <w:pPr>
        <w:ind w:firstLine="600"/>
        <w:jc w:val="both"/>
        <w:rPr>
          <w:rFonts w:ascii="Garamond" w:hAnsi="Garamond" w:cs="Garamond"/>
          <w:sz w:val="28"/>
          <w:szCs w:val="28"/>
        </w:rPr>
      </w:pPr>
      <w:r w:rsidRPr="00EA4F42">
        <w:rPr>
          <w:rFonts w:ascii="Garamond" w:hAnsi="Garamond" w:cs="Garamond"/>
          <w:i/>
          <w:iCs/>
          <w:sz w:val="28"/>
          <w:szCs w:val="28"/>
        </w:rPr>
        <w:t>Алисов, Н. В.</w:t>
      </w:r>
      <w:r w:rsidRPr="00EA4F42">
        <w:rPr>
          <w:rFonts w:ascii="Garamond" w:hAnsi="Garamond" w:cs="Garamond"/>
          <w:sz w:val="28"/>
          <w:szCs w:val="28"/>
        </w:rPr>
        <w:t xml:space="preserve"> </w:t>
      </w:r>
      <w:r w:rsidRPr="00941F84">
        <w:rPr>
          <w:rFonts w:ascii="Garamond" w:hAnsi="Garamond" w:cs="Garamond"/>
          <w:b/>
          <w:bCs/>
          <w:sz w:val="28"/>
          <w:szCs w:val="28"/>
        </w:rPr>
        <w:t>Экономическая и социальная география мира (общий обзор): учеб. для вузов / Н. В. Алисов, Б.</w:t>
      </w:r>
      <w:r w:rsidRPr="00941F84">
        <w:rPr>
          <w:rFonts w:ascii="Garamond" w:hAnsi="Garamond" w:cs="Garamond"/>
          <w:b/>
          <w:bCs/>
          <w:sz w:val="28"/>
          <w:szCs w:val="28"/>
          <w:lang w:val="en-US"/>
        </w:rPr>
        <w:t> </w:t>
      </w:r>
      <w:r w:rsidRPr="00941F84">
        <w:rPr>
          <w:rFonts w:ascii="Garamond" w:hAnsi="Garamond" w:cs="Garamond"/>
          <w:b/>
          <w:bCs/>
          <w:sz w:val="28"/>
          <w:szCs w:val="28"/>
        </w:rPr>
        <w:t>С. Хорев. М., 2001.</w:t>
      </w:r>
    </w:p>
    <w:p w:rsidR="00EA4F42" w:rsidRPr="00EA4F42" w:rsidRDefault="00EA4F42" w:rsidP="00EA4F42">
      <w:pPr>
        <w:ind w:firstLine="600"/>
        <w:jc w:val="both"/>
        <w:rPr>
          <w:rFonts w:ascii="Garamond" w:hAnsi="Garamond" w:cs="Garamond"/>
          <w:sz w:val="28"/>
          <w:szCs w:val="28"/>
        </w:rPr>
      </w:pPr>
    </w:p>
    <w:p w:rsidR="00EA4F42" w:rsidRDefault="00EA4F42" w:rsidP="00EA4F42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  <w:r w:rsidRPr="00941F84">
        <w:rPr>
          <w:rFonts w:ascii="Garamond" w:hAnsi="Garamond" w:cs="Garamond"/>
          <w:b/>
          <w:bCs/>
          <w:sz w:val="28"/>
          <w:szCs w:val="28"/>
        </w:rPr>
        <w:t>Весь мир в таблицах. Справочник. – Минск; М., 2001.</w:t>
      </w:r>
    </w:p>
    <w:p w:rsidR="00941F84" w:rsidRDefault="00941F84" w:rsidP="00EA4F42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941F84" w:rsidRDefault="00941F84" w:rsidP="00EA4F42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  <w:r w:rsidRPr="00941F84">
        <w:rPr>
          <w:rFonts w:ascii="Garamond" w:hAnsi="Garamond" w:cs="Garamond"/>
          <w:b/>
          <w:bCs/>
          <w:sz w:val="28"/>
          <w:szCs w:val="28"/>
        </w:rPr>
        <w:t>Отчёт о мировом развитии. – М.: Прайм-ТАСС, 1997.</w:t>
      </w:r>
    </w:p>
    <w:p w:rsidR="00941F84" w:rsidRDefault="00941F84" w:rsidP="00EA4F42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941F84" w:rsidRDefault="000A390A" w:rsidP="00EA4F42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  <w:r w:rsidRPr="000A390A">
        <w:rPr>
          <w:rFonts w:ascii="Garamond" w:hAnsi="Garamond" w:cs="Garamond"/>
          <w:i/>
          <w:iCs/>
          <w:sz w:val="28"/>
          <w:szCs w:val="28"/>
        </w:rPr>
        <w:t>Любимов И. М.</w:t>
      </w:r>
      <w:r>
        <w:rPr>
          <w:rFonts w:ascii="Garamond" w:hAnsi="Garamond" w:cs="Garamond"/>
          <w:b/>
          <w:bCs/>
          <w:sz w:val="28"/>
          <w:szCs w:val="28"/>
        </w:rPr>
        <w:t xml:space="preserve"> Общая политическая, экономическая и социальная география: Учебное пособие. – М.: Гелиос, 2001.</w:t>
      </w:r>
    </w:p>
    <w:p w:rsidR="001673D5" w:rsidRDefault="001673D5" w:rsidP="00EA4F42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1673D5" w:rsidRPr="001673D5" w:rsidRDefault="001673D5" w:rsidP="00EA4F42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  <w:r w:rsidRPr="001673D5">
        <w:rPr>
          <w:rFonts w:ascii="Garamond" w:hAnsi="Garamond" w:cs="Garamond"/>
          <w:b/>
          <w:bCs/>
          <w:sz w:val="28"/>
          <w:szCs w:val="28"/>
        </w:rPr>
        <w:t>Доклад о развитии человека за 2005</w:t>
      </w:r>
      <w:r w:rsidRPr="001673D5">
        <w:rPr>
          <w:rFonts w:ascii="Garamond" w:hAnsi="Garamond" w:cs="Garamond"/>
          <w:b/>
          <w:bCs/>
          <w:sz w:val="28"/>
          <w:szCs w:val="28"/>
          <w:lang w:val="en-US"/>
        </w:rPr>
        <w:t> </w:t>
      </w:r>
      <w:r w:rsidRPr="001673D5">
        <w:rPr>
          <w:rFonts w:ascii="Garamond" w:hAnsi="Garamond" w:cs="Garamond"/>
          <w:b/>
          <w:bCs/>
          <w:sz w:val="28"/>
          <w:szCs w:val="28"/>
        </w:rPr>
        <w:t xml:space="preserve">г. </w:t>
      </w:r>
      <w:r>
        <w:rPr>
          <w:rFonts w:ascii="Garamond" w:hAnsi="Garamond" w:cs="Garamond"/>
          <w:b/>
          <w:bCs/>
          <w:sz w:val="28"/>
          <w:szCs w:val="28"/>
        </w:rPr>
        <w:t xml:space="preserve">– </w:t>
      </w:r>
      <w:r w:rsidRPr="001673D5">
        <w:rPr>
          <w:rFonts w:ascii="Garamond" w:hAnsi="Garamond" w:cs="Garamond"/>
          <w:b/>
          <w:bCs/>
          <w:sz w:val="28"/>
          <w:szCs w:val="28"/>
        </w:rPr>
        <w:t>Нью-Йорк, 2005.</w:t>
      </w:r>
    </w:p>
    <w:p w:rsidR="00EA4F42" w:rsidRDefault="00EA4F42" w:rsidP="00EA4F42">
      <w:pPr>
        <w:ind w:firstLine="600"/>
        <w:jc w:val="both"/>
        <w:rPr>
          <w:sz w:val="28"/>
          <w:szCs w:val="28"/>
        </w:rPr>
      </w:pPr>
    </w:p>
    <w:p w:rsidR="00EA4F42" w:rsidRDefault="00EA4F42" w:rsidP="00EA4F42">
      <w:pPr>
        <w:ind w:firstLine="600"/>
        <w:jc w:val="both"/>
        <w:rPr>
          <w:sz w:val="28"/>
          <w:szCs w:val="28"/>
        </w:rPr>
      </w:pPr>
    </w:p>
    <w:p w:rsidR="00EA4F42" w:rsidRP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</w:rPr>
      </w:pPr>
    </w:p>
    <w:p w:rsid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</w:rPr>
      </w:pPr>
    </w:p>
    <w:p w:rsidR="00EA4F42" w:rsidRPr="00EA4F42" w:rsidRDefault="00EA4F42" w:rsidP="00EE1862">
      <w:pPr>
        <w:tabs>
          <w:tab w:val="left" w:pos="0"/>
        </w:tabs>
        <w:ind w:firstLine="720"/>
        <w:rPr>
          <w:rFonts w:ascii="Garamond" w:hAnsi="Garamond" w:cs="Garamond"/>
          <w:sz w:val="28"/>
          <w:szCs w:val="28"/>
        </w:rPr>
      </w:pPr>
    </w:p>
    <w:p w:rsidR="00BB25D7" w:rsidRDefault="008A0270" w:rsidP="00C45A54">
      <w:pPr>
        <w:ind w:left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</w:t>
      </w:r>
      <w:r w:rsidR="00BB25D7">
        <w:rPr>
          <w:rFonts w:ascii="Garamond" w:hAnsi="Garamond" w:cs="Garamond"/>
          <w:sz w:val="28"/>
          <w:szCs w:val="28"/>
        </w:rPr>
        <w:t xml:space="preserve"> </w:t>
      </w:r>
    </w:p>
    <w:p w:rsidR="00965BDE" w:rsidRDefault="00965BDE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</w:t>
      </w:r>
    </w:p>
    <w:p w:rsidR="004614D8" w:rsidRDefault="00B63862" w:rsidP="004614D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</w:t>
      </w:r>
    </w:p>
    <w:p w:rsidR="004614D8" w:rsidRPr="000F6B84" w:rsidRDefault="004614D8" w:rsidP="004614D8">
      <w:pPr>
        <w:ind w:firstLine="720"/>
        <w:rPr>
          <w:rFonts w:ascii="Garamond" w:hAnsi="Garamond" w:cs="Garamond"/>
          <w:sz w:val="28"/>
          <w:szCs w:val="28"/>
        </w:rPr>
      </w:pPr>
      <w:bookmarkStart w:id="0" w:name="_GoBack"/>
      <w:bookmarkEnd w:id="0"/>
    </w:p>
    <w:sectPr w:rsidR="004614D8" w:rsidRPr="000F6B84" w:rsidSect="00EA4F4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B2" w:rsidRDefault="00E201B2">
      <w:r>
        <w:separator/>
      </w:r>
    </w:p>
  </w:endnote>
  <w:endnote w:type="continuationSeparator" w:id="0">
    <w:p w:rsidR="00E201B2" w:rsidRDefault="00E2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EE2" w:rsidRDefault="00400EE2" w:rsidP="00EA4F4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358">
      <w:rPr>
        <w:rStyle w:val="a5"/>
        <w:noProof/>
      </w:rPr>
      <w:t>2</w:t>
    </w:r>
    <w:r>
      <w:rPr>
        <w:rStyle w:val="a5"/>
      </w:rPr>
      <w:fldChar w:fldCharType="end"/>
    </w:r>
  </w:p>
  <w:p w:rsidR="00400EE2" w:rsidRDefault="00400EE2" w:rsidP="00EA4F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B2" w:rsidRDefault="00E201B2">
      <w:r>
        <w:separator/>
      </w:r>
    </w:p>
  </w:footnote>
  <w:footnote w:type="continuationSeparator" w:id="0">
    <w:p w:rsidR="00E201B2" w:rsidRDefault="00E2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871"/>
    <w:multiLevelType w:val="hybridMultilevel"/>
    <w:tmpl w:val="BD3E8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816A8"/>
    <w:multiLevelType w:val="hybridMultilevel"/>
    <w:tmpl w:val="76E827A6"/>
    <w:lvl w:ilvl="0" w:tplc="CF3E10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8D3D96"/>
    <w:multiLevelType w:val="hybridMultilevel"/>
    <w:tmpl w:val="C412825A"/>
    <w:lvl w:ilvl="0" w:tplc="C38A0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4E4"/>
    <w:rsid w:val="000A390A"/>
    <w:rsid w:val="000A757C"/>
    <w:rsid w:val="000C06DF"/>
    <w:rsid w:val="000F6B84"/>
    <w:rsid w:val="001673D5"/>
    <w:rsid w:val="002019E5"/>
    <w:rsid w:val="00262418"/>
    <w:rsid w:val="00305394"/>
    <w:rsid w:val="003878BC"/>
    <w:rsid w:val="003E02F1"/>
    <w:rsid w:val="00400EE2"/>
    <w:rsid w:val="00452E54"/>
    <w:rsid w:val="004614D8"/>
    <w:rsid w:val="004924E4"/>
    <w:rsid w:val="00492F47"/>
    <w:rsid w:val="004D258B"/>
    <w:rsid w:val="00530893"/>
    <w:rsid w:val="00562155"/>
    <w:rsid w:val="00610EB6"/>
    <w:rsid w:val="006C175F"/>
    <w:rsid w:val="006F0850"/>
    <w:rsid w:val="00701B4F"/>
    <w:rsid w:val="00755358"/>
    <w:rsid w:val="00843DD7"/>
    <w:rsid w:val="00873F6A"/>
    <w:rsid w:val="008A0270"/>
    <w:rsid w:val="008C3BE9"/>
    <w:rsid w:val="00912157"/>
    <w:rsid w:val="00932DE6"/>
    <w:rsid w:val="00941F84"/>
    <w:rsid w:val="00961883"/>
    <w:rsid w:val="00965BDE"/>
    <w:rsid w:val="009D2475"/>
    <w:rsid w:val="00A06721"/>
    <w:rsid w:val="00A51A39"/>
    <w:rsid w:val="00A74B2A"/>
    <w:rsid w:val="00A8655A"/>
    <w:rsid w:val="00AB48E2"/>
    <w:rsid w:val="00AD72B5"/>
    <w:rsid w:val="00B111B5"/>
    <w:rsid w:val="00B128E9"/>
    <w:rsid w:val="00B63862"/>
    <w:rsid w:val="00B95BA9"/>
    <w:rsid w:val="00BB25D7"/>
    <w:rsid w:val="00C02069"/>
    <w:rsid w:val="00C45A54"/>
    <w:rsid w:val="00C54B52"/>
    <w:rsid w:val="00CB290F"/>
    <w:rsid w:val="00CE7798"/>
    <w:rsid w:val="00D73A09"/>
    <w:rsid w:val="00D86DEE"/>
    <w:rsid w:val="00DD1CD2"/>
    <w:rsid w:val="00DD291B"/>
    <w:rsid w:val="00E201B2"/>
    <w:rsid w:val="00E73AA3"/>
    <w:rsid w:val="00EA4F42"/>
    <w:rsid w:val="00EE1862"/>
    <w:rsid w:val="00F05A0B"/>
    <w:rsid w:val="00F3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45E3A3-6ADF-48D2-B511-7F72F8A8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4F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A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КСР по предмету «Социальная и экономическая география западных стран»</vt:lpstr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КСР по предмету «Социальная и экономическая география западных стран»</dc:title>
  <dc:subject/>
  <dc:creator>User</dc:creator>
  <cp:keywords/>
  <dc:description/>
  <cp:lastModifiedBy>admin</cp:lastModifiedBy>
  <cp:revision>2</cp:revision>
  <dcterms:created xsi:type="dcterms:W3CDTF">2014-03-29T22:50:00Z</dcterms:created>
  <dcterms:modified xsi:type="dcterms:W3CDTF">2014-03-29T22:50:00Z</dcterms:modified>
</cp:coreProperties>
</file>