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1BB" w:rsidRPr="009015BE" w:rsidRDefault="00083A7A" w:rsidP="009015B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A56C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Стандарты</w:t>
      </w:r>
      <w:r w:rsidR="00A56C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клинических</w:t>
      </w:r>
      <w:r w:rsidR="00A56C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исследований</w:t>
      </w:r>
      <w:r w:rsidR="00A56C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GCP</w:t>
      </w:r>
      <w:r w:rsidR="00A56C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(качественная</w:t>
      </w:r>
      <w:r w:rsidR="00A56C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клиническая</w:t>
      </w:r>
      <w:r w:rsidR="00A56C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практика).</w:t>
      </w:r>
      <w:r w:rsidR="00A56C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Этапы</w:t>
      </w:r>
      <w:r w:rsidR="00A56C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клинического</w:t>
      </w:r>
      <w:r w:rsidR="00A56C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исследования</w:t>
      </w:r>
      <w:r w:rsidR="00A56C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препаратов.</w:t>
      </w:r>
      <w:r w:rsidR="00A56C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Этические</w:t>
      </w:r>
      <w:r w:rsidR="00A56C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D24D04" w:rsidRPr="00901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спекты</w:t>
      </w:r>
      <w:r w:rsidR="00A56C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24D04" w:rsidRPr="00901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клинической</w:t>
      </w:r>
      <w:r w:rsidR="00A56C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24D04" w:rsidRPr="00901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фармакологии</w:t>
      </w:r>
    </w:p>
    <w:p w:rsidR="00083A7A" w:rsidRPr="009015BE" w:rsidRDefault="00083A7A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A7A" w:rsidRPr="009015BE" w:rsidRDefault="00083A7A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наибольшей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степени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влияние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клинической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фармакологии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создания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новых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лекарственных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проявляется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проведении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клинических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исследований.</w:t>
      </w:r>
    </w:p>
    <w:p w:rsidR="00083A7A" w:rsidRPr="009015BE" w:rsidRDefault="00083A7A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Многие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результаты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фармакологических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исследований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животных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раньше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автоматически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переносили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человека.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Затем,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всеми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была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осознана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необходимость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проведений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исследований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человеке,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клинические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испытания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обычно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проводили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пациентах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согласия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E57F7A" w:rsidRPr="009015B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175].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Часто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клинические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исследования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проводились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над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социально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незащищенными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лицами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(заключенными,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душевнобольными).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Потребовалось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длительное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время,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сравнительный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дизайн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исследования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(наличие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«опытной»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сравнения)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стал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общепринятым.</w:t>
      </w:r>
    </w:p>
    <w:p w:rsidR="00E2247E" w:rsidRPr="009015BE" w:rsidRDefault="00E2247E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термином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«Надлежащая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клиническая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практика»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(Good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Сlinical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Рractice,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GCP)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понимают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стандарт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клинических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исследований,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охватывающий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планирование,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проведение,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завершение,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проверку,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анализ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результатов,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составление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отчетов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ведение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документации,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обеспечивает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научную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значимость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исследований,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этическую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приемлемость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полную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документированность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клинических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характеристик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изучаемого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лекарственного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препарата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[5,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13].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2247E" w:rsidRPr="009015BE" w:rsidRDefault="00E2247E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неоднократно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отмечалось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отечественной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зарубежной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литературе,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документах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ВОЗ,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потребительские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свойства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лекарственных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препаратов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эффективность,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безопасность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фармацевтические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аспекты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качества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обеспечиваются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благодаря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соблюдению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важнейших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отраслевых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правил,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иначе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говоря,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стандартов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кодексов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GLP,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GCP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GMP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процессе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разработки,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испытания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производства.</w:t>
      </w:r>
    </w:p>
    <w:p w:rsidR="00E2247E" w:rsidRPr="009015BE" w:rsidRDefault="00E2247E" w:rsidP="009015BE">
      <w:pPr>
        <w:pStyle w:val="dt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Правила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GСP,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также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как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правила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GLP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GMP,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впервые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появились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США.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Первый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вариант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правил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GСP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был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опубликован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Администрацией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пищевым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лекарственным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продуктам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(FDA)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1978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г.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форме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проекта.</w:t>
      </w:r>
      <w:r w:rsidR="00A56C4D">
        <w:rPr>
          <w:color w:val="000000"/>
          <w:sz w:val="28"/>
          <w:szCs w:val="28"/>
        </w:rPr>
        <w:t xml:space="preserve"> </w:t>
      </w:r>
    </w:p>
    <w:p w:rsidR="00E2247E" w:rsidRPr="009015BE" w:rsidRDefault="00E2247E" w:rsidP="009015BE">
      <w:pPr>
        <w:pStyle w:val="dt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С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1980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г.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начались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инспекционные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проверки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хода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клинических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испытаний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соответствие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этому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стандарту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–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вначале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США,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затем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за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пределами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страны.</w:t>
      </w:r>
      <w:r w:rsidR="00A56C4D">
        <w:rPr>
          <w:color w:val="000000"/>
          <w:sz w:val="28"/>
          <w:szCs w:val="28"/>
        </w:rPr>
        <w:t xml:space="preserve"> </w:t>
      </w:r>
    </w:p>
    <w:p w:rsidR="00E2247E" w:rsidRPr="009015BE" w:rsidRDefault="00E2247E" w:rsidP="009015BE">
      <w:pPr>
        <w:pStyle w:val="dt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1987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г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правила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GСP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были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приняты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Франции,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1989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г.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–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cкандинавских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странах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Японии.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1990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г.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Комиссией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ЕC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были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опубликованы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так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называемые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Европейские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правила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GСP,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получившие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официальный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статус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всех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странах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Сообщества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1991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г.</w:t>
      </w:r>
    </w:p>
    <w:p w:rsidR="00E2247E" w:rsidRPr="009015BE" w:rsidRDefault="00E2247E" w:rsidP="009015BE">
      <w:pPr>
        <w:pStyle w:val="dt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Следование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стандарту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GСP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проведении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ключевых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или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определяющих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(pivotal)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клинических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испытаний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является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одним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из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важнейших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условий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регистрации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новых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лекарственных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препаратов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индустриальных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странах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[5,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13].</w:t>
      </w:r>
      <w:r w:rsidR="00A56C4D">
        <w:rPr>
          <w:color w:val="000000"/>
          <w:sz w:val="28"/>
          <w:szCs w:val="28"/>
        </w:rPr>
        <w:t xml:space="preserve"> </w:t>
      </w:r>
    </w:p>
    <w:p w:rsidR="00E2247E" w:rsidRPr="009015BE" w:rsidRDefault="00E2247E" w:rsidP="009015BE">
      <w:pPr>
        <w:pStyle w:val="dt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Результаты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исследований,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выполненных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без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соблюдения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правил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GСP,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могут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быть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приняты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рассмотрению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лишь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качестве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дополнительных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(supporting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data).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Необходимо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подчеркнуть,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что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исследования,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изначально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спланированные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проведенные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без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соблюдения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правил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GСP,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могут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быть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приведены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этому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стандарту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ретроспективно,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например,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путем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какой-либо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обработки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данных.</w:t>
      </w:r>
    </w:p>
    <w:p w:rsidR="00E2247E" w:rsidRPr="009015BE" w:rsidRDefault="00E2247E" w:rsidP="009015BE">
      <w:pPr>
        <w:pStyle w:val="dt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Правила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надлежащей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клинической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практики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ВОЗ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были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подготовлены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1991–93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гг.</w:t>
      </w:r>
      <w:r w:rsidR="00A56C4D">
        <w:rPr>
          <w:color w:val="000000"/>
          <w:sz w:val="28"/>
          <w:szCs w:val="28"/>
        </w:rPr>
        <w:t xml:space="preserve"> </w:t>
      </w:r>
    </w:p>
    <w:p w:rsidR="00E2247E" w:rsidRPr="009015BE" w:rsidRDefault="00E2247E" w:rsidP="009015BE">
      <w:pPr>
        <w:pStyle w:val="dt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С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этой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целью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было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проведено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несколько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совещаний,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которых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участвовали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сотрудники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органов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нормативного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контроля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лекарств,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представители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фармацевтической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промышленности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ученые-медики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из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Бельгии,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Бразилии,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Дании,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Замбии,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Индонезии,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Китая,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России,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США,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Швеции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Японии.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Выработанный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ходе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совещаний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проект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Правил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рассылался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согласование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органам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государственного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управления,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научным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учреждениям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производителям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лекарств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многих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странах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мира.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Окончательный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вариант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документа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был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утвержден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1993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г.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6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заседании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Комитета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экспертов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ВОЗ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использованию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основных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лекарств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опубликован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качестве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приложения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докладу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Комитета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1995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г.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Как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другие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официально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опубликованные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материалы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экспертных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комитетов,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доклад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приложениями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прошел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процедуру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рассмотрения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заседании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Исполкома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был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одобрен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этим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руководящим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органом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ВОЗ.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Таким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образом,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документ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ВОЗ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отражает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глобальный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консенсус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министерств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здравоохранения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всех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190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лишним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стран-членов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Организации.</w:t>
      </w:r>
    </w:p>
    <w:p w:rsidR="00E2247E" w:rsidRPr="009015BE" w:rsidRDefault="00E2247E" w:rsidP="009015BE">
      <w:pPr>
        <w:pStyle w:val="dt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Международная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конференция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гармонизации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требований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лекарствам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(ICН)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разрабатывала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свои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рекомендации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GCP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период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1992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1996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гг.</w:t>
      </w:r>
    </w:p>
    <w:p w:rsidR="00E2247E" w:rsidRPr="009015BE" w:rsidRDefault="00A56C4D" w:rsidP="009015BE">
      <w:pPr>
        <w:pStyle w:val="dt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подготовке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привлекались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многие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эксперты,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участвовавшие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разработке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документа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ВОЗ.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итоге,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оба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документа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согласуются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друг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другом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части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принципов,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хотя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между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ними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имеются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определенные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различия.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Правила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ICН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являются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результатом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процесса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гармонизации,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котором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участвуют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контрольно-разрешительные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органы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инновационная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фармацевтическая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промышленность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Евросоюза,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США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Японии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(отсюда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одно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названий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конференции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«трехсторонняя</w:t>
      </w:r>
      <w:r>
        <w:rPr>
          <w:color w:val="000000"/>
          <w:sz w:val="28"/>
          <w:szCs w:val="28"/>
        </w:rPr>
        <w:t xml:space="preserve"> </w:t>
      </w:r>
      <w:r w:rsidR="00E2247E" w:rsidRPr="009015BE">
        <w:rPr>
          <w:color w:val="000000"/>
          <w:sz w:val="28"/>
          <w:szCs w:val="28"/>
        </w:rPr>
        <w:t>инициатива»).</w:t>
      </w:r>
    </w:p>
    <w:p w:rsidR="00E2247E" w:rsidRPr="009015BE" w:rsidRDefault="00E2247E" w:rsidP="009015BE">
      <w:pPr>
        <w:pStyle w:val="dt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Иначе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говоря,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все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методические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материалы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ICН,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т.ч.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правила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GСP,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отражают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гармонизируют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существующие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текущий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момент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нормативные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документы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сложившуюся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практику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17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ведущих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индустриальных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государств,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включающих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США,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страны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Западной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Европы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Японию.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сути,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они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предназначены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для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использования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странах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так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называемого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«золотого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миллиарда»,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входящих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первую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двадцатку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индустриальных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держав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[5с.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14].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своему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географическому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охвату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трехсторонние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правила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GCP,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как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другие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материалы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ICН,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являются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межрегиональными,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носят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глобального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характера.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Отметим,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что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числу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стран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площади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государства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ICН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приходится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лишь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около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1/10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части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земного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шара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(рисунок),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числу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населения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–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около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15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%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жителей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планеты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[5,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14].</w:t>
      </w:r>
    </w:p>
    <w:p w:rsidR="00E2247E" w:rsidRPr="009015BE" w:rsidRDefault="00E2247E" w:rsidP="009015BE">
      <w:pPr>
        <w:pStyle w:val="dt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Документ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ВОЗ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основан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только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положениях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Хельсинской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декларации,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также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опубликованных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ранее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рекомендациях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экспертов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разработанных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CIOMS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международных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этических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принципах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биомедицинских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исследований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людях.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Соответственно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текст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ВОЗ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признает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существующие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различия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между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культурами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разных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стран.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Этот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документ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направлен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достижение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общего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понимания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реализации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этических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принципов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всем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мире.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Он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содержит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многие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положения,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содержащиеся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тексте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правил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ЕС,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частности,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отношении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прав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лиц,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являющихся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объектами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исследований,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также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ответственности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исследователей.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руководстве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ВОЗ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более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детально,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чем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других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аналогичных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документах,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отражена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специфическая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роль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органов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нормативного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контроля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лекарств.</w:t>
      </w:r>
    </w:p>
    <w:p w:rsidR="00E2247E" w:rsidRPr="009015BE" w:rsidRDefault="00E2247E" w:rsidP="009015BE">
      <w:pPr>
        <w:pStyle w:val="dt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Правила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GCP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ВОЗ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отражают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сложившуюся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мире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практику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деления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клинических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испытаний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фазы;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они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содержат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краткие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характеристики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четырех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фаз.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этом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уточняется,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что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рамках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I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II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фаз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объектами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исследований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являются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основном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активные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ингредиенты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(лекарственные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субстанции).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описании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I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фазы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отмечается,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что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она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часто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проводится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здоровых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добровольцах.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отношении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III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фазы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подчеркнуто,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что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ее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рамках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изучаются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конкретные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лекарственные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формы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активных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ингредиентов,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сами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фармацевтические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субстанции.</w:t>
      </w:r>
    </w:p>
    <w:p w:rsidR="00E2247E" w:rsidRPr="009015BE" w:rsidRDefault="00E2247E" w:rsidP="009015BE">
      <w:pPr>
        <w:pStyle w:val="dt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При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составлении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текста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ICН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были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учтены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правила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GCP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США,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ЕС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ВОЗ.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Это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руководство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имеет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целью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обеспечить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регуляторное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признание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всех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странах-участницах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инициативы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документации,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содержащей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результаты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исследований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разработке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новых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препаратов.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Акцент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этом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руководстве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сделан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обязанностях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спонсора,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т.е.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фирмы-разработчика,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что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отражает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подходы,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преобладающие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США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некоторых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странах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Западной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Европы.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Правила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ICН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содержат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ссылки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70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лишним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документов,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следование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которым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необходимо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подготовке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проведении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клинических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испытаний.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Таким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образом,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сделана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попытка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охватить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все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существующие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странах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ЕС,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США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Японии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официальные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требования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отношении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организации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клинических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исследований.</w:t>
      </w:r>
    </w:p>
    <w:p w:rsidR="00E2247E" w:rsidRPr="009015BE" w:rsidRDefault="00E2247E" w:rsidP="009015BE">
      <w:pPr>
        <w:pStyle w:val="dt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Кроме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того,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следует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учитывать,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что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текст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GCP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ICН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-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лишь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один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из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обширного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пакета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трехсторонних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документов,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касающихся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оценки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эффективности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новых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препаратов.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Эти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материалы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включают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большое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количество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других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методических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рекомендаций,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посвященных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различным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аспектам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организации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клинических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испытаний.</w:t>
      </w:r>
      <w:r w:rsidR="00A56C4D">
        <w:rPr>
          <w:color w:val="000000"/>
          <w:sz w:val="28"/>
          <w:szCs w:val="28"/>
        </w:rPr>
        <w:t xml:space="preserve"> </w:t>
      </w:r>
    </w:p>
    <w:p w:rsidR="00E2247E" w:rsidRPr="009015BE" w:rsidRDefault="00E2247E" w:rsidP="009015BE">
      <w:pPr>
        <w:pStyle w:val="dt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Гарантии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прав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пациентов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соблюдение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этических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норм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–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сложная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проблема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клинических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испытаний.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Этические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нормы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проведения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клинических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исследований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регламентированы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всеми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вышеперечисленными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документами,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гарантом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соблюдения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прав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пациентов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служит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Комитет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этике,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одобрение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которого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необходимо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получить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начала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клинических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испытаний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[2,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177]</w:t>
      </w:r>
      <w:r w:rsidR="007A21BB" w:rsidRPr="009015BE">
        <w:rPr>
          <w:color w:val="000000"/>
          <w:sz w:val="28"/>
          <w:szCs w:val="28"/>
        </w:rPr>
        <w:t>.</w:t>
      </w:r>
      <w:r w:rsidR="00A56C4D">
        <w:rPr>
          <w:color w:val="000000"/>
          <w:sz w:val="28"/>
          <w:szCs w:val="28"/>
        </w:rPr>
        <w:t xml:space="preserve"> </w:t>
      </w:r>
      <w:r w:rsidR="007A21BB" w:rsidRPr="009015BE">
        <w:rPr>
          <w:color w:val="000000"/>
          <w:sz w:val="28"/>
          <w:szCs w:val="28"/>
        </w:rPr>
        <w:t>Основная</w:t>
      </w:r>
      <w:r w:rsidR="00A56C4D">
        <w:rPr>
          <w:color w:val="000000"/>
          <w:sz w:val="28"/>
          <w:szCs w:val="28"/>
        </w:rPr>
        <w:t xml:space="preserve"> </w:t>
      </w:r>
      <w:r w:rsidR="007A21BB" w:rsidRPr="009015BE">
        <w:rPr>
          <w:color w:val="000000"/>
          <w:sz w:val="28"/>
          <w:szCs w:val="28"/>
        </w:rPr>
        <w:t>задача</w:t>
      </w:r>
      <w:r w:rsidR="00A56C4D">
        <w:rPr>
          <w:color w:val="000000"/>
          <w:sz w:val="28"/>
          <w:szCs w:val="28"/>
        </w:rPr>
        <w:t xml:space="preserve"> </w:t>
      </w:r>
      <w:r w:rsidR="007A21BB" w:rsidRPr="009015BE">
        <w:rPr>
          <w:color w:val="000000"/>
          <w:sz w:val="28"/>
          <w:szCs w:val="28"/>
        </w:rPr>
        <w:t>Комитета</w:t>
      </w:r>
      <w:r w:rsidR="00A56C4D">
        <w:rPr>
          <w:color w:val="000000"/>
          <w:sz w:val="28"/>
          <w:szCs w:val="28"/>
        </w:rPr>
        <w:t xml:space="preserve"> </w:t>
      </w:r>
      <w:r w:rsidR="007A21BB" w:rsidRPr="009015BE">
        <w:rPr>
          <w:color w:val="000000"/>
          <w:sz w:val="28"/>
          <w:szCs w:val="28"/>
        </w:rPr>
        <w:t>–</w:t>
      </w:r>
      <w:r w:rsidR="00A56C4D">
        <w:rPr>
          <w:color w:val="000000"/>
          <w:sz w:val="28"/>
          <w:szCs w:val="28"/>
        </w:rPr>
        <w:t xml:space="preserve"> </w:t>
      </w:r>
      <w:r w:rsidR="007A21BB" w:rsidRPr="009015BE">
        <w:rPr>
          <w:color w:val="000000"/>
          <w:sz w:val="28"/>
          <w:szCs w:val="28"/>
        </w:rPr>
        <w:t>защита</w:t>
      </w:r>
      <w:r w:rsidR="00A56C4D">
        <w:rPr>
          <w:color w:val="000000"/>
          <w:sz w:val="28"/>
          <w:szCs w:val="28"/>
        </w:rPr>
        <w:t xml:space="preserve"> </w:t>
      </w:r>
      <w:r w:rsidR="007A21BB" w:rsidRPr="009015BE">
        <w:rPr>
          <w:color w:val="000000"/>
          <w:sz w:val="28"/>
          <w:szCs w:val="28"/>
        </w:rPr>
        <w:t>прав</w:t>
      </w:r>
      <w:r w:rsidR="00A56C4D">
        <w:rPr>
          <w:color w:val="000000"/>
          <w:sz w:val="28"/>
          <w:szCs w:val="28"/>
        </w:rPr>
        <w:t xml:space="preserve"> </w:t>
      </w:r>
      <w:r w:rsidR="007A21BB"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="007A21BB" w:rsidRPr="009015BE">
        <w:rPr>
          <w:color w:val="000000"/>
          <w:sz w:val="28"/>
          <w:szCs w:val="28"/>
        </w:rPr>
        <w:t>здоровья</w:t>
      </w:r>
      <w:r w:rsidR="00A56C4D">
        <w:rPr>
          <w:color w:val="000000"/>
          <w:sz w:val="28"/>
          <w:szCs w:val="28"/>
        </w:rPr>
        <w:t xml:space="preserve"> </w:t>
      </w:r>
      <w:r w:rsidR="007A21BB" w:rsidRPr="009015BE">
        <w:rPr>
          <w:color w:val="000000"/>
          <w:sz w:val="28"/>
          <w:szCs w:val="28"/>
        </w:rPr>
        <w:t>испытуемых,</w:t>
      </w:r>
      <w:r w:rsidR="00A56C4D">
        <w:rPr>
          <w:color w:val="000000"/>
          <w:sz w:val="28"/>
          <w:szCs w:val="28"/>
        </w:rPr>
        <w:t xml:space="preserve"> </w:t>
      </w:r>
      <w:r w:rsidR="007A21BB" w:rsidRPr="009015BE">
        <w:rPr>
          <w:color w:val="000000"/>
          <w:sz w:val="28"/>
          <w:szCs w:val="28"/>
        </w:rPr>
        <w:t>а</w:t>
      </w:r>
      <w:r w:rsidR="00A56C4D">
        <w:rPr>
          <w:color w:val="000000"/>
          <w:sz w:val="28"/>
          <w:szCs w:val="28"/>
        </w:rPr>
        <w:t xml:space="preserve"> </w:t>
      </w:r>
      <w:r w:rsidR="007A21BB" w:rsidRPr="009015BE">
        <w:rPr>
          <w:color w:val="000000"/>
          <w:sz w:val="28"/>
          <w:szCs w:val="28"/>
        </w:rPr>
        <w:t>также</w:t>
      </w:r>
      <w:r w:rsidR="00A56C4D">
        <w:rPr>
          <w:color w:val="000000"/>
          <w:sz w:val="28"/>
          <w:szCs w:val="28"/>
        </w:rPr>
        <w:t xml:space="preserve"> </w:t>
      </w:r>
      <w:r w:rsidR="007A21BB" w:rsidRPr="009015BE">
        <w:rPr>
          <w:color w:val="000000"/>
          <w:sz w:val="28"/>
          <w:szCs w:val="28"/>
        </w:rPr>
        <w:t>гарантия</w:t>
      </w:r>
      <w:r w:rsidR="00A56C4D">
        <w:rPr>
          <w:color w:val="000000"/>
          <w:sz w:val="28"/>
          <w:szCs w:val="28"/>
        </w:rPr>
        <w:t xml:space="preserve"> </w:t>
      </w:r>
      <w:r w:rsidR="007A21BB" w:rsidRPr="009015BE">
        <w:rPr>
          <w:color w:val="000000"/>
          <w:sz w:val="28"/>
          <w:szCs w:val="28"/>
        </w:rPr>
        <w:t>их</w:t>
      </w:r>
      <w:r w:rsidR="00A56C4D">
        <w:rPr>
          <w:color w:val="000000"/>
          <w:sz w:val="28"/>
          <w:szCs w:val="28"/>
        </w:rPr>
        <w:t xml:space="preserve"> </w:t>
      </w:r>
      <w:r w:rsidR="007A21BB" w:rsidRPr="009015BE">
        <w:rPr>
          <w:color w:val="000000"/>
          <w:sz w:val="28"/>
          <w:szCs w:val="28"/>
        </w:rPr>
        <w:t>безопасности.</w:t>
      </w:r>
      <w:r w:rsidR="00A56C4D">
        <w:rPr>
          <w:color w:val="000000"/>
          <w:sz w:val="28"/>
          <w:szCs w:val="28"/>
        </w:rPr>
        <w:t xml:space="preserve"> </w:t>
      </w:r>
      <w:r w:rsidR="007A21BB" w:rsidRPr="009015BE">
        <w:rPr>
          <w:color w:val="000000"/>
          <w:sz w:val="28"/>
          <w:szCs w:val="28"/>
        </w:rPr>
        <w:t>Этический</w:t>
      </w:r>
      <w:r w:rsidR="00A56C4D">
        <w:rPr>
          <w:color w:val="000000"/>
          <w:sz w:val="28"/>
          <w:szCs w:val="28"/>
        </w:rPr>
        <w:t xml:space="preserve"> </w:t>
      </w:r>
      <w:r w:rsidR="007A21BB" w:rsidRPr="009015BE">
        <w:rPr>
          <w:color w:val="000000"/>
          <w:sz w:val="28"/>
          <w:szCs w:val="28"/>
        </w:rPr>
        <w:t>комитет</w:t>
      </w:r>
      <w:r w:rsidR="00A56C4D">
        <w:rPr>
          <w:color w:val="000000"/>
          <w:sz w:val="28"/>
          <w:szCs w:val="28"/>
        </w:rPr>
        <w:t xml:space="preserve"> </w:t>
      </w:r>
      <w:r w:rsidR="007A21BB" w:rsidRPr="009015BE">
        <w:rPr>
          <w:color w:val="000000"/>
          <w:sz w:val="28"/>
          <w:szCs w:val="28"/>
        </w:rPr>
        <w:t>рассматривает</w:t>
      </w:r>
      <w:r w:rsidR="00A56C4D">
        <w:rPr>
          <w:color w:val="000000"/>
          <w:sz w:val="28"/>
          <w:szCs w:val="28"/>
        </w:rPr>
        <w:t xml:space="preserve"> </w:t>
      </w:r>
      <w:r w:rsidR="007A21BB" w:rsidRPr="009015BE">
        <w:rPr>
          <w:color w:val="000000"/>
          <w:sz w:val="28"/>
          <w:szCs w:val="28"/>
        </w:rPr>
        <w:t>информацию</w:t>
      </w:r>
      <w:r w:rsidR="00A56C4D">
        <w:rPr>
          <w:color w:val="000000"/>
          <w:sz w:val="28"/>
          <w:szCs w:val="28"/>
        </w:rPr>
        <w:t xml:space="preserve"> </w:t>
      </w:r>
      <w:r w:rsidR="007A21BB" w:rsidRPr="009015BE">
        <w:rPr>
          <w:color w:val="000000"/>
          <w:sz w:val="28"/>
          <w:szCs w:val="28"/>
        </w:rPr>
        <w:t>о</w:t>
      </w:r>
      <w:r w:rsidR="00A56C4D">
        <w:rPr>
          <w:color w:val="000000"/>
          <w:sz w:val="28"/>
          <w:szCs w:val="28"/>
        </w:rPr>
        <w:t xml:space="preserve"> </w:t>
      </w:r>
      <w:r w:rsidR="007A21BB" w:rsidRPr="009015BE">
        <w:rPr>
          <w:color w:val="000000"/>
          <w:sz w:val="28"/>
          <w:szCs w:val="28"/>
        </w:rPr>
        <w:t>препарате,</w:t>
      </w:r>
      <w:r w:rsidR="00A56C4D">
        <w:rPr>
          <w:color w:val="000000"/>
          <w:sz w:val="28"/>
          <w:szCs w:val="28"/>
        </w:rPr>
        <w:t xml:space="preserve"> </w:t>
      </w:r>
      <w:r w:rsidR="007A21BB" w:rsidRPr="009015BE">
        <w:rPr>
          <w:color w:val="000000"/>
          <w:sz w:val="28"/>
          <w:szCs w:val="28"/>
        </w:rPr>
        <w:t>оценивает</w:t>
      </w:r>
      <w:r w:rsidR="00A56C4D">
        <w:rPr>
          <w:color w:val="000000"/>
          <w:sz w:val="28"/>
          <w:szCs w:val="28"/>
        </w:rPr>
        <w:t xml:space="preserve"> </w:t>
      </w:r>
      <w:r w:rsidR="007A21BB" w:rsidRPr="009015BE">
        <w:rPr>
          <w:color w:val="000000"/>
          <w:sz w:val="28"/>
          <w:szCs w:val="28"/>
        </w:rPr>
        <w:t>структуру</w:t>
      </w:r>
      <w:r w:rsidR="00A56C4D">
        <w:rPr>
          <w:color w:val="000000"/>
          <w:sz w:val="28"/>
          <w:szCs w:val="28"/>
        </w:rPr>
        <w:t xml:space="preserve"> </w:t>
      </w:r>
      <w:r w:rsidR="007A21BB" w:rsidRPr="009015BE">
        <w:rPr>
          <w:color w:val="000000"/>
          <w:sz w:val="28"/>
          <w:szCs w:val="28"/>
        </w:rPr>
        <w:t>протокола</w:t>
      </w:r>
      <w:r w:rsidR="00A56C4D">
        <w:rPr>
          <w:color w:val="000000"/>
          <w:sz w:val="28"/>
          <w:szCs w:val="28"/>
        </w:rPr>
        <w:t xml:space="preserve"> </w:t>
      </w:r>
      <w:r w:rsidR="007A21BB" w:rsidRPr="009015BE">
        <w:rPr>
          <w:color w:val="000000"/>
          <w:sz w:val="28"/>
          <w:szCs w:val="28"/>
        </w:rPr>
        <w:t>клинических</w:t>
      </w:r>
      <w:r w:rsidR="00A56C4D">
        <w:rPr>
          <w:color w:val="000000"/>
          <w:sz w:val="28"/>
          <w:szCs w:val="28"/>
        </w:rPr>
        <w:t xml:space="preserve"> </w:t>
      </w:r>
      <w:r w:rsidR="007A21BB" w:rsidRPr="009015BE">
        <w:rPr>
          <w:color w:val="000000"/>
          <w:sz w:val="28"/>
          <w:szCs w:val="28"/>
        </w:rPr>
        <w:t>испытаний,</w:t>
      </w:r>
      <w:r w:rsidR="00A56C4D">
        <w:rPr>
          <w:color w:val="000000"/>
          <w:sz w:val="28"/>
          <w:szCs w:val="28"/>
        </w:rPr>
        <w:t xml:space="preserve"> </w:t>
      </w:r>
      <w:r w:rsidR="007A21BB" w:rsidRPr="009015BE">
        <w:rPr>
          <w:color w:val="000000"/>
          <w:sz w:val="28"/>
          <w:szCs w:val="28"/>
        </w:rPr>
        <w:t>содержание</w:t>
      </w:r>
      <w:r w:rsidR="00A56C4D">
        <w:rPr>
          <w:color w:val="000000"/>
          <w:sz w:val="28"/>
          <w:szCs w:val="28"/>
        </w:rPr>
        <w:t xml:space="preserve"> </w:t>
      </w:r>
      <w:r w:rsidR="007A21BB" w:rsidRPr="009015BE">
        <w:rPr>
          <w:color w:val="000000"/>
          <w:sz w:val="28"/>
          <w:szCs w:val="28"/>
        </w:rPr>
        <w:t>информационного</w:t>
      </w:r>
      <w:r w:rsidR="00A56C4D">
        <w:rPr>
          <w:color w:val="000000"/>
          <w:sz w:val="28"/>
          <w:szCs w:val="28"/>
        </w:rPr>
        <w:t xml:space="preserve"> </w:t>
      </w:r>
      <w:r w:rsidR="007A21BB" w:rsidRPr="009015BE">
        <w:rPr>
          <w:color w:val="000000"/>
          <w:sz w:val="28"/>
          <w:szCs w:val="28"/>
        </w:rPr>
        <w:t>согласия</w:t>
      </w:r>
      <w:r w:rsidR="00A56C4D">
        <w:rPr>
          <w:color w:val="000000"/>
          <w:sz w:val="28"/>
          <w:szCs w:val="28"/>
        </w:rPr>
        <w:t xml:space="preserve"> </w:t>
      </w:r>
      <w:r w:rsidR="007A21BB"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="007A21BB" w:rsidRPr="009015BE">
        <w:rPr>
          <w:color w:val="000000"/>
          <w:sz w:val="28"/>
          <w:szCs w:val="28"/>
        </w:rPr>
        <w:t>биографии</w:t>
      </w:r>
      <w:r w:rsidR="00A56C4D">
        <w:rPr>
          <w:color w:val="000000"/>
          <w:sz w:val="28"/>
          <w:szCs w:val="28"/>
        </w:rPr>
        <w:t xml:space="preserve"> </w:t>
      </w:r>
      <w:r w:rsidR="007A21BB" w:rsidRPr="009015BE">
        <w:rPr>
          <w:color w:val="000000"/>
          <w:sz w:val="28"/>
          <w:szCs w:val="28"/>
        </w:rPr>
        <w:t>исследователей</w:t>
      </w:r>
      <w:r w:rsidR="00A56C4D">
        <w:rPr>
          <w:color w:val="000000"/>
          <w:sz w:val="28"/>
          <w:szCs w:val="28"/>
        </w:rPr>
        <w:t xml:space="preserve"> </w:t>
      </w:r>
      <w:r w:rsidR="007A21BB" w:rsidRPr="009015BE">
        <w:rPr>
          <w:color w:val="000000"/>
          <w:sz w:val="28"/>
          <w:szCs w:val="28"/>
        </w:rPr>
        <w:t>с</w:t>
      </w:r>
      <w:r w:rsidR="00A56C4D">
        <w:rPr>
          <w:color w:val="000000"/>
          <w:sz w:val="28"/>
          <w:szCs w:val="28"/>
        </w:rPr>
        <w:t xml:space="preserve"> </w:t>
      </w:r>
      <w:r w:rsidR="007A21BB" w:rsidRPr="009015BE">
        <w:rPr>
          <w:color w:val="000000"/>
          <w:sz w:val="28"/>
          <w:szCs w:val="28"/>
        </w:rPr>
        <w:t>последующей</w:t>
      </w:r>
      <w:r w:rsidR="00A56C4D">
        <w:rPr>
          <w:color w:val="000000"/>
          <w:sz w:val="28"/>
          <w:szCs w:val="28"/>
        </w:rPr>
        <w:t xml:space="preserve"> </w:t>
      </w:r>
      <w:r w:rsidR="007A21BB" w:rsidRPr="009015BE">
        <w:rPr>
          <w:color w:val="000000"/>
          <w:sz w:val="28"/>
          <w:szCs w:val="28"/>
        </w:rPr>
        <w:t>оценкой</w:t>
      </w:r>
      <w:r w:rsidR="00A56C4D">
        <w:rPr>
          <w:color w:val="000000"/>
          <w:sz w:val="28"/>
          <w:szCs w:val="28"/>
        </w:rPr>
        <w:t xml:space="preserve"> </w:t>
      </w:r>
      <w:r w:rsidR="007A21BB" w:rsidRPr="009015BE">
        <w:rPr>
          <w:color w:val="000000"/>
          <w:sz w:val="28"/>
          <w:szCs w:val="28"/>
        </w:rPr>
        <w:t>потенциального</w:t>
      </w:r>
      <w:r w:rsidR="00A56C4D">
        <w:rPr>
          <w:color w:val="000000"/>
          <w:sz w:val="28"/>
          <w:szCs w:val="28"/>
        </w:rPr>
        <w:t xml:space="preserve"> </w:t>
      </w:r>
      <w:r w:rsidR="007A21BB" w:rsidRPr="009015BE">
        <w:rPr>
          <w:color w:val="000000"/>
          <w:sz w:val="28"/>
          <w:szCs w:val="28"/>
        </w:rPr>
        <w:t>риска</w:t>
      </w:r>
      <w:r w:rsidR="00A56C4D">
        <w:rPr>
          <w:color w:val="000000"/>
          <w:sz w:val="28"/>
          <w:szCs w:val="28"/>
        </w:rPr>
        <w:t xml:space="preserve"> </w:t>
      </w:r>
      <w:r w:rsidR="007A21BB" w:rsidRPr="009015BE">
        <w:rPr>
          <w:color w:val="000000"/>
          <w:sz w:val="28"/>
          <w:szCs w:val="28"/>
        </w:rPr>
        <w:t>для</w:t>
      </w:r>
      <w:r w:rsidR="00A56C4D">
        <w:rPr>
          <w:color w:val="000000"/>
          <w:sz w:val="28"/>
          <w:szCs w:val="28"/>
        </w:rPr>
        <w:t xml:space="preserve"> </w:t>
      </w:r>
      <w:r w:rsidR="007A21BB" w:rsidRPr="009015BE">
        <w:rPr>
          <w:color w:val="000000"/>
          <w:sz w:val="28"/>
          <w:szCs w:val="28"/>
        </w:rPr>
        <w:t>пациентов</w:t>
      </w:r>
      <w:r w:rsidR="00A56C4D">
        <w:rPr>
          <w:color w:val="000000"/>
          <w:sz w:val="28"/>
          <w:szCs w:val="28"/>
        </w:rPr>
        <w:t xml:space="preserve"> </w:t>
      </w:r>
      <w:r w:rsidR="007A21BB"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="007A21BB" w:rsidRPr="009015BE">
        <w:rPr>
          <w:color w:val="000000"/>
          <w:sz w:val="28"/>
          <w:szCs w:val="28"/>
        </w:rPr>
        <w:t>соблюдения</w:t>
      </w:r>
      <w:r w:rsidR="00A56C4D">
        <w:rPr>
          <w:color w:val="000000"/>
          <w:sz w:val="28"/>
          <w:szCs w:val="28"/>
        </w:rPr>
        <w:t xml:space="preserve"> </w:t>
      </w:r>
      <w:r w:rsidR="007A21BB" w:rsidRPr="009015BE">
        <w:rPr>
          <w:color w:val="000000"/>
          <w:sz w:val="28"/>
          <w:szCs w:val="28"/>
        </w:rPr>
        <w:t>их</w:t>
      </w:r>
      <w:r w:rsidR="00A56C4D">
        <w:rPr>
          <w:color w:val="000000"/>
          <w:sz w:val="28"/>
          <w:szCs w:val="28"/>
        </w:rPr>
        <w:t xml:space="preserve"> </w:t>
      </w:r>
      <w:r w:rsidR="007A21BB" w:rsidRPr="009015BE">
        <w:rPr>
          <w:color w:val="000000"/>
          <w:sz w:val="28"/>
          <w:szCs w:val="28"/>
        </w:rPr>
        <w:t>гарантий</w:t>
      </w:r>
      <w:r w:rsidR="00A56C4D">
        <w:rPr>
          <w:color w:val="000000"/>
          <w:sz w:val="28"/>
          <w:szCs w:val="28"/>
        </w:rPr>
        <w:t xml:space="preserve"> </w:t>
      </w:r>
      <w:r w:rsidR="007A21BB"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="007A21BB" w:rsidRPr="009015BE">
        <w:rPr>
          <w:color w:val="000000"/>
          <w:sz w:val="28"/>
          <w:szCs w:val="28"/>
        </w:rPr>
        <w:t>прав.</w:t>
      </w:r>
    </w:p>
    <w:p w:rsidR="007A21BB" w:rsidRPr="009015BE" w:rsidRDefault="007A21BB" w:rsidP="009015BE">
      <w:pPr>
        <w:pStyle w:val="dt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Пациент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может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участвовать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клинических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испытаниях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только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полном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сознательном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добровольном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согласии.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Каждого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пациента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необходимо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полностью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проинформировать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возможных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последствиях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его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участия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конкретном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клиническом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испытании.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Он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подписывает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информированное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письменное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согласие,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где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изложены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цели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исследования,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его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преимущества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для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пациента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случае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его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участия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исследовании,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нежелательные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побочные</w:t>
      </w:r>
      <w:r w:rsidR="00A56C4D">
        <w:rPr>
          <w:color w:val="000000"/>
          <w:sz w:val="28"/>
          <w:szCs w:val="28"/>
        </w:rPr>
        <w:t xml:space="preserve"> </w:t>
      </w:r>
      <w:r w:rsidR="00327A45" w:rsidRPr="009015BE">
        <w:rPr>
          <w:color w:val="000000"/>
          <w:sz w:val="28"/>
          <w:szCs w:val="28"/>
        </w:rPr>
        <w:t>реакции,</w:t>
      </w:r>
      <w:r w:rsidR="00A56C4D">
        <w:rPr>
          <w:color w:val="000000"/>
          <w:sz w:val="28"/>
          <w:szCs w:val="28"/>
        </w:rPr>
        <w:t xml:space="preserve"> </w:t>
      </w:r>
      <w:r w:rsidR="00327A45" w:rsidRPr="009015BE">
        <w:rPr>
          <w:color w:val="000000"/>
          <w:sz w:val="28"/>
          <w:szCs w:val="28"/>
        </w:rPr>
        <w:t>связанные</w:t>
      </w:r>
      <w:r w:rsidR="00A56C4D">
        <w:rPr>
          <w:color w:val="000000"/>
          <w:sz w:val="28"/>
          <w:szCs w:val="28"/>
        </w:rPr>
        <w:t xml:space="preserve"> </w:t>
      </w:r>
      <w:r w:rsidR="00327A45" w:rsidRPr="009015BE">
        <w:rPr>
          <w:color w:val="000000"/>
          <w:sz w:val="28"/>
          <w:szCs w:val="28"/>
        </w:rPr>
        <w:t>с</w:t>
      </w:r>
      <w:r w:rsidR="00A56C4D">
        <w:rPr>
          <w:color w:val="000000"/>
          <w:sz w:val="28"/>
          <w:szCs w:val="28"/>
        </w:rPr>
        <w:t xml:space="preserve"> </w:t>
      </w:r>
      <w:r w:rsidR="00327A45" w:rsidRPr="009015BE">
        <w:rPr>
          <w:color w:val="000000"/>
          <w:sz w:val="28"/>
          <w:szCs w:val="28"/>
        </w:rPr>
        <w:t>исследуемым</w:t>
      </w:r>
      <w:r w:rsidR="00A56C4D">
        <w:rPr>
          <w:color w:val="000000"/>
          <w:sz w:val="28"/>
          <w:szCs w:val="28"/>
        </w:rPr>
        <w:t xml:space="preserve"> </w:t>
      </w:r>
      <w:r w:rsidR="00327A45" w:rsidRPr="009015BE">
        <w:rPr>
          <w:color w:val="000000"/>
          <w:sz w:val="28"/>
          <w:szCs w:val="28"/>
        </w:rPr>
        <w:t>препаратом,</w:t>
      </w:r>
      <w:r w:rsidR="00A56C4D">
        <w:rPr>
          <w:color w:val="000000"/>
          <w:sz w:val="28"/>
          <w:szCs w:val="28"/>
        </w:rPr>
        <w:t xml:space="preserve"> </w:t>
      </w:r>
      <w:r w:rsidR="00327A45" w:rsidRPr="009015BE">
        <w:rPr>
          <w:color w:val="000000"/>
          <w:sz w:val="28"/>
          <w:szCs w:val="28"/>
        </w:rPr>
        <w:t>обеспечение</w:t>
      </w:r>
      <w:r w:rsidR="00A56C4D">
        <w:rPr>
          <w:color w:val="000000"/>
          <w:sz w:val="28"/>
          <w:szCs w:val="28"/>
        </w:rPr>
        <w:t xml:space="preserve"> </w:t>
      </w:r>
      <w:r w:rsidR="00327A45" w:rsidRPr="009015BE">
        <w:rPr>
          <w:color w:val="000000"/>
          <w:sz w:val="28"/>
          <w:szCs w:val="28"/>
        </w:rPr>
        <w:t>испытуемого</w:t>
      </w:r>
      <w:r w:rsidR="00A56C4D">
        <w:rPr>
          <w:color w:val="000000"/>
          <w:sz w:val="28"/>
          <w:szCs w:val="28"/>
        </w:rPr>
        <w:t xml:space="preserve"> </w:t>
      </w:r>
      <w:r w:rsidR="00327A45" w:rsidRPr="009015BE">
        <w:rPr>
          <w:color w:val="000000"/>
          <w:sz w:val="28"/>
          <w:szCs w:val="28"/>
        </w:rPr>
        <w:t>необходимой</w:t>
      </w:r>
      <w:r w:rsidR="00A56C4D">
        <w:rPr>
          <w:color w:val="000000"/>
          <w:sz w:val="28"/>
          <w:szCs w:val="28"/>
        </w:rPr>
        <w:t xml:space="preserve"> </w:t>
      </w:r>
      <w:r w:rsidR="00327A45" w:rsidRPr="009015BE">
        <w:rPr>
          <w:color w:val="000000"/>
          <w:sz w:val="28"/>
          <w:szCs w:val="28"/>
        </w:rPr>
        <w:t>медицинской</w:t>
      </w:r>
      <w:r w:rsidR="00A56C4D">
        <w:rPr>
          <w:color w:val="000000"/>
          <w:sz w:val="28"/>
          <w:szCs w:val="28"/>
        </w:rPr>
        <w:t xml:space="preserve"> </w:t>
      </w:r>
      <w:r w:rsidR="00327A45" w:rsidRPr="009015BE">
        <w:rPr>
          <w:color w:val="000000"/>
          <w:sz w:val="28"/>
          <w:szCs w:val="28"/>
        </w:rPr>
        <w:t>помощью</w:t>
      </w:r>
      <w:r w:rsidR="00A56C4D">
        <w:rPr>
          <w:color w:val="000000"/>
          <w:sz w:val="28"/>
          <w:szCs w:val="28"/>
        </w:rPr>
        <w:t xml:space="preserve"> </w:t>
      </w:r>
      <w:r w:rsidR="00327A45"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="00327A45" w:rsidRPr="009015BE">
        <w:rPr>
          <w:color w:val="000000"/>
          <w:sz w:val="28"/>
          <w:szCs w:val="28"/>
        </w:rPr>
        <w:t>случае</w:t>
      </w:r>
      <w:r w:rsidR="00A56C4D">
        <w:rPr>
          <w:color w:val="000000"/>
          <w:sz w:val="28"/>
          <w:szCs w:val="28"/>
        </w:rPr>
        <w:t xml:space="preserve"> </w:t>
      </w:r>
      <w:r w:rsidR="00327A45" w:rsidRPr="009015BE">
        <w:rPr>
          <w:color w:val="000000"/>
          <w:sz w:val="28"/>
          <w:szCs w:val="28"/>
        </w:rPr>
        <w:t>их</w:t>
      </w:r>
      <w:r w:rsidR="00A56C4D">
        <w:rPr>
          <w:color w:val="000000"/>
          <w:sz w:val="28"/>
          <w:szCs w:val="28"/>
        </w:rPr>
        <w:t xml:space="preserve"> </w:t>
      </w:r>
      <w:r w:rsidR="00327A45" w:rsidRPr="009015BE">
        <w:rPr>
          <w:color w:val="000000"/>
          <w:sz w:val="28"/>
          <w:szCs w:val="28"/>
        </w:rPr>
        <w:t>выявления</w:t>
      </w:r>
      <w:r w:rsidR="00A56C4D">
        <w:rPr>
          <w:color w:val="000000"/>
          <w:sz w:val="28"/>
          <w:szCs w:val="28"/>
        </w:rPr>
        <w:t xml:space="preserve"> </w:t>
      </w:r>
      <w:r w:rsidR="00327A45" w:rsidRPr="009015BE">
        <w:rPr>
          <w:color w:val="000000"/>
          <w:sz w:val="28"/>
          <w:szCs w:val="28"/>
        </w:rPr>
        <w:t>их</w:t>
      </w:r>
      <w:r w:rsidR="00A56C4D">
        <w:rPr>
          <w:color w:val="000000"/>
          <w:sz w:val="28"/>
          <w:szCs w:val="28"/>
        </w:rPr>
        <w:t xml:space="preserve"> </w:t>
      </w:r>
      <w:r w:rsidR="00327A45"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="00327A45" w:rsidRPr="009015BE">
        <w:rPr>
          <w:color w:val="000000"/>
          <w:sz w:val="28"/>
          <w:szCs w:val="28"/>
        </w:rPr>
        <w:t>ходе</w:t>
      </w:r>
      <w:r w:rsidR="00A56C4D">
        <w:rPr>
          <w:color w:val="000000"/>
          <w:sz w:val="28"/>
          <w:szCs w:val="28"/>
        </w:rPr>
        <w:t xml:space="preserve"> </w:t>
      </w:r>
      <w:r w:rsidR="00327A45" w:rsidRPr="009015BE">
        <w:rPr>
          <w:color w:val="000000"/>
          <w:sz w:val="28"/>
          <w:szCs w:val="28"/>
        </w:rPr>
        <w:t>испытания,</w:t>
      </w:r>
      <w:r w:rsidR="00A56C4D">
        <w:rPr>
          <w:color w:val="000000"/>
          <w:sz w:val="28"/>
          <w:szCs w:val="28"/>
        </w:rPr>
        <w:t xml:space="preserve"> </w:t>
      </w:r>
      <w:r w:rsidR="00327A45" w:rsidRPr="009015BE">
        <w:rPr>
          <w:color w:val="000000"/>
          <w:sz w:val="28"/>
          <w:szCs w:val="28"/>
        </w:rPr>
        <w:t>информация</w:t>
      </w:r>
      <w:r w:rsidR="00A56C4D">
        <w:rPr>
          <w:color w:val="000000"/>
          <w:sz w:val="28"/>
          <w:szCs w:val="28"/>
        </w:rPr>
        <w:t xml:space="preserve"> </w:t>
      </w:r>
      <w:r w:rsidR="00327A45" w:rsidRPr="009015BE">
        <w:rPr>
          <w:color w:val="000000"/>
          <w:sz w:val="28"/>
          <w:szCs w:val="28"/>
        </w:rPr>
        <w:t>о</w:t>
      </w:r>
      <w:r w:rsidR="00A56C4D">
        <w:rPr>
          <w:color w:val="000000"/>
          <w:sz w:val="28"/>
          <w:szCs w:val="28"/>
        </w:rPr>
        <w:t xml:space="preserve"> </w:t>
      </w:r>
      <w:r w:rsidR="00327A45" w:rsidRPr="009015BE">
        <w:rPr>
          <w:color w:val="000000"/>
          <w:sz w:val="28"/>
          <w:szCs w:val="28"/>
        </w:rPr>
        <w:t>страховании.</w:t>
      </w:r>
      <w:r w:rsidR="00A56C4D">
        <w:rPr>
          <w:color w:val="000000"/>
          <w:sz w:val="28"/>
          <w:szCs w:val="28"/>
        </w:rPr>
        <w:t xml:space="preserve"> </w:t>
      </w:r>
      <w:r w:rsidR="00327A45" w:rsidRPr="009015BE">
        <w:rPr>
          <w:color w:val="000000"/>
          <w:sz w:val="28"/>
          <w:szCs w:val="28"/>
        </w:rPr>
        <w:t>Важная</w:t>
      </w:r>
      <w:r w:rsidR="00A56C4D">
        <w:rPr>
          <w:color w:val="000000"/>
          <w:sz w:val="28"/>
          <w:szCs w:val="28"/>
        </w:rPr>
        <w:t xml:space="preserve"> </w:t>
      </w:r>
      <w:r w:rsidR="00327A45" w:rsidRPr="009015BE">
        <w:rPr>
          <w:color w:val="000000"/>
          <w:sz w:val="28"/>
          <w:szCs w:val="28"/>
        </w:rPr>
        <w:t>сторона</w:t>
      </w:r>
      <w:r w:rsidR="00A56C4D">
        <w:rPr>
          <w:color w:val="000000"/>
          <w:sz w:val="28"/>
          <w:szCs w:val="28"/>
        </w:rPr>
        <w:t xml:space="preserve"> </w:t>
      </w:r>
      <w:r w:rsidR="00327A45" w:rsidRPr="009015BE">
        <w:rPr>
          <w:color w:val="000000"/>
          <w:sz w:val="28"/>
          <w:szCs w:val="28"/>
        </w:rPr>
        <w:t>защиты</w:t>
      </w:r>
      <w:r w:rsidR="00A56C4D">
        <w:rPr>
          <w:color w:val="000000"/>
          <w:sz w:val="28"/>
          <w:szCs w:val="28"/>
        </w:rPr>
        <w:t xml:space="preserve"> </w:t>
      </w:r>
      <w:r w:rsidR="00327A45" w:rsidRPr="009015BE">
        <w:rPr>
          <w:color w:val="000000"/>
          <w:sz w:val="28"/>
          <w:szCs w:val="28"/>
        </w:rPr>
        <w:t>прав</w:t>
      </w:r>
      <w:r w:rsidR="00A56C4D">
        <w:rPr>
          <w:color w:val="000000"/>
          <w:sz w:val="28"/>
          <w:szCs w:val="28"/>
        </w:rPr>
        <w:t xml:space="preserve"> </w:t>
      </w:r>
      <w:r w:rsidR="00327A45" w:rsidRPr="009015BE">
        <w:rPr>
          <w:color w:val="000000"/>
          <w:sz w:val="28"/>
          <w:szCs w:val="28"/>
        </w:rPr>
        <w:t>пациента</w:t>
      </w:r>
      <w:r w:rsidR="00A56C4D">
        <w:rPr>
          <w:color w:val="000000"/>
          <w:sz w:val="28"/>
          <w:szCs w:val="28"/>
        </w:rPr>
        <w:t xml:space="preserve"> </w:t>
      </w:r>
      <w:r w:rsidR="00327A45" w:rsidRPr="009015BE">
        <w:rPr>
          <w:color w:val="000000"/>
          <w:sz w:val="28"/>
          <w:szCs w:val="28"/>
        </w:rPr>
        <w:t>–</w:t>
      </w:r>
      <w:r w:rsidR="00A56C4D">
        <w:rPr>
          <w:color w:val="000000"/>
          <w:sz w:val="28"/>
          <w:szCs w:val="28"/>
        </w:rPr>
        <w:t xml:space="preserve"> </w:t>
      </w:r>
      <w:r w:rsidR="00327A45" w:rsidRPr="009015BE">
        <w:rPr>
          <w:color w:val="000000"/>
          <w:sz w:val="28"/>
          <w:szCs w:val="28"/>
        </w:rPr>
        <w:t>соблюдение</w:t>
      </w:r>
      <w:r w:rsidR="00A56C4D">
        <w:rPr>
          <w:color w:val="000000"/>
          <w:sz w:val="28"/>
          <w:szCs w:val="28"/>
        </w:rPr>
        <w:t xml:space="preserve"> </w:t>
      </w:r>
      <w:r w:rsidR="00327A45" w:rsidRPr="009015BE">
        <w:rPr>
          <w:color w:val="000000"/>
          <w:sz w:val="28"/>
          <w:szCs w:val="28"/>
        </w:rPr>
        <w:t>конфиденциальности.</w:t>
      </w:r>
    </w:p>
    <w:p w:rsidR="00327A45" w:rsidRPr="009015BE" w:rsidRDefault="00327A45" w:rsidP="009015BE">
      <w:pPr>
        <w:pStyle w:val="dt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Клинические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исследования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лекарственных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средств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проводят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учреждениях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здравоохранения,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имеющих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лицензии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проведение.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Специалисты,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участвующие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клинических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испытаниях,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должны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пройти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специальную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подготовку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правилам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проведения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качественных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клинических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испытаний.</w:t>
      </w:r>
      <w:r w:rsidR="00A56C4D">
        <w:rPr>
          <w:color w:val="000000"/>
          <w:sz w:val="28"/>
          <w:szCs w:val="28"/>
        </w:rPr>
        <w:t xml:space="preserve"> </w:t>
      </w:r>
    </w:p>
    <w:p w:rsidR="00327A45" w:rsidRPr="009015BE" w:rsidRDefault="00327A45" w:rsidP="009015BE">
      <w:pPr>
        <w:pStyle w:val="dt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Контроль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за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проведением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испытаний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осуществляет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Департамент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Государственного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контроля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лекарственных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средств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медицинской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техники.</w:t>
      </w:r>
    </w:p>
    <w:p w:rsidR="00327A45" w:rsidRPr="009015BE" w:rsidRDefault="00327A45" w:rsidP="009015BE">
      <w:pPr>
        <w:pStyle w:val="dt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Последовательность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изучения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лекарственных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средств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подразделяют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четыре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фазы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[3,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с.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181]</w:t>
      </w:r>
      <w:r w:rsidRPr="009015BE">
        <w:rPr>
          <w:color w:val="000000"/>
          <w:sz w:val="28"/>
          <w:szCs w:val="28"/>
        </w:rPr>
        <w:t>.</w:t>
      </w:r>
    </w:p>
    <w:p w:rsidR="00E44047" w:rsidRPr="009015BE" w:rsidRDefault="00327A45" w:rsidP="009015BE">
      <w:pPr>
        <w:pStyle w:val="dt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Фаза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  <w:lang w:val="en-US"/>
        </w:rPr>
        <w:t>I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–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начальный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этап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клинических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исследований,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поисковый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особенно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тщательно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контролируемый.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Обычно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рамках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проведения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данной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фазы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принимают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участие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20-50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Здоровых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добровольцев.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Целью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первой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фазы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является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определение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переносимости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препарата</w:t>
      </w:r>
      <w:r w:rsidR="00C24E01" w:rsidRPr="009015BE">
        <w:rPr>
          <w:color w:val="000000"/>
          <w:sz w:val="28"/>
          <w:szCs w:val="28"/>
        </w:rPr>
        <w:t>,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его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переносимости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при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кратковременном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применении,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предполагаемой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эффективности,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фармакологических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эффектов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фармакокинетики,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а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также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получение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информации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о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максимальной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безопасной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дозе.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Исследуемое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соединение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назначают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низких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дозах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с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постепенным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их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повышением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до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проявления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признаков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токсического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действия.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Начальную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токсическую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дозу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определяют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доклинических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исследованиях,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у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человека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она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составляет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1/10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экспериментальной.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Производят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обязательный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мониторинг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концентрации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препарата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крови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с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определением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безопасного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диапазона,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выявляют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неизвестные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метаболиты.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Регистрируют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побочные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действия,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исследуют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функциональное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состояние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органов,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биохимические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гематологические</w:t>
      </w:r>
      <w:r w:rsidR="00A56C4D">
        <w:rPr>
          <w:color w:val="000000"/>
          <w:sz w:val="28"/>
          <w:szCs w:val="28"/>
        </w:rPr>
        <w:t xml:space="preserve"> </w:t>
      </w:r>
      <w:r w:rsidR="00C24E01" w:rsidRPr="009015BE">
        <w:rPr>
          <w:color w:val="000000"/>
          <w:sz w:val="28"/>
          <w:szCs w:val="28"/>
        </w:rPr>
        <w:t>показатели.</w:t>
      </w:r>
      <w:r w:rsidR="00A56C4D">
        <w:rPr>
          <w:color w:val="000000"/>
          <w:sz w:val="28"/>
          <w:szCs w:val="28"/>
        </w:rPr>
        <w:t xml:space="preserve"> </w:t>
      </w:r>
    </w:p>
    <w:p w:rsidR="00327A45" w:rsidRPr="009015BE" w:rsidRDefault="00C24E01" w:rsidP="009015BE">
      <w:pPr>
        <w:pStyle w:val="dt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До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начала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испыта</w:t>
      </w:r>
      <w:r w:rsidR="00E44047" w:rsidRPr="009015BE">
        <w:rPr>
          <w:color w:val="000000"/>
          <w:sz w:val="28"/>
          <w:szCs w:val="28"/>
        </w:rPr>
        <w:t>ния</w:t>
      </w:r>
      <w:r w:rsidR="00A56C4D">
        <w:rPr>
          <w:color w:val="000000"/>
          <w:sz w:val="28"/>
          <w:szCs w:val="28"/>
        </w:rPr>
        <w:t xml:space="preserve"> </w:t>
      </w:r>
      <w:r w:rsidR="00E44047" w:rsidRPr="009015BE">
        <w:rPr>
          <w:color w:val="000000"/>
          <w:sz w:val="28"/>
          <w:szCs w:val="28"/>
        </w:rPr>
        <w:t>проводят</w:t>
      </w:r>
      <w:r w:rsidR="00A56C4D">
        <w:rPr>
          <w:color w:val="000000"/>
          <w:sz w:val="28"/>
          <w:szCs w:val="28"/>
        </w:rPr>
        <w:t xml:space="preserve"> </w:t>
      </w:r>
      <w:r w:rsidR="00E44047" w:rsidRPr="009015BE">
        <w:rPr>
          <w:color w:val="000000"/>
          <w:sz w:val="28"/>
          <w:szCs w:val="28"/>
        </w:rPr>
        <w:t>тщательное</w:t>
      </w:r>
      <w:r w:rsidR="00A56C4D">
        <w:rPr>
          <w:color w:val="000000"/>
          <w:sz w:val="28"/>
          <w:szCs w:val="28"/>
        </w:rPr>
        <w:t xml:space="preserve"> </w:t>
      </w:r>
      <w:r w:rsidR="00E44047" w:rsidRPr="009015BE">
        <w:rPr>
          <w:color w:val="000000"/>
          <w:sz w:val="28"/>
          <w:szCs w:val="28"/>
        </w:rPr>
        <w:t>клинико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–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лабораторное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обследование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добровольцев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для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исключения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острых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хронических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заболеваний.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невозможности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испытания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препарата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здоровых</w:t>
      </w:r>
      <w:r w:rsidR="00A56C4D">
        <w:rPr>
          <w:color w:val="000000"/>
          <w:sz w:val="28"/>
          <w:szCs w:val="28"/>
        </w:rPr>
        <w:t xml:space="preserve"> </w:t>
      </w:r>
      <w:r w:rsidR="00E44047" w:rsidRPr="009015BE">
        <w:rPr>
          <w:color w:val="000000"/>
          <w:sz w:val="28"/>
          <w:szCs w:val="28"/>
        </w:rPr>
        <w:t>людях</w:t>
      </w:r>
      <w:r w:rsidR="00A56C4D">
        <w:rPr>
          <w:color w:val="000000"/>
          <w:sz w:val="28"/>
          <w:szCs w:val="28"/>
        </w:rPr>
        <w:t xml:space="preserve"> </w:t>
      </w:r>
      <w:r w:rsidR="00832307" w:rsidRPr="009015BE">
        <w:rPr>
          <w:color w:val="000000"/>
          <w:sz w:val="28"/>
          <w:szCs w:val="28"/>
        </w:rPr>
        <w:t>(</w:t>
      </w:r>
      <w:r w:rsidR="00E44047" w:rsidRPr="009015BE">
        <w:rPr>
          <w:color w:val="000000"/>
          <w:sz w:val="28"/>
          <w:szCs w:val="28"/>
        </w:rPr>
        <w:t>например,</w:t>
      </w:r>
      <w:r w:rsidR="00A56C4D">
        <w:rPr>
          <w:color w:val="000000"/>
          <w:sz w:val="28"/>
          <w:szCs w:val="28"/>
        </w:rPr>
        <w:t xml:space="preserve"> </w:t>
      </w:r>
      <w:r w:rsidR="00E44047" w:rsidRPr="009015BE">
        <w:rPr>
          <w:color w:val="000000"/>
          <w:sz w:val="28"/>
          <w:szCs w:val="28"/>
        </w:rPr>
        <w:t>цитологических</w:t>
      </w:r>
      <w:r w:rsidR="00A56C4D">
        <w:rPr>
          <w:color w:val="000000"/>
          <w:sz w:val="28"/>
          <w:szCs w:val="28"/>
        </w:rPr>
        <w:t xml:space="preserve"> </w:t>
      </w:r>
      <w:r w:rsidR="00E44047" w:rsidRPr="009015BE">
        <w:rPr>
          <w:color w:val="000000"/>
          <w:sz w:val="28"/>
          <w:szCs w:val="28"/>
        </w:rPr>
        <w:t>препаратов,</w:t>
      </w:r>
      <w:r w:rsidR="00A56C4D">
        <w:rPr>
          <w:color w:val="000000"/>
          <w:sz w:val="28"/>
          <w:szCs w:val="28"/>
        </w:rPr>
        <w:t xml:space="preserve"> </w:t>
      </w:r>
      <w:r w:rsidR="00E44047" w:rsidRPr="009015BE">
        <w:rPr>
          <w:color w:val="000000"/>
          <w:sz w:val="28"/>
          <w:szCs w:val="28"/>
        </w:rPr>
        <w:t>лекарственные</w:t>
      </w:r>
      <w:r w:rsidR="00A56C4D">
        <w:rPr>
          <w:color w:val="000000"/>
          <w:sz w:val="28"/>
          <w:szCs w:val="28"/>
        </w:rPr>
        <w:t xml:space="preserve"> </w:t>
      </w:r>
      <w:r w:rsidR="00E44047" w:rsidRPr="009015BE">
        <w:rPr>
          <w:color w:val="000000"/>
          <w:sz w:val="28"/>
          <w:szCs w:val="28"/>
        </w:rPr>
        <w:t>средства</w:t>
      </w:r>
      <w:r w:rsidR="00A56C4D">
        <w:rPr>
          <w:color w:val="000000"/>
          <w:sz w:val="28"/>
          <w:szCs w:val="28"/>
        </w:rPr>
        <w:t xml:space="preserve"> </w:t>
      </w:r>
      <w:r w:rsidR="00E44047" w:rsidRPr="009015BE">
        <w:rPr>
          <w:color w:val="000000"/>
          <w:sz w:val="28"/>
          <w:szCs w:val="28"/>
        </w:rPr>
        <w:t>против</w:t>
      </w:r>
      <w:r w:rsidR="00A56C4D">
        <w:rPr>
          <w:color w:val="000000"/>
          <w:sz w:val="28"/>
          <w:szCs w:val="28"/>
        </w:rPr>
        <w:t xml:space="preserve"> </w:t>
      </w:r>
      <w:r w:rsidR="00E44047" w:rsidRPr="009015BE">
        <w:rPr>
          <w:color w:val="000000"/>
          <w:sz w:val="28"/>
          <w:szCs w:val="28"/>
        </w:rPr>
        <w:t>СПИДа)</w:t>
      </w:r>
      <w:r w:rsidR="00A56C4D">
        <w:rPr>
          <w:color w:val="000000"/>
          <w:sz w:val="28"/>
          <w:szCs w:val="28"/>
        </w:rPr>
        <w:t xml:space="preserve"> </w:t>
      </w:r>
      <w:r w:rsidR="00E44047" w:rsidRPr="009015BE">
        <w:rPr>
          <w:color w:val="000000"/>
          <w:sz w:val="28"/>
          <w:szCs w:val="28"/>
        </w:rPr>
        <w:t>исследования</w:t>
      </w:r>
      <w:r w:rsidR="00A56C4D">
        <w:rPr>
          <w:color w:val="000000"/>
          <w:sz w:val="28"/>
          <w:szCs w:val="28"/>
        </w:rPr>
        <w:t xml:space="preserve"> </w:t>
      </w:r>
      <w:r w:rsidR="00E44047" w:rsidRPr="009015BE">
        <w:rPr>
          <w:color w:val="000000"/>
          <w:sz w:val="28"/>
          <w:szCs w:val="28"/>
        </w:rPr>
        <w:t>проводят</w:t>
      </w:r>
      <w:r w:rsidR="00A56C4D">
        <w:rPr>
          <w:color w:val="000000"/>
          <w:sz w:val="28"/>
          <w:szCs w:val="28"/>
        </w:rPr>
        <w:t xml:space="preserve"> </w:t>
      </w:r>
      <w:r w:rsidR="00E44047" w:rsidRPr="009015BE">
        <w:rPr>
          <w:color w:val="000000"/>
          <w:sz w:val="28"/>
          <w:szCs w:val="28"/>
        </w:rPr>
        <w:t>на</w:t>
      </w:r>
      <w:r w:rsidR="00A56C4D">
        <w:rPr>
          <w:color w:val="000000"/>
          <w:sz w:val="28"/>
          <w:szCs w:val="28"/>
        </w:rPr>
        <w:t xml:space="preserve"> </w:t>
      </w:r>
      <w:r w:rsidR="00E44047" w:rsidRPr="009015BE">
        <w:rPr>
          <w:color w:val="000000"/>
          <w:sz w:val="28"/>
          <w:szCs w:val="28"/>
        </w:rPr>
        <w:t>больных.</w:t>
      </w:r>
    </w:p>
    <w:p w:rsidR="00E44047" w:rsidRPr="009015BE" w:rsidRDefault="00E44047" w:rsidP="009015BE">
      <w:pPr>
        <w:pStyle w:val="dt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Фаза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  <w:lang w:val="en-US"/>
        </w:rPr>
        <w:t>II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–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ключевая,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так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как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полученные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сведения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определяют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целесообразность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продолжения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исследования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нового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лекарственного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средства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большем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количестве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больных.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Целью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данной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фазы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является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необходимость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доказать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клиническую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эффективность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лекарственного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средства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испытании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определенной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группе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пациентов,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установление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оптимального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режима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дозирования,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дальнейшее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изучение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безопасности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препарата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большем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количестве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пациентов,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установление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оптимального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режима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дозирования,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дальнейшее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изучение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безопасности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препарата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большем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количестве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пациентов,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также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изучение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лекарственного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взаимодействия.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процессе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данной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фазы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сравнивают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эффективность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безопасность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изучения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препарата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эталонным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плацебо.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Обычно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данная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фаза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продолжается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около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2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лет.</w:t>
      </w:r>
    </w:p>
    <w:p w:rsidR="00A401E2" w:rsidRPr="009015BE" w:rsidRDefault="00A401E2" w:rsidP="009015BE">
      <w:pPr>
        <w:pStyle w:val="dt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Фаза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  <w:lang w:val="en-US"/>
        </w:rPr>
        <w:t>III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–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полномасштабные,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расширенные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многоцентровые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клинические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испытания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препарата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сравнении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плацебо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или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эталонным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лекарственным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средством.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Обычно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проводят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несколько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контролируемых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исследований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разных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странах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единому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протоколу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клинических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испытаний.</w:t>
      </w:r>
      <w:r w:rsidR="00A56C4D">
        <w:rPr>
          <w:color w:val="000000"/>
          <w:sz w:val="28"/>
          <w:szCs w:val="28"/>
        </w:rPr>
        <w:t xml:space="preserve"> </w:t>
      </w:r>
    </w:p>
    <w:p w:rsidR="00E44047" w:rsidRPr="009015BE" w:rsidRDefault="00A401E2" w:rsidP="009015BE">
      <w:pPr>
        <w:pStyle w:val="dt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Полученные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сведения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уточняют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эффективность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лекарственных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препарата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у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больных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учетом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сопутствующих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заболеваний,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возраста,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пола,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лекарственного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взаимодействия,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также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показания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применению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режим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дозирования.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необходимости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изучают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показатели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фармакокинетики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различных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патологических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состояниях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(если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они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были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изучены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  <w:lang w:val="en-US"/>
        </w:rPr>
        <w:t>II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фазе).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После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завершения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этой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фазы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фармакологическое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средство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приобретает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статус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лекарственных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средств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после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прохождения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регистрации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(процесса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последовательных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экспертных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административно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–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правовых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действий)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занесением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Государственный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реестр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присвоением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ему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регистрационного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номера.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Необходимые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для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регистрации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нового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лекарственного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средства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документы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рассматриваются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Департаментом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Государственного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контроля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лекарственных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средств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медицинской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техники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направляются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для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экспертизы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специализированные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комиссии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Фармакологического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Фармакопейного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комитетов.</w:t>
      </w:r>
    </w:p>
    <w:p w:rsidR="00A401E2" w:rsidRPr="009015BE" w:rsidRDefault="00A401E2" w:rsidP="009015BE">
      <w:pPr>
        <w:pStyle w:val="dt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Комиссии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могут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рекомендовать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фирме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–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изговителю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проведение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дополнит</w:t>
      </w:r>
      <w:r w:rsidR="006971B4" w:rsidRPr="009015BE">
        <w:rPr>
          <w:color w:val="000000"/>
          <w:sz w:val="28"/>
          <w:szCs w:val="28"/>
        </w:rPr>
        <w:t>ельных</w:t>
      </w:r>
      <w:r w:rsidR="00A56C4D">
        <w:rPr>
          <w:color w:val="000000"/>
          <w:sz w:val="28"/>
          <w:szCs w:val="28"/>
        </w:rPr>
        <w:t xml:space="preserve"> </w:t>
      </w:r>
      <w:r w:rsidR="006971B4" w:rsidRPr="009015BE">
        <w:rPr>
          <w:color w:val="000000"/>
          <w:sz w:val="28"/>
          <w:szCs w:val="28"/>
        </w:rPr>
        <w:t>клинических</w:t>
      </w:r>
      <w:r w:rsidR="00A56C4D">
        <w:rPr>
          <w:color w:val="000000"/>
          <w:sz w:val="28"/>
          <w:szCs w:val="28"/>
        </w:rPr>
        <w:t xml:space="preserve"> </w:t>
      </w:r>
      <w:r w:rsidR="006971B4" w:rsidRPr="009015BE">
        <w:rPr>
          <w:color w:val="000000"/>
          <w:sz w:val="28"/>
          <w:szCs w:val="28"/>
        </w:rPr>
        <w:t>исследований,</w:t>
      </w:r>
      <w:r w:rsidR="00A56C4D">
        <w:rPr>
          <w:color w:val="000000"/>
          <w:sz w:val="28"/>
          <w:szCs w:val="28"/>
        </w:rPr>
        <w:t xml:space="preserve"> </w:t>
      </w:r>
      <w:r w:rsidR="006971B4"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="006971B4" w:rsidRPr="009015BE">
        <w:rPr>
          <w:color w:val="000000"/>
          <w:sz w:val="28"/>
          <w:szCs w:val="28"/>
        </w:rPr>
        <w:t>том</w:t>
      </w:r>
      <w:r w:rsidR="00A56C4D">
        <w:rPr>
          <w:color w:val="000000"/>
          <w:sz w:val="28"/>
          <w:szCs w:val="28"/>
        </w:rPr>
        <w:t xml:space="preserve"> </w:t>
      </w:r>
      <w:r w:rsidR="006971B4" w:rsidRPr="009015BE">
        <w:rPr>
          <w:color w:val="000000"/>
          <w:sz w:val="28"/>
          <w:szCs w:val="28"/>
        </w:rPr>
        <w:t>числе</w:t>
      </w:r>
      <w:r w:rsidR="00A56C4D">
        <w:rPr>
          <w:color w:val="000000"/>
          <w:sz w:val="28"/>
          <w:szCs w:val="28"/>
        </w:rPr>
        <w:t xml:space="preserve"> </w:t>
      </w:r>
      <w:r w:rsidR="006971B4" w:rsidRPr="009015BE">
        <w:rPr>
          <w:color w:val="000000"/>
          <w:sz w:val="28"/>
          <w:szCs w:val="28"/>
        </w:rPr>
        <w:t>биэквивалетности</w:t>
      </w:r>
      <w:r w:rsidR="00A56C4D">
        <w:rPr>
          <w:color w:val="000000"/>
          <w:sz w:val="28"/>
          <w:szCs w:val="28"/>
        </w:rPr>
        <w:t xml:space="preserve"> </w:t>
      </w:r>
      <w:r w:rsidR="006971B4" w:rsidRPr="009015BE">
        <w:rPr>
          <w:color w:val="000000"/>
          <w:sz w:val="28"/>
          <w:szCs w:val="28"/>
        </w:rPr>
        <w:t>(для</w:t>
      </w:r>
      <w:r w:rsidR="00A56C4D">
        <w:rPr>
          <w:color w:val="000000"/>
          <w:sz w:val="28"/>
          <w:szCs w:val="28"/>
        </w:rPr>
        <w:t xml:space="preserve"> </w:t>
      </w:r>
      <w:r w:rsidR="006971B4" w:rsidRPr="009015BE">
        <w:rPr>
          <w:color w:val="000000"/>
          <w:sz w:val="28"/>
          <w:szCs w:val="28"/>
        </w:rPr>
        <w:t>генерических</w:t>
      </w:r>
      <w:r w:rsidR="00A56C4D">
        <w:rPr>
          <w:color w:val="000000"/>
          <w:sz w:val="28"/>
          <w:szCs w:val="28"/>
        </w:rPr>
        <w:t xml:space="preserve"> </w:t>
      </w:r>
      <w:r w:rsidR="006971B4" w:rsidRPr="009015BE">
        <w:rPr>
          <w:color w:val="000000"/>
          <w:sz w:val="28"/>
          <w:szCs w:val="28"/>
        </w:rPr>
        <w:t>препаратов).</w:t>
      </w:r>
      <w:r w:rsidR="00A56C4D">
        <w:rPr>
          <w:color w:val="000000"/>
          <w:sz w:val="28"/>
          <w:szCs w:val="28"/>
        </w:rPr>
        <w:t xml:space="preserve"> </w:t>
      </w:r>
      <w:r w:rsidR="006971B4" w:rsidRPr="009015BE">
        <w:rPr>
          <w:color w:val="000000"/>
          <w:sz w:val="28"/>
          <w:szCs w:val="28"/>
        </w:rPr>
        <w:t>При</w:t>
      </w:r>
      <w:r w:rsidR="00A56C4D">
        <w:rPr>
          <w:color w:val="000000"/>
          <w:sz w:val="28"/>
          <w:szCs w:val="28"/>
        </w:rPr>
        <w:t xml:space="preserve"> </w:t>
      </w:r>
      <w:r w:rsidR="006971B4" w:rsidRPr="009015BE">
        <w:rPr>
          <w:color w:val="000000"/>
          <w:sz w:val="28"/>
          <w:szCs w:val="28"/>
        </w:rPr>
        <w:t>положительной</w:t>
      </w:r>
      <w:r w:rsidR="00A56C4D">
        <w:rPr>
          <w:color w:val="000000"/>
          <w:sz w:val="28"/>
          <w:szCs w:val="28"/>
        </w:rPr>
        <w:t xml:space="preserve"> </w:t>
      </w:r>
      <w:r w:rsidR="006971B4" w:rsidRPr="009015BE">
        <w:rPr>
          <w:color w:val="000000"/>
          <w:sz w:val="28"/>
          <w:szCs w:val="28"/>
        </w:rPr>
        <w:t>экспертной</w:t>
      </w:r>
      <w:r w:rsidR="00A56C4D">
        <w:rPr>
          <w:color w:val="000000"/>
          <w:sz w:val="28"/>
          <w:szCs w:val="28"/>
        </w:rPr>
        <w:t xml:space="preserve"> </w:t>
      </w:r>
      <w:r w:rsidR="006971B4" w:rsidRPr="009015BE">
        <w:rPr>
          <w:color w:val="000000"/>
          <w:sz w:val="28"/>
          <w:szCs w:val="28"/>
        </w:rPr>
        <w:t>оценке</w:t>
      </w:r>
      <w:r w:rsidR="00A56C4D">
        <w:rPr>
          <w:color w:val="000000"/>
          <w:sz w:val="28"/>
          <w:szCs w:val="28"/>
        </w:rPr>
        <w:t xml:space="preserve"> </w:t>
      </w:r>
      <w:r w:rsidR="006971B4" w:rsidRPr="009015BE">
        <w:rPr>
          <w:color w:val="000000"/>
          <w:sz w:val="28"/>
          <w:szCs w:val="28"/>
        </w:rPr>
        <w:t>представленных</w:t>
      </w:r>
      <w:r w:rsidR="00A56C4D">
        <w:rPr>
          <w:color w:val="000000"/>
          <w:sz w:val="28"/>
          <w:szCs w:val="28"/>
        </w:rPr>
        <w:t xml:space="preserve"> </w:t>
      </w:r>
      <w:r w:rsidR="006971B4" w:rsidRPr="009015BE">
        <w:rPr>
          <w:color w:val="000000"/>
          <w:sz w:val="28"/>
          <w:szCs w:val="28"/>
        </w:rPr>
        <w:t>документов</w:t>
      </w:r>
      <w:r w:rsidR="00A56C4D">
        <w:rPr>
          <w:color w:val="000000"/>
          <w:sz w:val="28"/>
          <w:szCs w:val="28"/>
        </w:rPr>
        <w:t xml:space="preserve"> </w:t>
      </w:r>
      <w:r w:rsidR="006971B4" w:rsidRPr="009015BE">
        <w:rPr>
          <w:color w:val="000000"/>
          <w:sz w:val="28"/>
          <w:szCs w:val="28"/>
        </w:rPr>
        <w:t>комиссии</w:t>
      </w:r>
      <w:r w:rsidR="00A56C4D">
        <w:rPr>
          <w:color w:val="000000"/>
          <w:sz w:val="28"/>
          <w:szCs w:val="28"/>
        </w:rPr>
        <w:t xml:space="preserve"> </w:t>
      </w:r>
      <w:r w:rsidR="006971B4" w:rsidRPr="009015BE">
        <w:rPr>
          <w:color w:val="000000"/>
          <w:sz w:val="28"/>
          <w:szCs w:val="28"/>
        </w:rPr>
        <w:t>рекомендуют</w:t>
      </w:r>
      <w:r w:rsidR="00A56C4D">
        <w:rPr>
          <w:color w:val="000000"/>
          <w:sz w:val="28"/>
          <w:szCs w:val="28"/>
        </w:rPr>
        <w:t xml:space="preserve"> </w:t>
      </w:r>
      <w:r w:rsidR="006971B4" w:rsidRPr="009015BE">
        <w:rPr>
          <w:color w:val="000000"/>
          <w:sz w:val="28"/>
          <w:szCs w:val="28"/>
        </w:rPr>
        <w:t>Департаменту</w:t>
      </w:r>
      <w:r w:rsidR="00A56C4D">
        <w:rPr>
          <w:color w:val="000000"/>
          <w:sz w:val="28"/>
          <w:szCs w:val="28"/>
        </w:rPr>
        <w:t xml:space="preserve"> </w:t>
      </w:r>
      <w:r w:rsidR="006971B4" w:rsidRPr="009015BE">
        <w:rPr>
          <w:color w:val="000000"/>
          <w:sz w:val="28"/>
          <w:szCs w:val="28"/>
        </w:rPr>
        <w:t>регистрацию</w:t>
      </w:r>
      <w:r w:rsidR="00A56C4D">
        <w:rPr>
          <w:color w:val="000000"/>
          <w:sz w:val="28"/>
          <w:szCs w:val="28"/>
        </w:rPr>
        <w:t xml:space="preserve"> </w:t>
      </w:r>
      <w:r w:rsidR="006971B4" w:rsidRPr="009015BE">
        <w:rPr>
          <w:color w:val="000000"/>
          <w:sz w:val="28"/>
          <w:szCs w:val="28"/>
        </w:rPr>
        <w:t>лекарственного</w:t>
      </w:r>
      <w:r w:rsidR="00A56C4D">
        <w:rPr>
          <w:color w:val="000000"/>
          <w:sz w:val="28"/>
          <w:szCs w:val="28"/>
        </w:rPr>
        <w:t xml:space="preserve"> </w:t>
      </w:r>
      <w:r w:rsidR="006971B4" w:rsidRPr="009015BE">
        <w:rPr>
          <w:color w:val="000000"/>
          <w:sz w:val="28"/>
          <w:szCs w:val="28"/>
        </w:rPr>
        <w:t>средства,</w:t>
      </w:r>
      <w:r w:rsidR="00A56C4D">
        <w:rPr>
          <w:color w:val="000000"/>
          <w:sz w:val="28"/>
          <w:szCs w:val="28"/>
        </w:rPr>
        <w:t xml:space="preserve"> </w:t>
      </w:r>
      <w:r w:rsidR="006971B4" w:rsidRPr="009015BE">
        <w:rPr>
          <w:color w:val="000000"/>
          <w:sz w:val="28"/>
          <w:szCs w:val="28"/>
        </w:rPr>
        <w:t>после</w:t>
      </w:r>
      <w:r w:rsidR="00A56C4D">
        <w:rPr>
          <w:color w:val="000000"/>
          <w:sz w:val="28"/>
          <w:szCs w:val="28"/>
        </w:rPr>
        <w:t xml:space="preserve"> </w:t>
      </w:r>
      <w:r w:rsidR="006971B4" w:rsidRPr="009015BE">
        <w:rPr>
          <w:color w:val="000000"/>
          <w:sz w:val="28"/>
          <w:szCs w:val="28"/>
        </w:rPr>
        <w:t>которой</w:t>
      </w:r>
      <w:r w:rsidR="00A56C4D">
        <w:rPr>
          <w:color w:val="000000"/>
          <w:sz w:val="28"/>
          <w:szCs w:val="28"/>
        </w:rPr>
        <w:t xml:space="preserve"> </w:t>
      </w:r>
      <w:r w:rsidR="006971B4" w:rsidRPr="009015BE">
        <w:rPr>
          <w:color w:val="000000"/>
          <w:sz w:val="28"/>
          <w:szCs w:val="28"/>
        </w:rPr>
        <w:t>препарат</w:t>
      </w:r>
      <w:r w:rsidR="00A56C4D">
        <w:rPr>
          <w:color w:val="000000"/>
          <w:sz w:val="28"/>
          <w:szCs w:val="28"/>
        </w:rPr>
        <w:t xml:space="preserve"> </w:t>
      </w:r>
      <w:r w:rsidR="006971B4" w:rsidRPr="009015BE">
        <w:rPr>
          <w:color w:val="000000"/>
          <w:sz w:val="28"/>
          <w:szCs w:val="28"/>
        </w:rPr>
        <w:t>поступает</w:t>
      </w:r>
      <w:r w:rsidR="00A56C4D">
        <w:rPr>
          <w:color w:val="000000"/>
          <w:sz w:val="28"/>
          <w:szCs w:val="28"/>
        </w:rPr>
        <w:t xml:space="preserve"> </w:t>
      </w:r>
      <w:r w:rsidR="006971B4" w:rsidRPr="009015BE">
        <w:rPr>
          <w:color w:val="000000"/>
          <w:sz w:val="28"/>
          <w:szCs w:val="28"/>
        </w:rPr>
        <w:t>на</w:t>
      </w:r>
      <w:r w:rsidR="00A56C4D">
        <w:rPr>
          <w:color w:val="000000"/>
          <w:sz w:val="28"/>
          <w:szCs w:val="28"/>
        </w:rPr>
        <w:t xml:space="preserve"> </w:t>
      </w:r>
      <w:r w:rsidR="006971B4" w:rsidRPr="009015BE">
        <w:rPr>
          <w:color w:val="000000"/>
          <w:sz w:val="28"/>
          <w:szCs w:val="28"/>
        </w:rPr>
        <w:t>фармацевтический</w:t>
      </w:r>
      <w:r w:rsidR="00A56C4D">
        <w:rPr>
          <w:color w:val="000000"/>
          <w:sz w:val="28"/>
          <w:szCs w:val="28"/>
        </w:rPr>
        <w:t xml:space="preserve"> </w:t>
      </w:r>
      <w:r w:rsidR="006971B4" w:rsidRPr="009015BE">
        <w:rPr>
          <w:color w:val="000000"/>
          <w:sz w:val="28"/>
          <w:szCs w:val="28"/>
        </w:rPr>
        <w:t>рынок.</w:t>
      </w:r>
    </w:p>
    <w:p w:rsidR="006971B4" w:rsidRPr="009015BE" w:rsidRDefault="006971B4" w:rsidP="009015BE">
      <w:pPr>
        <w:pStyle w:val="dt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Фаза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  <w:lang w:val="en-US"/>
        </w:rPr>
        <w:t>IY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постмаркетинговые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исследования.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Целью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данной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фазы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является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необходимость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уточнить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особенности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действия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лекарственного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средства,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дополнительная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оценка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его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эффективности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безопасности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у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большего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количества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пациентов.</w:t>
      </w:r>
      <w:r w:rsidR="00A56C4D">
        <w:rPr>
          <w:color w:val="000000"/>
          <w:sz w:val="28"/>
          <w:szCs w:val="28"/>
        </w:rPr>
        <w:t xml:space="preserve"> </w:t>
      </w:r>
    </w:p>
    <w:p w:rsidR="006971B4" w:rsidRPr="009015BE" w:rsidRDefault="006971B4" w:rsidP="009015BE">
      <w:pPr>
        <w:pStyle w:val="dt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Расширенные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пострегистрационные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клинические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исследования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характеризуются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широким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применением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нового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лекарственного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препарата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медицинской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практике.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основное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назначение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–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выявить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ранее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неизвестные,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особенно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редкие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побочные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эффекты.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Полученные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данные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могут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послужить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основанием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для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внесения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соответствующих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изменений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инструкцию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применению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препарата.</w:t>
      </w:r>
    </w:p>
    <w:p w:rsidR="0043773B" w:rsidRPr="009015BE" w:rsidRDefault="0043773B" w:rsidP="009015BE">
      <w:pPr>
        <w:pStyle w:val="dt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3773B" w:rsidRPr="009015BE" w:rsidRDefault="0043773B" w:rsidP="009015BE">
      <w:pPr>
        <w:pStyle w:val="dt2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9015BE">
        <w:rPr>
          <w:b/>
          <w:bCs/>
          <w:color w:val="000000"/>
          <w:sz w:val="28"/>
          <w:szCs w:val="28"/>
        </w:rPr>
        <w:t>2.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Современные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представления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о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наджелудочковых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нарушениях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ритм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сердца.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Классификация,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Этиология.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Клинико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–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фармакологические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подходы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к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выбору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лекарственных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средств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при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наджелудочковых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наруше</w:t>
      </w:r>
      <w:r w:rsidR="00D24D04" w:rsidRPr="009015BE">
        <w:rPr>
          <w:b/>
          <w:bCs/>
          <w:color w:val="000000"/>
          <w:sz w:val="28"/>
          <w:szCs w:val="28"/>
        </w:rPr>
        <w:t>ниях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="00D24D04" w:rsidRPr="009015BE">
        <w:rPr>
          <w:b/>
          <w:bCs/>
          <w:color w:val="000000"/>
          <w:sz w:val="28"/>
          <w:szCs w:val="28"/>
        </w:rPr>
        <w:t>ритма</w:t>
      </w:r>
    </w:p>
    <w:p w:rsidR="0043773B" w:rsidRPr="009015BE" w:rsidRDefault="0043773B" w:rsidP="009015BE">
      <w:pPr>
        <w:pStyle w:val="dt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3773B" w:rsidRPr="009015BE" w:rsidRDefault="00434577" w:rsidP="009015BE">
      <w:pPr>
        <w:pStyle w:val="dt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По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современным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представлениям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все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нарушения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сердечного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ритма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могут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быть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разделены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аритмии,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связанные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аномальным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автоматизмом,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аритмии,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связанные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нарушением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механизма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проведения.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Существуют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также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комбинированные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аритмии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[2,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152].</w:t>
      </w:r>
    </w:p>
    <w:p w:rsidR="00434577" w:rsidRPr="009015BE" w:rsidRDefault="00434577" w:rsidP="009015BE">
      <w:pPr>
        <w:pStyle w:val="dt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Поскольку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возможности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улучшения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проводимости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миокарде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фармакологическими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средствами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недостаточны,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лечении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аритмий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всех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типов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средства,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замедляющие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проводимость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угнетающие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автоматизм.</w:t>
      </w:r>
    </w:p>
    <w:p w:rsidR="00434577" w:rsidRPr="009015BE" w:rsidRDefault="00434577" w:rsidP="009015BE">
      <w:pPr>
        <w:pStyle w:val="dt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Электрические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свойства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миокардиальных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клеток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характеризует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потенциал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действия.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Последний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определяется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функционированием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ионных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каналов,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пропускающих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через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мембрану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кардиомиоцитов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строго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определенные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ионы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определенной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скоростью.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этом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ионный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канал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может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находиться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трех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состояниях: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активации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(готовность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выпускать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ион),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инактивации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(канал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данный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момент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проводит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ион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закрыт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для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приема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нового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иона)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покоя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(восстановление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после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окончания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проведения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иона).</w:t>
      </w:r>
    </w:p>
    <w:p w:rsidR="005B7A10" w:rsidRPr="009015BE" w:rsidRDefault="005B7A10" w:rsidP="009015BE">
      <w:pPr>
        <w:pStyle w:val="dt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Этиология</w:t>
      </w:r>
    </w:p>
    <w:p w:rsidR="005B7A10" w:rsidRPr="009015BE" w:rsidRDefault="005B7A10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Поражения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миокарда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дистрофии,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миокардиты,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кардиосклероз,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кардиомиопатии,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инфаркт.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B7A10" w:rsidRPr="009015BE" w:rsidRDefault="005B7A10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Нарушения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электролитного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баланса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крови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калия,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кальция,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магния.</w:t>
      </w:r>
    </w:p>
    <w:p w:rsidR="005B7A10" w:rsidRPr="009015BE" w:rsidRDefault="005B7A10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3)Влияние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токсических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веществ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оксида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углерода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(II),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бактериальных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токсинов,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никотина,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алкоголя,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промышленных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токсических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веществ.</w:t>
      </w:r>
    </w:p>
    <w:p w:rsidR="005B7A10" w:rsidRPr="009015BE" w:rsidRDefault="005B7A10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Гипоксемия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сердечная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недостаточность,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лёгочное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сердце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B7A10" w:rsidRPr="009015BE" w:rsidRDefault="005B7A10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5)Интоксикация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лекарственными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средствами,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антиаритмическими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препаратами,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адреномиметиками,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сердечными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гликозидами.</w:t>
      </w:r>
    </w:p>
    <w:p w:rsidR="005B7A10" w:rsidRPr="009015BE" w:rsidRDefault="005B7A10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Врождённые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аномалии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проводящей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сердца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наличие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дополнительных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проводящих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путей.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B7A10" w:rsidRPr="009015BE" w:rsidRDefault="005B7A10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7)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Врождённое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удлинение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интервала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Q–T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(синдром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Романо–Уорда)</w:t>
      </w:r>
    </w:p>
    <w:p w:rsidR="005B7A10" w:rsidRPr="009015BE" w:rsidRDefault="00A56C4D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7A10" w:rsidRPr="009015BE">
        <w:rPr>
          <w:rFonts w:ascii="Times New Roman" w:hAnsi="Times New Roman" w:cs="Times New Roman"/>
          <w:color w:val="000000"/>
          <w:sz w:val="28"/>
          <w:szCs w:val="28"/>
        </w:rPr>
        <w:t>8)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7A10" w:rsidRPr="009015BE">
        <w:rPr>
          <w:rFonts w:ascii="Times New Roman" w:hAnsi="Times New Roman" w:cs="Times New Roman"/>
          <w:color w:val="000000"/>
          <w:sz w:val="28"/>
          <w:szCs w:val="28"/>
        </w:rPr>
        <w:t>Функциональные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7A10" w:rsidRPr="009015BE">
        <w:rPr>
          <w:rFonts w:ascii="Times New Roman" w:hAnsi="Times New Roman" w:cs="Times New Roman"/>
          <w:color w:val="000000"/>
          <w:sz w:val="28"/>
          <w:szCs w:val="28"/>
        </w:rPr>
        <w:t>расстройства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7A10" w:rsidRPr="009015BE">
        <w:rPr>
          <w:rFonts w:ascii="Times New Roman" w:hAnsi="Times New Roman" w:cs="Times New Roman"/>
          <w:color w:val="000000"/>
          <w:sz w:val="28"/>
          <w:szCs w:val="28"/>
        </w:rPr>
        <w:t>нервной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7A10" w:rsidRPr="009015BE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7A10" w:rsidRPr="009015BE">
        <w:rPr>
          <w:rFonts w:ascii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7A10" w:rsidRPr="009015BE">
        <w:rPr>
          <w:rFonts w:ascii="Times New Roman" w:hAnsi="Times New Roman" w:cs="Times New Roman"/>
          <w:color w:val="000000"/>
          <w:sz w:val="28"/>
          <w:szCs w:val="28"/>
        </w:rPr>
        <w:t>неврозы,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7A10" w:rsidRPr="009015BE">
        <w:rPr>
          <w:rFonts w:ascii="Times New Roman" w:hAnsi="Times New Roman" w:cs="Times New Roman"/>
          <w:color w:val="000000"/>
          <w:sz w:val="28"/>
          <w:szCs w:val="28"/>
        </w:rPr>
        <w:t>стресс,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7A10" w:rsidRPr="009015BE">
        <w:rPr>
          <w:rFonts w:ascii="Times New Roman" w:hAnsi="Times New Roman" w:cs="Times New Roman"/>
          <w:color w:val="000000"/>
          <w:sz w:val="28"/>
          <w:szCs w:val="28"/>
        </w:rPr>
        <w:t>ваготония.</w:t>
      </w:r>
    </w:p>
    <w:p w:rsidR="0081432E" w:rsidRPr="009015BE" w:rsidRDefault="00A56C4D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7A10" w:rsidRPr="009015BE">
        <w:rPr>
          <w:rFonts w:ascii="Times New Roman" w:hAnsi="Times New Roman" w:cs="Times New Roman"/>
          <w:color w:val="000000"/>
          <w:sz w:val="28"/>
          <w:szCs w:val="28"/>
        </w:rPr>
        <w:t>9)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7A10" w:rsidRPr="009015BE">
        <w:rPr>
          <w:rFonts w:ascii="Times New Roman" w:hAnsi="Times New Roman" w:cs="Times New Roman"/>
          <w:color w:val="000000"/>
          <w:sz w:val="28"/>
          <w:szCs w:val="28"/>
        </w:rPr>
        <w:t>Органические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7A10" w:rsidRPr="009015BE">
        <w:rPr>
          <w:rFonts w:ascii="Times New Roman" w:hAnsi="Times New Roman" w:cs="Times New Roman"/>
          <w:color w:val="000000"/>
          <w:sz w:val="28"/>
          <w:szCs w:val="28"/>
        </w:rPr>
        <w:t>поражения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7A10" w:rsidRPr="009015BE">
        <w:rPr>
          <w:rFonts w:ascii="Times New Roman" w:hAnsi="Times New Roman" w:cs="Times New Roman"/>
          <w:color w:val="000000"/>
          <w:sz w:val="28"/>
          <w:szCs w:val="28"/>
        </w:rPr>
        <w:t>нервной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7A10" w:rsidRPr="009015BE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7A10" w:rsidRPr="009015BE">
        <w:rPr>
          <w:rFonts w:ascii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7A10" w:rsidRPr="009015BE">
        <w:rPr>
          <w:rFonts w:ascii="Times New Roman" w:hAnsi="Times New Roman" w:cs="Times New Roman"/>
          <w:color w:val="000000"/>
          <w:sz w:val="28"/>
          <w:szCs w:val="28"/>
        </w:rPr>
        <w:t>опухоли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7A10" w:rsidRPr="009015BE">
        <w:rPr>
          <w:rFonts w:ascii="Times New Roman" w:hAnsi="Times New Roman" w:cs="Times New Roman"/>
          <w:color w:val="000000"/>
          <w:sz w:val="28"/>
          <w:szCs w:val="28"/>
        </w:rPr>
        <w:t>мозга,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7A10" w:rsidRPr="009015BE">
        <w:rPr>
          <w:rFonts w:ascii="Times New Roman" w:hAnsi="Times New Roman" w:cs="Times New Roman"/>
          <w:color w:val="000000"/>
          <w:sz w:val="28"/>
          <w:szCs w:val="28"/>
        </w:rPr>
        <w:t>травмы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7A10" w:rsidRPr="009015BE">
        <w:rPr>
          <w:rFonts w:ascii="Times New Roman" w:hAnsi="Times New Roman" w:cs="Times New Roman"/>
          <w:color w:val="000000"/>
          <w:sz w:val="28"/>
          <w:szCs w:val="28"/>
        </w:rPr>
        <w:t>черепа,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7A10" w:rsidRPr="009015BE">
        <w:rPr>
          <w:rFonts w:ascii="Times New Roman" w:hAnsi="Times New Roman" w:cs="Times New Roman"/>
          <w:color w:val="000000"/>
          <w:sz w:val="28"/>
          <w:szCs w:val="28"/>
        </w:rPr>
        <w:t>нарушения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7A10" w:rsidRPr="009015BE">
        <w:rPr>
          <w:rFonts w:ascii="Times New Roman" w:hAnsi="Times New Roman" w:cs="Times New Roman"/>
          <w:color w:val="000000"/>
          <w:sz w:val="28"/>
          <w:szCs w:val="28"/>
        </w:rPr>
        <w:t>мозгового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7A10" w:rsidRPr="009015BE">
        <w:rPr>
          <w:rFonts w:ascii="Times New Roman" w:hAnsi="Times New Roman" w:cs="Times New Roman"/>
          <w:color w:val="000000"/>
          <w:sz w:val="28"/>
          <w:szCs w:val="28"/>
        </w:rPr>
        <w:t>кровообращения.</w:t>
      </w:r>
    </w:p>
    <w:p w:rsidR="00816A92" w:rsidRPr="009015BE" w:rsidRDefault="00816A92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Импульс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предсердий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проходит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желудочки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обход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предсердно-желудочкового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узла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аномальным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предсердным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волокнам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пучка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Джеймса.</w:t>
      </w:r>
    </w:p>
    <w:p w:rsidR="0081432E" w:rsidRPr="009015BE" w:rsidRDefault="00816A92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Частое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сочетание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приступами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наджелудочковой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пароксизмальной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тахикардии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фибрилляцией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предсердий,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возможностью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кругового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движения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волны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возбуждения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(re-entry)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пучку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Джеймса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предсердно-желудочковому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узлу.</w:t>
      </w:r>
    </w:p>
    <w:p w:rsidR="002D7BFA" w:rsidRPr="009015BE" w:rsidRDefault="00816A92" w:rsidP="009015B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При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наджелудочковой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экстрасистолии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антиаритмические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препараты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назначаются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только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плохой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переносимости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больными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аритмии,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также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случаях,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когда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наджелудочковые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экстрасистолии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закономерно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инициируют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у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больного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пароксизмы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наджелудочковой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тахикардии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(как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профилактика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пароксизмальных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тахиаритмий).</w:t>
      </w:r>
      <w:r w:rsidR="00A56C4D">
        <w:rPr>
          <w:color w:val="000000"/>
          <w:sz w:val="28"/>
          <w:szCs w:val="28"/>
        </w:rPr>
        <w:t xml:space="preserve"> </w:t>
      </w:r>
    </w:p>
    <w:p w:rsidR="00816A92" w:rsidRPr="009015BE" w:rsidRDefault="00816A92" w:rsidP="009015B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При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этом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верапамил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является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препаратом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второго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ряда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(при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неэффективности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или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невозможности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применения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р-адреноблокаторов)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особенно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эффективен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экстрасистолах,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исходящих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из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АВ-соединения,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поскольку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воздействует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преимущественно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</w:t>
      </w:r>
      <w:r w:rsidR="00A56C4D">
        <w:rPr>
          <w:color w:val="000000"/>
          <w:sz w:val="28"/>
          <w:szCs w:val="28"/>
        </w:rPr>
        <w:t xml:space="preserve"> </w:t>
      </w:r>
      <w:r w:rsidR="002D7BFA" w:rsidRPr="009015BE">
        <w:rPr>
          <w:color w:val="000000"/>
          <w:sz w:val="28"/>
          <w:szCs w:val="28"/>
        </w:rPr>
        <w:t>ткани</w:t>
      </w:r>
      <w:r w:rsidR="00A56C4D">
        <w:rPr>
          <w:color w:val="000000"/>
          <w:sz w:val="28"/>
          <w:szCs w:val="28"/>
        </w:rPr>
        <w:t xml:space="preserve"> </w:t>
      </w:r>
      <w:r w:rsidR="002D7BFA" w:rsidRPr="009015BE">
        <w:rPr>
          <w:color w:val="000000"/>
          <w:sz w:val="28"/>
          <w:szCs w:val="28"/>
        </w:rPr>
        <w:t>с</w:t>
      </w:r>
      <w:r w:rsidR="00A56C4D">
        <w:rPr>
          <w:color w:val="000000"/>
          <w:sz w:val="28"/>
          <w:szCs w:val="28"/>
        </w:rPr>
        <w:t xml:space="preserve"> </w:t>
      </w:r>
      <w:r w:rsidR="002D7BFA" w:rsidRPr="009015BE">
        <w:rPr>
          <w:color w:val="000000"/>
          <w:sz w:val="28"/>
          <w:szCs w:val="28"/>
        </w:rPr>
        <w:t>«медленным»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ответом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(АВ-соединение).</w:t>
      </w:r>
      <w:r w:rsidR="00A56C4D">
        <w:rPr>
          <w:color w:val="000000"/>
          <w:sz w:val="28"/>
          <w:szCs w:val="28"/>
        </w:rPr>
        <w:t xml:space="preserve"> </w:t>
      </w:r>
    </w:p>
    <w:p w:rsidR="002D7BFA" w:rsidRPr="009015BE" w:rsidRDefault="00816A92" w:rsidP="009015B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Верапамил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применяется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как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один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из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препаратов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(наряду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дигоксином</w:t>
      </w:r>
      <w:r w:rsidR="00A56C4D">
        <w:rPr>
          <w:color w:val="000000"/>
          <w:sz w:val="28"/>
          <w:szCs w:val="28"/>
        </w:rPr>
        <w:t xml:space="preserve"> </w:t>
      </w:r>
      <w:r w:rsidR="002D7BFA"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="002D7BFA" w:rsidRPr="009015BE">
        <w:rPr>
          <w:color w:val="000000"/>
          <w:sz w:val="28"/>
          <w:szCs w:val="28"/>
        </w:rPr>
        <w:t>р-адреноблокаторами)</w:t>
      </w:r>
      <w:r w:rsidR="00A56C4D">
        <w:rPr>
          <w:color w:val="000000"/>
          <w:sz w:val="28"/>
          <w:szCs w:val="28"/>
        </w:rPr>
        <w:t xml:space="preserve"> </w:t>
      </w:r>
      <w:r w:rsidR="002D7BFA" w:rsidRPr="009015BE">
        <w:rPr>
          <w:color w:val="000000"/>
          <w:sz w:val="28"/>
          <w:szCs w:val="28"/>
        </w:rPr>
        <w:t>для</w:t>
      </w:r>
      <w:r w:rsidR="00A56C4D">
        <w:rPr>
          <w:color w:val="000000"/>
          <w:sz w:val="28"/>
          <w:szCs w:val="28"/>
        </w:rPr>
        <w:t xml:space="preserve"> </w:t>
      </w:r>
      <w:r w:rsidR="002D7BFA" w:rsidRPr="009015BE">
        <w:rPr>
          <w:color w:val="000000"/>
          <w:sz w:val="28"/>
          <w:szCs w:val="28"/>
        </w:rPr>
        <w:t>уре</w:t>
      </w:r>
      <w:r w:rsidRPr="009015BE">
        <w:rPr>
          <w:color w:val="000000"/>
          <w:sz w:val="28"/>
          <w:szCs w:val="28"/>
        </w:rPr>
        <w:t>жения</w:t>
      </w:r>
      <w:r w:rsidR="00A56C4D">
        <w:rPr>
          <w:color w:val="000000"/>
          <w:sz w:val="28"/>
          <w:szCs w:val="28"/>
        </w:rPr>
        <w:t xml:space="preserve"> </w:t>
      </w:r>
      <w:r w:rsidR="002D7BFA" w:rsidRPr="009015BE">
        <w:rPr>
          <w:color w:val="000000"/>
          <w:sz w:val="28"/>
          <w:szCs w:val="28"/>
        </w:rPr>
        <w:t>частоты</w:t>
      </w:r>
      <w:r w:rsidR="00A56C4D">
        <w:rPr>
          <w:color w:val="000000"/>
          <w:sz w:val="28"/>
          <w:szCs w:val="28"/>
        </w:rPr>
        <w:t xml:space="preserve"> </w:t>
      </w:r>
      <w:r w:rsidR="002D7BFA" w:rsidRPr="009015BE">
        <w:rPr>
          <w:color w:val="000000"/>
          <w:sz w:val="28"/>
          <w:szCs w:val="28"/>
        </w:rPr>
        <w:t>сердечных</w:t>
      </w:r>
      <w:r w:rsidR="00A56C4D">
        <w:rPr>
          <w:color w:val="000000"/>
          <w:sz w:val="28"/>
          <w:szCs w:val="28"/>
        </w:rPr>
        <w:t xml:space="preserve"> </w:t>
      </w:r>
      <w:r w:rsidR="002D7BFA" w:rsidRPr="009015BE">
        <w:rPr>
          <w:color w:val="000000"/>
          <w:sz w:val="28"/>
          <w:szCs w:val="28"/>
        </w:rPr>
        <w:t>сокращений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перед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медикаментозной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кардиоверсией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пароксизмальной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тахисистолической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формы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ФП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(5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мг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внутривенно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или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80—120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мг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внутрь).</w:t>
      </w:r>
      <w:r w:rsidR="00A56C4D">
        <w:rPr>
          <w:color w:val="000000"/>
          <w:sz w:val="28"/>
          <w:szCs w:val="28"/>
        </w:rPr>
        <w:t xml:space="preserve"> </w:t>
      </w:r>
    </w:p>
    <w:p w:rsidR="002D7BFA" w:rsidRPr="009015BE" w:rsidRDefault="00816A92" w:rsidP="009015B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Кроме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того,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он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известен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как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один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из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наиболее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эффективных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препаратов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для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контроля</w:t>
      </w:r>
      <w:r w:rsidR="00A56C4D">
        <w:rPr>
          <w:color w:val="000000"/>
          <w:sz w:val="28"/>
          <w:szCs w:val="28"/>
        </w:rPr>
        <w:t xml:space="preserve"> </w:t>
      </w:r>
      <w:r w:rsidR="002D7BFA" w:rsidRPr="009015BE">
        <w:rPr>
          <w:color w:val="000000"/>
          <w:sz w:val="28"/>
          <w:szCs w:val="28"/>
        </w:rPr>
        <w:t>частоты</w:t>
      </w:r>
      <w:r w:rsidR="00A56C4D">
        <w:rPr>
          <w:color w:val="000000"/>
          <w:sz w:val="28"/>
          <w:szCs w:val="28"/>
        </w:rPr>
        <w:t xml:space="preserve"> </w:t>
      </w:r>
      <w:r w:rsidR="002D7BFA" w:rsidRPr="009015BE">
        <w:rPr>
          <w:color w:val="000000"/>
          <w:sz w:val="28"/>
          <w:szCs w:val="28"/>
        </w:rPr>
        <w:t>сердечных</w:t>
      </w:r>
      <w:r w:rsidR="00A56C4D">
        <w:rPr>
          <w:color w:val="000000"/>
          <w:sz w:val="28"/>
          <w:szCs w:val="28"/>
        </w:rPr>
        <w:t xml:space="preserve"> </w:t>
      </w:r>
      <w:r w:rsidR="002D7BFA" w:rsidRPr="009015BE">
        <w:rPr>
          <w:color w:val="000000"/>
          <w:sz w:val="28"/>
          <w:szCs w:val="28"/>
        </w:rPr>
        <w:t>сокращений.</w:t>
      </w:r>
    </w:p>
    <w:p w:rsidR="00816A92" w:rsidRPr="009015BE" w:rsidRDefault="00816A92" w:rsidP="009015B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S.A.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Chen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изучении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возможных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механизмов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возникно</w:t>
      </w:r>
      <w:r w:rsidR="002D7BFA" w:rsidRPr="009015BE">
        <w:rPr>
          <w:color w:val="000000"/>
          <w:sz w:val="28"/>
          <w:szCs w:val="28"/>
        </w:rPr>
        <w:t>вения</w:t>
      </w:r>
      <w:r w:rsidR="00A56C4D">
        <w:rPr>
          <w:color w:val="000000"/>
          <w:sz w:val="28"/>
          <w:szCs w:val="28"/>
        </w:rPr>
        <w:t xml:space="preserve"> </w:t>
      </w:r>
      <w:r w:rsidR="002D7BFA" w:rsidRPr="009015BE">
        <w:rPr>
          <w:color w:val="000000"/>
          <w:sz w:val="28"/>
          <w:szCs w:val="28"/>
        </w:rPr>
        <w:t>пароксизмов</w:t>
      </w:r>
      <w:r w:rsidR="00A56C4D">
        <w:rPr>
          <w:color w:val="000000"/>
          <w:sz w:val="28"/>
          <w:szCs w:val="28"/>
        </w:rPr>
        <w:t xml:space="preserve"> </w:t>
      </w:r>
      <w:r w:rsidR="002D7BFA" w:rsidRPr="009015BE">
        <w:rPr>
          <w:color w:val="000000"/>
          <w:sz w:val="28"/>
          <w:szCs w:val="28"/>
        </w:rPr>
        <w:t>ФП</w:t>
      </w:r>
      <w:r w:rsidR="00A56C4D">
        <w:rPr>
          <w:color w:val="000000"/>
          <w:sz w:val="28"/>
          <w:szCs w:val="28"/>
        </w:rPr>
        <w:t xml:space="preserve"> </w:t>
      </w:r>
      <w:r w:rsidR="002D7BFA" w:rsidRPr="009015BE">
        <w:rPr>
          <w:color w:val="000000"/>
          <w:sz w:val="28"/>
          <w:szCs w:val="28"/>
        </w:rPr>
        <w:t>показали</w:t>
      </w:r>
      <w:r w:rsidR="00A56C4D">
        <w:rPr>
          <w:color w:val="000000"/>
          <w:sz w:val="28"/>
          <w:szCs w:val="28"/>
        </w:rPr>
        <w:t xml:space="preserve"> </w:t>
      </w:r>
      <w:r w:rsidR="002D7BFA" w:rsidRPr="009015BE">
        <w:rPr>
          <w:color w:val="000000"/>
          <w:sz w:val="28"/>
          <w:szCs w:val="28"/>
        </w:rPr>
        <w:t>[4,</w:t>
      </w:r>
      <w:r w:rsidR="00A56C4D">
        <w:rPr>
          <w:color w:val="000000"/>
          <w:sz w:val="28"/>
          <w:szCs w:val="28"/>
        </w:rPr>
        <w:t xml:space="preserve"> </w:t>
      </w:r>
      <w:r w:rsidR="002D7BFA" w:rsidRPr="009015BE">
        <w:rPr>
          <w:color w:val="000000"/>
          <w:sz w:val="28"/>
          <w:szCs w:val="28"/>
        </w:rPr>
        <w:t>с.</w:t>
      </w:r>
      <w:r w:rsidR="00A56C4D">
        <w:rPr>
          <w:color w:val="000000"/>
          <w:sz w:val="28"/>
          <w:szCs w:val="28"/>
        </w:rPr>
        <w:t xml:space="preserve"> </w:t>
      </w:r>
      <w:r w:rsidR="002D7BFA" w:rsidRPr="009015BE">
        <w:rPr>
          <w:color w:val="000000"/>
          <w:sz w:val="28"/>
          <w:szCs w:val="28"/>
        </w:rPr>
        <w:t>137</w:t>
      </w:r>
      <w:r w:rsidRPr="009015BE">
        <w:rPr>
          <w:color w:val="000000"/>
          <w:sz w:val="28"/>
          <w:szCs w:val="28"/>
        </w:rPr>
        <w:t>],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что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верапамил,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наряду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р-адреноблокаторами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способен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подавлять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эктопическую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активность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области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легочных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вен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тем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самым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предотвращать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пароксизмы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ФП.</w:t>
      </w:r>
      <w:r w:rsidR="00A56C4D">
        <w:rPr>
          <w:color w:val="000000"/>
          <w:sz w:val="28"/>
          <w:szCs w:val="28"/>
        </w:rPr>
        <w:t xml:space="preserve"> </w:t>
      </w:r>
    </w:p>
    <w:p w:rsidR="00816A92" w:rsidRPr="009015BE" w:rsidRDefault="00816A92" w:rsidP="009015B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Проведенный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R.L.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McNamara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мета-анализ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исследований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ФП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1966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1998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г.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(включая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такие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исследования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высокого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методологического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уровня,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как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AFFIRM,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RACE,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PIAF,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STAF)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позволил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выявить,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что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наилучший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эффект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лечении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ФП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(на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фоне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применения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антикоагулянтов)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дали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блокаторы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кальциевых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каналов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р-адреноблокаторы</w:t>
      </w:r>
      <w:r w:rsidR="00A56C4D">
        <w:rPr>
          <w:color w:val="000000"/>
          <w:sz w:val="28"/>
          <w:szCs w:val="28"/>
        </w:rPr>
        <w:t xml:space="preserve"> </w:t>
      </w:r>
      <w:r w:rsidR="002D7BFA" w:rsidRPr="009015BE">
        <w:rPr>
          <w:color w:val="000000"/>
          <w:sz w:val="28"/>
          <w:szCs w:val="28"/>
        </w:rPr>
        <w:t>[4,</w:t>
      </w:r>
      <w:r w:rsidR="00A56C4D">
        <w:rPr>
          <w:color w:val="000000"/>
          <w:sz w:val="28"/>
          <w:szCs w:val="28"/>
        </w:rPr>
        <w:t xml:space="preserve"> </w:t>
      </w:r>
      <w:r w:rsidR="002D7BFA" w:rsidRPr="009015BE">
        <w:rPr>
          <w:color w:val="000000"/>
          <w:sz w:val="28"/>
          <w:szCs w:val="28"/>
        </w:rPr>
        <w:t>с.</w:t>
      </w:r>
      <w:r w:rsidR="00A56C4D">
        <w:rPr>
          <w:color w:val="000000"/>
          <w:sz w:val="28"/>
          <w:szCs w:val="28"/>
        </w:rPr>
        <w:t xml:space="preserve"> </w:t>
      </w:r>
      <w:r w:rsidR="002D7BFA" w:rsidRPr="009015BE">
        <w:rPr>
          <w:color w:val="000000"/>
          <w:sz w:val="28"/>
          <w:szCs w:val="28"/>
        </w:rPr>
        <w:t>137]</w:t>
      </w:r>
      <w:r w:rsidRPr="009015BE">
        <w:rPr>
          <w:color w:val="000000"/>
          <w:sz w:val="28"/>
          <w:szCs w:val="28"/>
        </w:rPr>
        <w:t>.</w:t>
      </w:r>
      <w:r w:rsidR="00A56C4D">
        <w:rPr>
          <w:color w:val="000000"/>
          <w:sz w:val="28"/>
          <w:szCs w:val="28"/>
        </w:rPr>
        <w:t xml:space="preserve"> </w:t>
      </w:r>
    </w:p>
    <w:p w:rsidR="00816A92" w:rsidRPr="009015BE" w:rsidRDefault="002D7BFA" w:rsidP="009015B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S.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Levy</w:t>
      </w:r>
      <w:r w:rsidR="00A56C4D">
        <w:rPr>
          <w:color w:val="000000"/>
          <w:sz w:val="28"/>
          <w:szCs w:val="28"/>
        </w:rPr>
        <w:t xml:space="preserve"> </w:t>
      </w:r>
      <w:r w:rsidR="00816A92" w:rsidRPr="009015BE">
        <w:rPr>
          <w:color w:val="000000"/>
          <w:sz w:val="28"/>
          <w:szCs w:val="28"/>
        </w:rPr>
        <w:t>при</w:t>
      </w:r>
      <w:r w:rsidR="00A56C4D">
        <w:rPr>
          <w:color w:val="000000"/>
          <w:sz w:val="28"/>
          <w:szCs w:val="28"/>
        </w:rPr>
        <w:t xml:space="preserve"> </w:t>
      </w:r>
      <w:r w:rsidR="00816A92" w:rsidRPr="009015BE">
        <w:rPr>
          <w:color w:val="000000"/>
          <w:sz w:val="28"/>
          <w:szCs w:val="28"/>
        </w:rPr>
        <w:t>анализе</w:t>
      </w:r>
      <w:r w:rsidR="00A56C4D">
        <w:rPr>
          <w:color w:val="000000"/>
          <w:sz w:val="28"/>
          <w:szCs w:val="28"/>
        </w:rPr>
        <w:t xml:space="preserve"> </w:t>
      </w:r>
      <w:r w:rsidR="00816A92" w:rsidRPr="009015BE">
        <w:rPr>
          <w:color w:val="000000"/>
          <w:sz w:val="28"/>
          <w:szCs w:val="28"/>
        </w:rPr>
        <w:t>опубликованных</w:t>
      </w:r>
      <w:r w:rsidR="00A56C4D">
        <w:rPr>
          <w:color w:val="000000"/>
          <w:sz w:val="28"/>
          <w:szCs w:val="28"/>
        </w:rPr>
        <w:t xml:space="preserve"> </w:t>
      </w:r>
      <w:r w:rsidR="00816A92" w:rsidRPr="009015BE">
        <w:rPr>
          <w:color w:val="000000"/>
          <w:sz w:val="28"/>
          <w:szCs w:val="28"/>
        </w:rPr>
        <w:t>данных</w:t>
      </w:r>
      <w:r w:rsidR="00A56C4D">
        <w:rPr>
          <w:color w:val="000000"/>
          <w:sz w:val="28"/>
          <w:szCs w:val="28"/>
        </w:rPr>
        <w:t xml:space="preserve"> </w:t>
      </w:r>
      <w:r w:rsidR="00816A92" w:rsidRPr="009015BE">
        <w:rPr>
          <w:color w:val="000000"/>
          <w:sz w:val="28"/>
          <w:szCs w:val="28"/>
        </w:rPr>
        <w:t>высказал</w:t>
      </w:r>
      <w:r w:rsidR="00A56C4D">
        <w:rPr>
          <w:color w:val="000000"/>
          <w:sz w:val="28"/>
          <w:szCs w:val="28"/>
        </w:rPr>
        <w:t xml:space="preserve"> </w:t>
      </w:r>
      <w:r w:rsidR="00816A92" w:rsidRPr="009015BE">
        <w:rPr>
          <w:color w:val="000000"/>
          <w:sz w:val="28"/>
          <w:szCs w:val="28"/>
        </w:rPr>
        <w:t>мнение,</w:t>
      </w:r>
      <w:r w:rsidR="00A56C4D">
        <w:rPr>
          <w:color w:val="000000"/>
          <w:sz w:val="28"/>
          <w:szCs w:val="28"/>
        </w:rPr>
        <w:t xml:space="preserve"> </w:t>
      </w:r>
      <w:r w:rsidR="00816A92" w:rsidRPr="009015BE">
        <w:rPr>
          <w:color w:val="000000"/>
          <w:sz w:val="28"/>
          <w:szCs w:val="28"/>
        </w:rPr>
        <w:t>что</w:t>
      </w:r>
      <w:r w:rsidR="00A56C4D">
        <w:rPr>
          <w:color w:val="000000"/>
          <w:sz w:val="28"/>
          <w:szCs w:val="28"/>
        </w:rPr>
        <w:t xml:space="preserve"> </w:t>
      </w:r>
      <w:r w:rsidR="00816A92" w:rsidRPr="009015BE">
        <w:rPr>
          <w:color w:val="000000"/>
          <w:sz w:val="28"/>
          <w:szCs w:val="28"/>
        </w:rPr>
        <w:t>верапамил</w:t>
      </w:r>
      <w:r w:rsidR="00A56C4D">
        <w:rPr>
          <w:color w:val="000000"/>
          <w:sz w:val="28"/>
          <w:szCs w:val="28"/>
        </w:rPr>
        <w:t xml:space="preserve"> </w:t>
      </w:r>
      <w:r w:rsidR="00816A92" w:rsidRPr="009015BE">
        <w:rPr>
          <w:color w:val="000000"/>
          <w:sz w:val="28"/>
          <w:szCs w:val="28"/>
        </w:rPr>
        <w:t>наиболее</w:t>
      </w:r>
      <w:r w:rsidR="00A56C4D">
        <w:rPr>
          <w:color w:val="000000"/>
          <w:sz w:val="28"/>
          <w:szCs w:val="28"/>
        </w:rPr>
        <w:t xml:space="preserve"> </w:t>
      </w:r>
      <w:r w:rsidR="00816A92" w:rsidRPr="009015BE">
        <w:rPr>
          <w:color w:val="000000"/>
          <w:sz w:val="28"/>
          <w:szCs w:val="28"/>
        </w:rPr>
        <w:t>пригоден</w:t>
      </w:r>
      <w:r w:rsidR="00A56C4D">
        <w:rPr>
          <w:color w:val="000000"/>
          <w:sz w:val="28"/>
          <w:szCs w:val="28"/>
        </w:rPr>
        <w:t xml:space="preserve"> </w:t>
      </w:r>
      <w:r w:rsidR="00816A92" w:rsidRPr="009015BE">
        <w:rPr>
          <w:color w:val="000000"/>
          <w:sz w:val="28"/>
          <w:szCs w:val="28"/>
        </w:rPr>
        <w:t>для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лечения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ФП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рамках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стратегии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«контроля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ЧСС»</w:t>
      </w:r>
      <w:r w:rsidR="00A56C4D">
        <w:rPr>
          <w:color w:val="000000"/>
          <w:sz w:val="28"/>
          <w:szCs w:val="28"/>
        </w:rPr>
        <w:t xml:space="preserve"> </w:t>
      </w:r>
      <w:r w:rsidR="00816A92" w:rsidRPr="009015BE">
        <w:rPr>
          <w:color w:val="000000"/>
          <w:sz w:val="28"/>
          <w:szCs w:val="28"/>
        </w:rPr>
        <w:t>(наряду</w:t>
      </w:r>
      <w:r w:rsidR="00A56C4D">
        <w:rPr>
          <w:color w:val="000000"/>
          <w:sz w:val="28"/>
          <w:szCs w:val="28"/>
        </w:rPr>
        <w:t xml:space="preserve"> </w:t>
      </w:r>
      <w:r w:rsidR="00816A92" w:rsidRPr="009015BE">
        <w:rPr>
          <w:color w:val="000000"/>
          <w:sz w:val="28"/>
          <w:szCs w:val="28"/>
        </w:rPr>
        <w:t>с</w:t>
      </w:r>
      <w:r w:rsidR="00A56C4D">
        <w:rPr>
          <w:color w:val="000000"/>
          <w:sz w:val="28"/>
          <w:szCs w:val="28"/>
        </w:rPr>
        <w:t xml:space="preserve"> </w:t>
      </w:r>
      <w:r w:rsidR="00816A92" w:rsidRPr="009015BE">
        <w:rPr>
          <w:color w:val="000000"/>
          <w:sz w:val="28"/>
          <w:szCs w:val="28"/>
        </w:rPr>
        <w:t>р-адреноблокаторами),</w:t>
      </w:r>
      <w:r w:rsidR="00A56C4D">
        <w:rPr>
          <w:color w:val="000000"/>
          <w:sz w:val="28"/>
          <w:szCs w:val="28"/>
        </w:rPr>
        <w:t xml:space="preserve"> </w:t>
      </w:r>
      <w:r w:rsidR="00816A92" w:rsidRPr="009015BE">
        <w:rPr>
          <w:color w:val="000000"/>
          <w:sz w:val="28"/>
          <w:szCs w:val="28"/>
        </w:rPr>
        <w:t>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возможности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кардиоверсии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«контроля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ритма»</w:t>
      </w:r>
      <w:r w:rsidR="00A56C4D">
        <w:rPr>
          <w:color w:val="000000"/>
          <w:sz w:val="28"/>
          <w:szCs w:val="28"/>
        </w:rPr>
        <w:t xml:space="preserve"> </w:t>
      </w:r>
      <w:r w:rsidR="00816A92" w:rsidRPr="009015BE">
        <w:rPr>
          <w:color w:val="000000"/>
          <w:sz w:val="28"/>
          <w:szCs w:val="28"/>
        </w:rPr>
        <w:t>средствами</w:t>
      </w:r>
      <w:r w:rsidR="00A56C4D">
        <w:rPr>
          <w:color w:val="000000"/>
          <w:sz w:val="28"/>
          <w:szCs w:val="28"/>
        </w:rPr>
        <w:t xml:space="preserve"> </w:t>
      </w:r>
      <w:r w:rsidR="00816A92" w:rsidRPr="009015BE">
        <w:rPr>
          <w:color w:val="000000"/>
          <w:sz w:val="28"/>
          <w:szCs w:val="28"/>
        </w:rPr>
        <w:t>выбора</w:t>
      </w:r>
      <w:r w:rsidR="00A56C4D">
        <w:rPr>
          <w:color w:val="000000"/>
          <w:sz w:val="28"/>
          <w:szCs w:val="28"/>
        </w:rPr>
        <w:t xml:space="preserve"> </w:t>
      </w:r>
      <w:r w:rsidR="00816A92" w:rsidRPr="009015BE">
        <w:rPr>
          <w:color w:val="000000"/>
          <w:sz w:val="28"/>
          <w:szCs w:val="28"/>
        </w:rPr>
        <w:t>являются</w:t>
      </w:r>
      <w:r w:rsidR="00A56C4D">
        <w:rPr>
          <w:color w:val="000000"/>
          <w:sz w:val="28"/>
          <w:szCs w:val="28"/>
        </w:rPr>
        <w:t xml:space="preserve"> </w:t>
      </w:r>
      <w:r w:rsidR="00816A92" w:rsidRPr="009015BE">
        <w:rPr>
          <w:color w:val="000000"/>
          <w:sz w:val="28"/>
          <w:szCs w:val="28"/>
        </w:rPr>
        <w:t>препараты</w:t>
      </w:r>
      <w:r w:rsidR="00A56C4D">
        <w:rPr>
          <w:color w:val="000000"/>
          <w:sz w:val="28"/>
          <w:szCs w:val="28"/>
        </w:rPr>
        <w:t xml:space="preserve"> </w:t>
      </w:r>
      <w:r w:rsidR="00816A92" w:rsidRPr="009015BE">
        <w:rPr>
          <w:color w:val="000000"/>
          <w:sz w:val="28"/>
          <w:szCs w:val="28"/>
        </w:rPr>
        <w:t>I</w:t>
      </w:r>
      <w:r w:rsidR="00A56C4D">
        <w:rPr>
          <w:color w:val="000000"/>
          <w:sz w:val="28"/>
          <w:szCs w:val="28"/>
        </w:rPr>
        <w:t xml:space="preserve"> </w:t>
      </w:r>
      <w:r w:rsidR="00816A92"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="00816A92" w:rsidRPr="009015BE">
        <w:rPr>
          <w:color w:val="000000"/>
          <w:sz w:val="28"/>
          <w:szCs w:val="28"/>
        </w:rPr>
        <w:t>III</w:t>
      </w:r>
      <w:r w:rsidR="00A56C4D">
        <w:rPr>
          <w:color w:val="000000"/>
          <w:sz w:val="28"/>
          <w:szCs w:val="28"/>
        </w:rPr>
        <w:t xml:space="preserve"> </w:t>
      </w:r>
      <w:r w:rsidR="00816A92" w:rsidRPr="009015BE">
        <w:rPr>
          <w:color w:val="000000"/>
          <w:sz w:val="28"/>
          <w:szCs w:val="28"/>
        </w:rPr>
        <w:t>классов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[4,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138]</w:t>
      </w:r>
      <w:r w:rsidR="00816A92" w:rsidRPr="009015BE">
        <w:rPr>
          <w:color w:val="000000"/>
          <w:sz w:val="28"/>
          <w:szCs w:val="28"/>
        </w:rPr>
        <w:t>.</w:t>
      </w:r>
      <w:r w:rsidR="00A56C4D">
        <w:rPr>
          <w:color w:val="000000"/>
          <w:sz w:val="28"/>
          <w:szCs w:val="28"/>
        </w:rPr>
        <w:t xml:space="preserve"> </w:t>
      </w:r>
    </w:p>
    <w:p w:rsidR="0081432E" w:rsidRPr="00A56C4D" w:rsidRDefault="00A56C4D" w:rsidP="009015B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2D7BFA" w:rsidRPr="00901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D7BFA" w:rsidRPr="00901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Клиническая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D7BFA" w:rsidRPr="00901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фармакология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D7BFA" w:rsidRPr="00901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сердечных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D7BFA" w:rsidRPr="00901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гликозидов.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D7BFA" w:rsidRPr="00901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D7BFA" w:rsidRPr="00901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фармакодинамики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D7BFA" w:rsidRPr="00901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D7BFA" w:rsidRPr="00901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фармакокинетики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D7BFA" w:rsidRPr="00901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различных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D7BFA" w:rsidRPr="00901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препаратов.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D7BFA" w:rsidRPr="00901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Показания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D7BFA" w:rsidRPr="00901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D7BFA" w:rsidRPr="00901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D7BFA" w:rsidRPr="00901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D7BFA" w:rsidRPr="00901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применению.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D7BFA" w:rsidRPr="00901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Неблагоприятные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D7BFA" w:rsidRPr="00901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побочные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D7BFA" w:rsidRPr="00901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реакции.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D7BFA" w:rsidRPr="00901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D7BFA" w:rsidRPr="00901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D7BFA" w:rsidRPr="00901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D7BFA" w:rsidRPr="00901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комбинированном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D7BFA" w:rsidRPr="00901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назначении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D7BFA" w:rsidRPr="00901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D7BFA" w:rsidRPr="00901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препаратами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D7BFA" w:rsidRPr="00901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других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D7BFA" w:rsidRPr="00901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групп.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D7BFA" w:rsidRPr="00901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D7BFA" w:rsidRPr="00901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</w:t>
      </w:r>
      <w:r w:rsidR="00D24D04" w:rsidRPr="00901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24D04" w:rsidRPr="00901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эффективности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24D04" w:rsidRPr="00901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24D04" w:rsidRPr="00901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безопасности</w:t>
      </w:r>
    </w:p>
    <w:p w:rsidR="002D7BFA" w:rsidRPr="009015BE" w:rsidRDefault="002D7BFA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7BFA" w:rsidRPr="009015BE" w:rsidRDefault="00100DCC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Сердечные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942" w:rsidRPr="009015BE">
        <w:rPr>
          <w:rFonts w:ascii="Times New Roman" w:hAnsi="Times New Roman" w:cs="Times New Roman"/>
          <w:color w:val="000000"/>
          <w:sz w:val="28"/>
          <w:szCs w:val="28"/>
        </w:rPr>
        <w:t>гликозиды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942" w:rsidRPr="009015BE">
        <w:rPr>
          <w:rFonts w:ascii="Times New Roman" w:hAnsi="Times New Roman" w:cs="Times New Roman"/>
          <w:color w:val="000000"/>
          <w:sz w:val="28"/>
          <w:szCs w:val="28"/>
        </w:rPr>
        <w:t>применяют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942" w:rsidRPr="009015BE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942" w:rsidRPr="009015BE">
        <w:rPr>
          <w:rFonts w:ascii="Times New Roman" w:hAnsi="Times New Roman" w:cs="Times New Roman"/>
          <w:color w:val="000000"/>
          <w:sz w:val="28"/>
          <w:szCs w:val="28"/>
        </w:rPr>
        <w:t>сердечной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942" w:rsidRPr="009015BE">
        <w:rPr>
          <w:rFonts w:ascii="Times New Roman" w:hAnsi="Times New Roman" w:cs="Times New Roman"/>
          <w:color w:val="000000"/>
          <w:sz w:val="28"/>
          <w:szCs w:val="28"/>
        </w:rPr>
        <w:t>недостаточности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942" w:rsidRPr="009015BE">
        <w:rPr>
          <w:rFonts w:ascii="Times New Roman" w:hAnsi="Times New Roman" w:cs="Times New Roman"/>
          <w:color w:val="000000"/>
          <w:sz w:val="28"/>
          <w:szCs w:val="28"/>
        </w:rPr>
        <w:t>вследствие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942" w:rsidRPr="009015BE">
        <w:rPr>
          <w:rFonts w:ascii="Times New Roman" w:hAnsi="Times New Roman" w:cs="Times New Roman"/>
          <w:color w:val="000000"/>
          <w:sz w:val="28"/>
          <w:szCs w:val="28"/>
        </w:rPr>
        <w:t>сочетания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942" w:rsidRPr="009015B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942" w:rsidRPr="009015BE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942" w:rsidRPr="009015BE">
        <w:rPr>
          <w:rFonts w:ascii="Times New Roman" w:hAnsi="Times New Roman" w:cs="Times New Roman"/>
          <w:color w:val="000000"/>
          <w:sz w:val="28"/>
          <w:szCs w:val="28"/>
        </w:rPr>
        <w:t>трех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942" w:rsidRPr="009015BE">
        <w:rPr>
          <w:rFonts w:ascii="Times New Roman" w:hAnsi="Times New Roman" w:cs="Times New Roman"/>
          <w:color w:val="000000"/>
          <w:sz w:val="28"/>
          <w:szCs w:val="28"/>
        </w:rPr>
        <w:t>основных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942" w:rsidRPr="009015BE">
        <w:rPr>
          <w:rFonts w:ascii="Times New Roman" w:hAnsi="Times New Roman" w:cs="Times New Roman"/>
          <w:color w:val="000000"/>
          <w:sz w:val="28"/>
          <w:szCs w:val="28"/>
        </w:rPr>
        <w:t>фармакодинамических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942" w:rsidRPr="009015BE">
        <w:rPr>
          <w:rFonts w:ascii="Times New Roman" w:hAnsi="Times New Roman" w:cs="Times New Roman"/>
          <w:color w:val="000000"/>
          <w:sz w:val="28"/>
          <w:szCs w:val="28"/>
        </w:rPr>
        <w:t>эффектов: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942" w:rsidRPr="009015BE">
        <w:rPr>
          <w:rFonts w:ascii="Times New Roman" w:hAnsi="Times New Roman" w:cs="Times New Roman"/>
          <w:color w:val="000000"/>
          <w:sz w:val="28"/>
          <w:szCs w:val="28"/>
        </w:rPr>
        <w:t>отрицательного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942" w:rsidRPr="009015BE">
        <w:rPr>
          <w:rFonts w:ascii="Times New Roman" w:hAnsi="Times New Roman" w:cs="Times New Roman"/>
          <w:color w:val="000000"/>
          <w:sz w:val="28"/>
          <w:szCs w:val="28"/>
        </w:rPr>
        <w:t>хронотропного,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942" w:rsidRPr="009015BE">
        <w:rPr>
          <w:rFonts w:ascii="Times New Roman" w:hAnsi="Times New Roman" w:cs="Times New Roman"/>
          <w:color w:val="000000"/>
          <w:sz w:val="28"/>
          <w:szCs w:val="28"/>
        </w:rPr>
        <w:t>нейромодулирующего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942"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942" w:rsidRPr="009015BE">
        <w:rPr>
          <w:rFonts w:ascii="Times New Roman" w:hAnsi="Times New Roman" w:cs="Times New Roman"/>
          <w:color w:val="000000"/>
          <w:sz w:val="28"/>
          <w:szCs w:val="28"/>
        </w:rPr>
        <w:t>положительного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942" w:rsidRPr="009015BE">
        <w:rPr>
          <w:rFonts w:ascii="Times New Roman" w:hAnsi="Times New Roman" w:cs="Times New Roman"/>
          <w:color w:val="000000"/>
          <w:sz w:val="28"/>
          <w:szCs w:val="28"/>
        </w:rPr>
        <w:t>инотропного.</w:t>
      </w:r>
    </w:p>
    <w:p w:rsidR="009C0942" w:rsidRPr="009015BE" w:rsidRDefault="009C0942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двухсотлетний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период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применения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интерес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группе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препаратов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угасал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снова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возрождался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[3,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336].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некоторые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аспекты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клинического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конца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изучены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[3,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336].</w:t>
      </w:r>
    </w:p>
    <w:p w:rsidR="009C0942" w:rsidRPr="009015BE" w:rsidRDefault="009C0942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Традиционно,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сердечные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гликозиды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подразделяют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полярные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(гидрофильные)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неполярные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(липофильные).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Полярные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сердечные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гликозиды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хорошо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растворяются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воде,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плохо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липидах,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недостаточно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всасываются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ЖКТ,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незначительно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связываются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белками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плазмы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крови,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практически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подвергаются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биотрансформации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выделяются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основном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почками.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группе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препаратов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относятся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строфонтин,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коргликон.</w:t>
      </w:r>
    </w:p>
    <w:p w:rsidR="009C0942" w:rsidRPr="009015BE" w:rsidRDefault="009C0942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мере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снижения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полярности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гликозиды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становятся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липофильными,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повышается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абсорбция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6C4D" w:rsidRPr="009015BE">
        <w:rPr>
          <w:rFonts w:ascii="Times New Roman" w:hAnsi="Times New Roman" w:cs="Times New Roman"/>
          <w:color w:val="000000"/>
          <w:sz w:val="28"/>
          <w:szCs w:val="28"/>
        </w:rPr>
        <w:t>желудочно-кишечном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тракте,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большей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степени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связываются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белками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плазмы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крови,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подвергаются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печеночной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биотрансформации.</w:t>
      </w:r>
    </w:p>
    <w:p w:rsidR="009C0942" w:rsidRPr="009015BE" w:rsidRDefault="009C0942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степени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липофильности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нарастания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сердечные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гликозиды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распределить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следующим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образом: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ланатозид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дигоксин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0DCC" w:rsidRPr="009015BE">
        <w:rPr>
          <w:rFonts w:ascii="Times New Roman" w:hAnsi="Times New Roman" w:cs="Times New Roman"/>
          <w:color w:val="000000"/>
          <w:sz w:val="28"/>
          <w:szCs w:val="28"/>
        </w:rPr>
        <w:t>метилдигоксин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0DCC" w:rsidRPr="009015BE">
        <w:rPr>
          <w:rFonts w:ascii="Times New Roman" w:hAnsi="Times New Roman" w:cs="Times New Roman"/>
          <w:color w:val="000000"/>
          <w:sz w:val="28"/>
          <w:szCs w:val="28"/>
        </w:rPr>
        <w:t>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0DCC" w:rsidRPr="009015BE">
        <w:rPr>
          <w:rFonts w:ascii="Times New Roman" w:hAnsi="Times New Roman" w:cs="Times New Roman"/>
          <w:color w:val="000000"/>
          <w:sz w:val="28"/>
          <w:szCs w:val="28"/>
        </w:rPr>
        <w:t>дигитоксин.</w:t>
      </w:r>
    </w:p>
    <w:p w:rsidR="00100DCC" w:rsidRPr="009015BE" w:rsidRDefault="00100DCC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клинической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практике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сохраняют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свое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значение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дигоксин,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ланатозид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строфантин.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Дигитоксин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применяют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редко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большим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015B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1/2,</w:t>
      </w:r>
      <w:r w:rsidR="00A56C4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фармакодинамические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эффекты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коргликона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наименее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выражены.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Применение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строфантина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ограничено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стационарными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условиями.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Метилдигоксин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отличается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дигоксина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лучшей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всасываемостью,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что,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однако,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существенно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влияет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фармакодинамические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параметры,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препарат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практически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применяют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[3,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336].</w:t>
      </w:r>
    </w:p>
    <w:p w:rsidR="00100DCC" w:rsidRPr="009015BE" w:rsidRDefault="00100DCC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Сердечные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гликозиды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угнетают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  <w:lang w:val="en-US"/>
        </w:rPr>
        <w:t>Na</w:t>
      </w:r>
      <w:r w:rsidRPr="009015B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015B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АТФ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азу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(натриевый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насос)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кардиомиоцитов.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происходит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накопление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цитоплазме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ионов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натрия,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повышает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ионов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кальция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стимуляцию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нитей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актина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миозина.</w:t>
      </w:r>
    </w:p>
    <w:p w:rsidR="004D487F" w:rsidRPr="009015BE" w:rsidRDefault="004D487F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фармакодинамические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эффекты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сердечных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гликозидов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положительный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ионотропный,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отрицательные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дромотропный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хронотропный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эффекты.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Положительное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батмотропное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действие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проявляется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введении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препаратов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субтоксических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токсических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дозах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(связано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повышением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клетке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  <w:lang w:val="en-US"/>
        </w:rPr>
        <w:t>Ca</w:t>
      </w:r>
      <w:r w:rsidRPr="009015B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2+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снижением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015B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[3,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337].</w:t>
      </w:r>
    </w:p>
    <w:p w:rsidR="004D487F" w:rsidRPr="009015BE" w:rsidRDefault="001C4322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Положительное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инотропное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действие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сердечных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гликозидов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проявляется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увеличением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силы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скорости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сокращения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миокарда.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усиления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сократимости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увеличиваются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ударный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минутный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объемы.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Снижение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конечного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систолического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конечного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диастолического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объема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сердца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наряду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повышением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тонуса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кардиомиоцитов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приводит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уменьшению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размеров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сердца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снижению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миокарда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кислороде.</w:t>
      </w:r>
    </w:p>
    <w:p w:rsidR="0091652A" w:rsidRPr="009015BE" w:rsidRDefault="00A56C4D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Отрицательное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дромотропное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сердечных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гликозидов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проявляется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повышением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рефрактерности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предсердно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желудочкового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узла,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препараты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применяют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пароксизмах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суправентрикулярных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тахикардий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тахиаритмий.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тахисистолической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фибрилляции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предсердий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сердечные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гликозиды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способствуют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снижению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частоты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желудочковых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сокращений,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удлиняют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диастолу,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вследствие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чего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улучшается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внутрисердечная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системная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гемодинамика.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больных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нарушением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предсердно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желудочковой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проводимости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сердечные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гликозиды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вызывать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дальнейшее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ухудшение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вплоть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блокады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появления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приступов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Мораньи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Адамса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322" w:rsidRPr="009015BE">
        <w:rPr>
          <w:rFonts w:ascii="Times New Roman" w:hAnsi="Times New Roman" w:cs="Times New Roman"/>
          <w:color w:val="000000"/>
          <w:sz w:val="28"/>
          <w:szCs w:val="28"/>
        </w:rPr>
        <w:t>Стокса.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C4322" w:rsidRPr="009015BE" w:rsidRDefault="001C4322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синдроме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Вольфа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Паркинсона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Уайта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сердечные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гликозиды,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замедляя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проводимость,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способствуют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проведению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импульсов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обход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узла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самым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провоцируют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пароксизмальной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тахикардии.</w:t>
      </w:r>
    </w:p>
    <w:p w:rsidR="001C4322" w:rsidRPr="009015BE" w:rsidRDefault="0091652A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Отрицательное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хронотропное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действие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сердечных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гликозидов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характеризуется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снижением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ЧСС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главным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образом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вследствие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снижения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автоматизма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синусового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узла.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Повышая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тонус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блуждающего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нерва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(в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рефлекса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рецепторов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дуги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аорты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каротидного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синуса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повышении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сердечного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выброса),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сердечные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гликозиды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снижают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давление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устье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полых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вен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правом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предсердии,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приводит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устранению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рефлекса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Бейнбриджа,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устраняют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132C" w:rsidRPr="009015BE">
        <w:rPr>
          <w:rFonts w:ascii="Times New Roman" w:hAnsi="Times New Roman" w:cs="Times New Roman"/>
          <w:color w:val="000000"/>
          <w:sz w:val="28"/>
          <w:szCs w:val="28"/>
        </w:rPr>
        <w:t>рефлекторную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132C" w:rsidRPr="009015BE">
        <w:rPr>
          <w:rFonts w:ascii="Times New Roman" w:hAnsi="Times New Roman" w:cs="Times New Roman"/>
          <w:color w:val="000000"/>
          <w:sz w:val="28"/>
          <w:szCs w:val="28"/>
        </w:rPr>
        <w:t>активацию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132C" w:rsidRPr="009015BE">
        <w:rPr>
          <w:rFonts w:ascii="Times New Roman" w:hAnsi="Times New Roman" w:cs="Times New Roman"/>
          <w:color w:val="000000"/>
          <w:sz w:val="28"/>
          <w:szCs w:val="28"/>
        </w:rPr>
        <w:t>симпатической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132C" w:rsidRPr="009015BE">
        <w:rPr>
          <w:rFonts w:ascii="Times New Roman" w:hAnsi="Times New Roman" w:cs="Times New Roman"/>
          <w:color w:val="000000"/>
          <w:sz w:val="28"/>
          <w:szCs w:val="28"/>
        </w:rPr>
        <w:t>нервной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132C" w:rsidRPr="009015BE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132C"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132C" w:rsidRPr="009015BE">
        <w:rPr>
          <w:rFonts w:ascii="Times New Roman" w:hAnsi="Times New Roman" w:cs="Times New Roman"/>
          <w:color w:val="000000"/>
          <w:sz w:val="28"/>
          <w:szCs w:val="28"/>
        </w:rPr>
        <w:t>ответ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132C" w:rsidRPr="009015B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132C" w:rsidRPr="009015BE">
        <w:rPr>
          <w:rFonts w:ascii="Times New Roman" w:hAnsi="Times New Roman" w:cs="Times New Roman"/>
          <w:color w:val="000000"/>
          <w:sz w:val="28"/>
          <w:szCs w:val="28"/>
        </w:rPr>
        <w:t>увеличение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132C" w:rsidRPr="009015BE">
        <w:rPr>
          <w:rFonts w:ascii="Times New Roman" w:hAnsi="Times New Roman" w:cs="Times New Roman"/>
          <w:color w:val="000000"/>
          <w:sz w:val="28"/>
          <w:szCs w:val="28"/>
        </w:rPr>
        <w:t>сердечного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132C" w:rsidRPr="009015BE">
        <w:rPr>
          <w:rFonts w:ascii="Times New Roman" w:hAnsi="Times New Roman" w:cs="Times New Roman"/>
          <w:color w:val="000000"/>
          <w:sz w:val="28"/>
          <w:szCs w:val="28"/>
        </w:rPr>
        <w:t>выброса.</w:t>
      </w:r>
    </w:p>
    <w:p w:rsidR="00D1132C" w:rsidRPr="009015BE" w:rsidRDefault="00D1132C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последние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годы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большое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значение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придают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нейромодулирующему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действию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сердечных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гликозидов,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развивающемуся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приеме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низких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дозах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связанному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угнетением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симпатической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нервной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132C" w:rsidRPr="009015BE" w:rsidRDefault="00D1132C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(снижение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норадреналина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крови).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Ингибирование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  <w:lang w:val="en-US"/>
        </w:rPr>
        <w:t>Na</w:t>
      </w:r>
      <w:r w:rsidRPr="009015B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015B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АТФазы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клетках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эпителия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почечных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канальцев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приводит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уменьшению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реабсорбции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  <w:lang w:val="en-US"/>
        </w:rPr>
        <w:t>Na</w:t>
      </w:r>
      <w:r w:rsidRPr="009015B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дистальным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почечным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канальцам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возрастает,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секреция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ренина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снижается.</w:t>
      </w:r>
    </w:p>
    <w:p w:rsidR="00D1132C" w:rsidRPr="009015BE" w:rsidRDefault="00D1132C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Всасывание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дигоксина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ЖКТ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значительной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степени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зависит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активности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транспортного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белка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энтероцитов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гликопротеина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Биотрансформация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сердечных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гликозидов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печени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определяется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полярностью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выше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липофильность,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активнее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подвергаются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метаболизму.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Биодоступность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дигоксина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равна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50-60%,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ланатозида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15-45%.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Наибольшим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сродством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белкам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плазмы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крови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обладают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низкополярные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препараты,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наименьшим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полярные.</w:t>
      </w:r>
    </w:p>
    <w:p w:rsidR="00D1132C" w:rsidRPr="009015BE" w:rsidRDefault="00D1132C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сердечных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гликозидов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характерен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большой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объем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распределения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(например,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дигоксина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равен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л/кг),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накапливаются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основном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тканях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(главным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образом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скелетных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мышцах).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Сердечные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гликозиды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плохо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проникают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жировую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ткань.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пациентов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ожирением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дозу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препарата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рассчитывать,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исходя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идеальной,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реальной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массы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тела.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Приблизительно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10%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пациентов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возможен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кишечный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метаболизм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дигоксина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влиянием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микрофлоры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кишечника,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причиной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низкой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концентрации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препарата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плазме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крови.</w:t>
      </w:r>
    </w:p>
    <w:p w:rsidR="00D1132C" w:rsidRPr="009015BE" w:rsidRDefault="00D1132C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Показания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применению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сердечных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гликозидов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сердечная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недостаточность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мерцательная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аритмия/трепетание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предсердий.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D487F" w:rsidRPr="009015BE" w:rsidRDefault="00D1132C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некоторых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8FB" w:rsidRPr="009015BE">
        <w:rPr>
          <w:rFonts w:ascii="Times New Roman" w:hAnsi="Times New Roman" w:cs="Times New Roman"/>
          <w:color w:val="000000"/>
          <w:sz w:val="28"/>
          <w:szCs w:val="28"/>
        </w:rPr>
        <w:t>сердечные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8FB" w:rsidRPr="009015BE">
        <w:rPr>
          <w:rFonts w:ascii="Times New Roman" w:hAnsi="Times New Roman" w:cs="Times New Roman"/>
          <w:color w:val="000000"/>
          <w:sz w:val="28"/>
          <w:szCs w:val="28"/>
        </w:rPr>
        <w:t>гликозиды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8FB" w:rsidRPr="009015BE">
        <w:rPr>
          <w:rFonts w:ascii="Times New Roman" w:hAnsi="Times New Roman" w:cs="Times New Roman"/>
          <w:color w:val="000000"/>
          <w:sz w:val="28"/>
          <w:szCs w:val="28"/>
        </w:rPr>
        <w:t>применяют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8FB" w:rsidRPr="009015BE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8FB" w:rsidRPr="009015BE">
        <w:rPr>
          <w:rFonts w:ascii="Times New Roman" w:hAnsi="Times New Roman" w:cs="Times New Roman"/>
          <w:color w:val="000000"/>
          <w:sz w:val="28"/>
          <w:szCs w:val="28"/>
        </w:rPr>
        <w:t>профилактики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8FB" w:rsidRPr="009015BE">
        <w:rPr>
          <w:rFonts w:ascii="Times New Roman" w:hAnsi="Times New Roman" w:cs="Times New Roman"/>
          <w:color w:val="000000"/>
          <w:sz w:val="28"/>
          <w:szCs w:val="28"/>
        </w:rPr>
        <w:t>реципрокной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8FB" w:rsidRPr="009015BE">
        <w:rPr>
          <w:rFonts w:ascii="Times New Roman" w:hAnsi="Times New Roman" w:cs="Times New Roman"/>
          <w:color w:val="000000"/>
          <w:sz w:val="28"/>
          <w:szCs w:val="28"/>
        </w:rPr>
        <w:t>узловой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8FB" w:rsidRPr="009015BE">
        <w:rPr>
          <w:rFonts w:ascii="Times New Roman" w:hAnsi="Times New Roman" w:cs="Times New Roman"/>
          <w:color w:val="000000"/>
          <w:sz w:val="28"/>
          <w:szCs w:val="28"/>
        </w:rPr>
        <w:t>предсердно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8FB"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8FB" w:rsidRPr="009015BE">
        <w:rPr>
          <w:rFonts w:ascii="Times New Roman" w:hAnsi="Times New Roman" w:cs="Times New Roman"/>
          <w:color w:val="000000"/>
          <w:sz w:val="28"/>
          <w:szCs w:val="28"/>
        </w:rPr>
        <w:t>желудочковой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8FB" w:rsidRPr="009015BE">
        <w:rPr>
          <w:rFonts w:ascii="Times New Roman" w:hAnsi="Times New Roman" w:cs="Times New Roman"/>
          <w:color w:val="000000"/>
          <w:sz w:val="28"/>
          <w:szCs w:val="28"/>
        </w:rPr>
        <w:t>тахикардии.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8FB" w:rsidRPr="009015BE">
        <w:rPr>
          <w:rFonts w:ascii="Times New Roman" w:hAnsi="Times New Roman" w:cs="Times New Roman"/>
          <w:color w:val="000000"/>
          <w:sz w:val="28"/>
          <w:szCs w:val="28"/>
        </w:rPr>
        <w:t>Изучение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8FB" w:rsidRPr="009015BE">
        <w:rPr>
          <w:rFonts w:ascii="Times New Roman" w:hAnsi="Times New Roman" w:cs="Times New Roman"/>
          <w:color w:val="000000"/>
          <w:sz w:val="28"/>
          <w:szCs w:val="28"/>
        </w:rPr>
        <w:t>патогенеза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8FB" w:rsidRPr="009015BE">
        <w:rPr>
          <w:rFonts w:ascii="Times New Roman" w:hAnsi="Times New Roman" w:cs="Times New Roman"/>
          <w:color w:val="000000"/>
          <w:sz w:val="28"/>
          <w:szCs w:val="28"/>
        </w:rPr>
        <w:t>сердечной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8FB" w:rsidRPr="009015BE">
        <w:rPr>
          <w:rFonts w:ascii="Times New Roman" w:hAnsi="Times New Roman" w:cs="Times New Roman"/>
          <w:color w:val="000000"/>
          <w:sz w:val="28"/>
          <w:szCs w:val="28"/>
        </w:rPr>
        <w:t>недостаточности,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8FB" w:rsidRPr="009015BE">
        <w:rPr>
          <w:rFonts w:ascii="Times New Roman" w:hAnsi="Times New Roman" w:cs="Times New Roman"/>
          <w:color w:val="000000"/>
          <w:sz w:val="28"/>
          <w:szCs w:val="28"/>
        </w:rPr>
        <w:t>появление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8FB" w:rsidRPr="009015BE">
        <w:rPr>
          <w:rFonts w:ascii="Times New Roman" w:hAnsi="Times New Roman" w:cs="Times New Roman"/>
          <w:color w:val="000000"/>
          <w:sz w:val="28"/>
          <w:szCs w:val="28"/>
        </w:rPr>
        <w:t>новых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8FB" w:rsidRPr="009015BE">
        <w:rPr>
          <w:rFonts w:ascii="Times New Roman" w:hAnsi="Times New Roman" w:cs="Times New Roman"/>
          <w:color w:val="000000"/>
          <w:sz w:val="28"/>
          <w:szCs w:val="28"/>
        </w:rPr>
        <w:t>лекарственных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8FB" w:rsidRPr="009015BE">
        <w:rPr>
          <w:rFonts w:ascii="Times New Roman" w:hAnsi="Times New Roman" w:cs="Times New Roman"/>
          <w:color w:val="000000"/>
          <w:sz w:val="28"/>
          <w:szCs w:val="28"/>
        </w:rPr>
        <w:t>препаратов,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8FB" w:rsidRPr="009015BE">
        <w:rPr>
          <w:rFonts w:ascii="Times New Roman" w:hAnsi="Times New Roman" w:cs="Times New Roman"/>
          <w:color w:val="000000"/>
          <w:sz w:val="28"/>
          <w:szCs w:val="28"/>
        </w:rPr>
        <w:t>внедрение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8FB"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8FB" w:rsidRPr="009015BE">
        <w:rPr>
          <w:rFonts w:ascii="Times New Roman" w:hAnsi="Times New Roman" w:cs="Times New Roman"/>
          <w:color w:val="000000"/>
          <w:sz w:val="28"/>
          <w:szCs w:val="28"/>
        </w:rPr>
        <w:t>клиническую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8FB" w:rsidRPr="009015BE">
        <w:rPr>
          <w:rFonts w:ascii="Times New Roman" w:hAnsi="Times New Roman" w:cs="Times New Roman"/>
          <w:color w:val="000000"/>
          <w:sz w:val="28"/>
          <w:szCs w:val="28"/>
        </w:rPr>
        <w:t>практику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8FB" w:rsidRPr="009015BE">
        <w:rPr>
          <w:rFonts w:ascii="Times New Roman" w:hAnsi="Times New Roman" w:cs="Times New Roman"/>
          <w:color w:val="000000"/>
          <w:sz w:val="28"/>
          <w:szCs w:val="28"/>
        </w:rPr>
        <w:t>принципов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8FB" w:rsidRPr="009015BE">
        <w:rPr>
          <w:rFonts w:ascii="Times New Roman" w:hAnsi="Times New Roman" w:cs="Times New Roman"/>
          <w:color w:val="000000"/>
          <w:sz w:val="28"/>
          <w:szCs w:val="28"/>
        </w:rPr>
        <w:t>терапии,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8FB" w:rsidRPr="009015BE">
        <w:rPr>
          <w:rFonts w:ascii="Times New Roman" w:hAnsi="Times New Roman" w:cs="Times New Roman"/>
          <w:color w:val="000000"/>
          <w:sz w:val="28"/>
          <w:szCs w:val="28"/>
        </w:rPr>
        <w:t>основанной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8FB" w:rsidRPr="009015B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8FB" w:rsidRPr="009015BE">
        <w:rPr>
          <w:rFonts w:ascii="Times New Roman" w:hAnsi="Times New Roman" w:cs="Times New Roman"/>
          <w:color w:val="000000"/>
          <w:sz w:val="28"/>
          <w:szCs w:val="28"/>
        </w:rPr>
        <w:t>доказательной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8FB" w:rsidRPr="009015BE">
        <w:rPr>
          <w:rFonts w:ascii="Times New Roman" w:hAnsi="Times New Roman" w:cs="Times New Roman"/>
          <w:color w:val="000000"/>
          <w:sz w:val="28"/>
          <w:szCs w:val="28"/>
        </w:rPr>
        <w:t>медицине,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8FB" w:rsidRPr="009015BE">
        <w:rPr>
          <w:rFonts w:ascii="Times New Roman" w:hAnsi="Times New Roman" w:cs="Times New Roman"/>
          <w:color w:val="000000"/>
          <w:sz w:val="28"/>
          <w:szCs w:val="28"/>
        </w:rPr>
        <w:t>основательно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8FB" w:rsidRPr="009015BE">
        <w:rPr>
          <w:rFonts w:ascii="Times New Roman" w:hAnsi="Times New Roman" w:cs="Times New Roman"/>
          <w:color w:val="000000"/>
          <w:sz w:val="28"/>
          <w:szCs w:val="28"/>
        </w:rPr>
        <w:t>изменили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8FB" w:rsidRPr="009015BE">
        <w:rPr>
          <w:rFonts w:ascii="Times New Roman" w:hAnsi="Times New Roman" w:cs="Times New Roman"/>
          <w:color w:val="000000"/>
          <w:sz w:val="28"/>
          <w:szCs w:val="28"/>
        </w:rPr>
        <w:t>фармакотерапию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8FB" w:rsidRPr="009015BE">
        <w:rPr>
          <w:rFonts w:ascii="Times New Roman" w:hAnsi="Times New Roman" w:cs="Times New Roman"/>
          <w:color w:val="000000"/>
          <w:sz w:val="28"/>
          <w:szCs w:val="28"/>
        </w:rPr>
        <w:t>сердечными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8FB" w:rsidRPr="009015BE">
        <w:rPr>
          <w:rFonts w:ascii="Times New Roman" w:hAnsi="Times New Roman" w:cs="Times New Roman"/>
          <w:color w:val="000000"/>
          <w:sz w:val="28"/>
          <w:szCs w:val="28"/>
        </w:rPr>
        <w:t>гликозидами.</w:t>
      </w:r>
    </w:p>
    <w:p w:rsidR="00F508FB" w:rsidRPr="009015BE" w:rsidRDefault="00F508FB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Сердечная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недостаточность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синусовым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ритмом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мерцательной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аритмией.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Создание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ингибиторов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АПФ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изменило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подходы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терапии,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позволяя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эффективно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лечить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пациентов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синусовым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ритмом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тяжелом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состоянии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назначения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сердечных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гликозидов.</w:t>
      </w:r>
    </w:p>
    <w:p w:rsidR="00584809" w:rsidRPr="009015BE" w:rsidRDefault="00F508FB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Осторожность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сердечных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гликозидов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определяли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результаты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клинических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испытаний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препаратов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положительным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инотропным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действием.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сердечной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недостаточности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мерцательной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аритмией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сердечные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гликозиды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продолжали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оставаться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препаратами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выбора.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1997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году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опубликованы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результаты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крупного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плацебо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контролируемого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исследования,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котормо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дигоксин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оказывал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никакого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влияния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прогноз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больных.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менее,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ослабляя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симптомы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сердечной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недостаточности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дигоксин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сохраняет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свое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значение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некоторых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заболевания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синусовым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ритмом,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пациентов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тяжелым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течением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заболевания,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несмотря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применение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адекватных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доз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ингибиторов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АПФ,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диуретиков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β</w:t>
      </w:r>
      <w:r w:rsidR="00584809" w:rsidRPr="009015BE">
        <w:rPr>
          <w:rFonts w:ascii="Times New Roman" w:hAnsi="Times New Roman" w:cs="Times New Roman"/>
          <w:color w:val="000000"/>
          <w:sz w:val="28"/>
          <w:szCs w:val="28"/>
        </w:rPr>
        <w:t>-адреноблокаторов.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809"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809" w:rsidRPr="009015BE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809" w:rsidRPr="009015BE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809" w:rsidRPr="009015BE">
        <w:rPr>
          <w:rFonts w:ascii="Times New Roman" w:hAnsi="Times New Roman" w:cs="Times New Roman"/>
          <w:color w:val="000000"/>
          <w:sz w:val="28"/>
          <w:szCs w:val="28"/>
        </w:rPr>
        <w:t>β-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809" w:rsidRPr="009015BE">
        <w:rPr>
          <w:rFonts w:ascii="Times New Roman" w:hAnsi="Times New Roman" w:cs="Times New Roman"/>
          <w:color w:val="000000"/>
          <w:sz w:val="28"/>
          <w:szCs w:val="28"/>
        </w:rPr>
        <w:t>адреноблокаторы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809" w:rsidRPr="009015BE">
        <w:rPr>
          <w:rFonts w:ascii="Times New Roman" w:hAnsi="Times New Roman" w:cs="Times New Roman"/>
          <w:color w:val="000000"/>
          <w:sz w:val="28"/>
          <w:szCs w:val="28"/>
        </w:rPr>
        <w:t>начинают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809" w:rsidRPr="009015BE">
        <w:rPr>
          <w:rFonts w:ascii="Times New Roman" w:hAnsi="Times New Roman" w:cs="Times New Roman"/>
          <w:color w:val="000000"/>
          <w:sz w:val="28"/>
          <w:szCs w:val="28"/>
        </w:rPr>
        <w:t>широко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809" w:rsidRPr="009015BE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809" w:rsidRPr="009015BE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809" w:rsidRPr="009015BE">
        <w:rPr>
          <w:rFonts w:ascii="Times New Roman" w:hAnsi="Times New Roman" w:cs="Times New Roman"/>
          <w:color w:val="000000"/>
          <w:sz w:val="28"/>
          <w:szCs w:val="28"/>
        </w:rPr>
        <w:t>мерцательной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809" w:rsidRPr="009015BE">
        <w:rPr>
          <w:rFonts w:ascii="Times New Roman" w:hAnsi="Times New Roman" w:cs="Times New Roman"/>
          <w:color w:val="000000"/>
          <w:sz w:val="28"/>
          <w:szCs w:val="28"/>
        </w:rPr>
        <w:t>аритмии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809"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809" w:rsidRPr="009015BE">
        <w:rPr>
          <w:rFonts w:ascii="Times New Roman" w:hAnsi="Times New Roman" w:cs="Times New Roman"/>
          <w:color w:val="000000"/>
          <w:sz w:val="28"/>
          <w:szCs w:val="28"/>
        </w:rPr>
        <w:t>сердечной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809" w:rsidRPr="009015BE">
        <w:rPr>
          <w:rFonts w:ascii="Times New Roman" w:hAnsi="Times New Roman" w:cs="Times New Roman"/>
          <w:color w:val="000000"/>
          <w:sz w:val="28"/>
          <w:szCs w:val="28"/>
        </w:rPr>
        <w:t>недостаточности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809" w:rsidRPr="009015BE">
        <w:rPr>
          <w:rFonts w:ascii="Times New Roman" w:hAnsi="Times New Roman" w:cs="Times New Roman"/>
          <w:color w:val="000000"/>
          <w:sz w:val="28"/>
          <w:szCs w:val="28"/>
        </w:rPr>
        <w:t>(сочетают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809" w:rsidRPr="009015BE">
        <w:rPr>
          <w:rFonts w:ascii="Times New Roman" w:hAnsi="Times New Roman" w:cs="Times New Roman"/>
          <w:color w:val="000000"/>
          <w:sz w:val="28"/>
          <w:szCs w:val="28"/>
        </w:rPr>
        <w:t>дигоксин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809" w:rsidRPr="009015B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809" w:rsidRPr="009015BE">
        <w:rPr>
          <w:rFonts w:ascii="Times New Roman" w:hAnsi="Times New Roman" w:cs="Times New Roman"/>
          <w:color w:val="000000"/>
          <w:sz w:val="28"/>
          <w:szCs w:val="28"/>
        </w:rPr>
        <w:t>небольшими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809" w:rsidRPr="009015BE">
        <w:rPr>
          <w:rFonts w:ascii="Times New Roman" w:hAnsi="Times New Roman" w:cs="Times New Roman"/>
          <w:color w:val="000000"/>
          <w:sz w:val="28"/>
          <w:szCs w:val="28"/>
        </w:rPr>
        <w:t>дозами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809" w:rsidRPr="009015BE">
        <w:rPr>
          <w:rFonts w:ascii="Times New Roman" w:hAnsi="Times New Roman" w:cs="Times New Roman"/>
          <w:color w:val="000000"/>
          <w:sz w:val="28"/>
          <w:szCs w:val="28"/>
        </w:rPr>
        <w:t>метопролола,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809" w:rsidRPr="009015BE">
        <w:rPr>
          <w:rFonts w:ascii="Times New Roman" w:hAnsi="Times New Roman" w:cs="Times New Roman"/>
          <w:color w:val="000000"/>
          <w:sz w:val="28"/>
          <w:szCs w:val="28"/>
        </w:rPr>
        <w:t>карведилола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809"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809" w:rsidRPr="009015BE">
        <w:rPr>
          <w:rFonts w:ascii="Times New Roman" w:hAnsi="Times New Roman" w:cs="Times New Roman"/>
          <w:color w:val="000000"/>
          <w:sz w:val="28"/>
          <w:szCs w:val="28"/>
        </w:rPr>
        <w:t>бисопролола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809" w:rsidRPr="009015B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809" w:rsidRPr="009015BE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809" w:rsidRPr="009015BE">
        <w:rPr>
          <w:rFonts w:ascii="Times New Roman" w:hAnsi="Times New Roman" w:cs="Times New Roman"/>
          <w:color w:val="000000"/>
          <w:sz w:val="28"/>
          <w:szCs w:val="28"/>
        </w:rPr>
        <w:t>последующим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809" w:rsidRPr="009015BE">
        <w:rPr>
          <w:rFonts w:ascii="Times New Roman" w:hAnsi="Times New Roman" w:cs="Times New Roman"/>
          <w:color w:val="000000"/>
          <w:sz w:val="28"/>
          <w:szCs w:val="28"/>
        </w:rPr>
        <w:t>постепенным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809" w:rsidRPr="009015BE">
        <w:rPr>
          <w:rFonts w:ascii="Times New Roman" w:hAnsi="Times New Roman" w:cs="Times New Roman"/>
          <w:color w:val="000000"/>
          <w:sz w:val="28"/>
          <w:szCs w:val="28"/>
        </w:rPr>
        <w:t>увеличением,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809" w:rsidRPr="009015BE">
        <w:rPr>
          <w:rFonts w:ascii="Times New Roman" w:hAnsi="Times New Roman" w:cs="Times New Roman"/>
          <w:color w:val="000000"/>
          <w:sz w:val="28"/>
          <w:szCs w:val="28"/>
        </w:rPr>
        <w:t>затем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809" w:rsidRPr="009015B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809" w:rsidRPr="009015BE">
        <w:rPr>
          <w:rFonts w:ascii="Times New Roman" w:hAnsi="Times New Roman" w:cs="Times New Roman"/>
          <w:color w:val="000000"/>
          <w:sz w:val="28"/>
          <w:szCs w:val="28"/>
        </w:rPr>
        <w:t>мере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809" w:rsidRPr="009015BE">
        <w:rPr>
          <w:rFonts w:ascii="Times New Roman" w:hAnsi="Times New Roman" w:cs="Times New Roman"/>
          <w:color w:val="000000"/>
          <w:sz w:val="28"/>
          <w:szCs w:val="28"/>
        </w:rPr>
        <w:t>снижения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809" w:rsidRPr="009015BE">
        <w:rPr>
          <w:rFonts w:ascii="Times New Roman" w:hAnsi="Times New Roman" w:cs="Times New Roman"/>
          <w:color w:val="000000"/>
          <w:sz w:val="28"/>
          <w:szCs w:val="28"/>
        </w:rPr>
        <w:t>ЧСС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809" w:rsidRPr="009015BE">
        <w:rPr>
          <w:rFonts w:ascii="Times New Roman" w:hAnsi="Times New Roman" w:cs="Times New Roman"/>
          <w:color w:val="000000"/>
          <w:sz w:val="28"/>
          <w:szCs w:val="28"/>
        </w:rPr>
        <w:t>дозу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809" w:rsidRPr="009015BE">
        <w:rPr>
          <w:rFonts w:ascii="Times New Roman" w:hAnsi="Times New Roman" w:cs="Times New Roman"/>
          <w:color w:val="000000"/>
          <w:sz w:val="28"/>
          <w:szCs w:val="28"/>
        </w:rPr>
        <w:t>дигоксина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809" w:rsidRPr="009015BE">
        <w:rPr>
          <w:rFonts w:ascii="Times New Roman" w:hAnsi="Times New Roman" w:cs="Times New Roman"/>
          <w:color w:val="000000"/>
          <w:sz w:val="28"/>
          <w:szCs w:val="28"/>
        </w:rPr>
        <w:t>уменьшают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809" w:rsidRPr="009015BE">
        <w:rPr>
          <w:rFonts w:ascii="Times New Roman" w:hAnsi="Times New Roman" w:cs="Times New Roman"/>
          <w:color w:val="000000"/>
          <w:sz w:val="28"/>
          <w:szCs w:val="28"/>
        </w:rPr>
        <w:t>вплоть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809" w:rsidRPr="009015BE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809" w:rsidRPr="009015BE">
        <w:rPr>
          <w:rFonts w:ascii="Times New Roman" w:hAnsi="Times New Roman" w:cs="Times New Roman"/>
          <w:color w:val="000000"/>
          <w:sz w:val="28"/>
          <w:szCs w:val="28"/>
        </w:rPr>
        <w:t>полной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809" w:rsidRPr="009015BE">
        <w:rPr>
          <w:rFonts w:ascii="Times New Roman" w:hAnsi="Times New Roman" w:cs="Times New Roman"/>
          <w:color w:val="000000"/>
          <w:sz w:val="28"/>
          <w:szCs w:val="28"/>
        </w:rPr>
        <w:t>отмены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809" w:rsidRPr="009015BE">
        <w:rPr>
          <w:rFonts w:ascii="Times New Roman" w:hAnsi="Times New Roman" w:cs="Times New Roman"/>
          <w:color w:val="000000"/>
          <w:sz w:val="28"/>
          <w:szCs w:val="28"/>
        </w:rPr>
        <w:t>препарата).</w:t>
      </w:r>
    </w:p>
    <w:p w:rsidR="00584809" w:rsidRPr="009015BE" w:rsidRDefault="00584809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быстрого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снижения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015B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ss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предусмотрен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режим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нагрузочной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дозы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(дигитализация)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сердечного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гликозида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переходом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поддерживающую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дозу.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принципам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клинической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фармакологии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дигитализация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являлась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обязательным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этапом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лечения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сердечной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недостаточности.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дигитализацию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используют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редко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невозможностью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прогнозирования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индивидуальной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чувствительности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пациента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препарату.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того,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новые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подходы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терапии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сердечными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гликозидами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(применение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нитратов,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ингибиторов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АПФ,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антагонистов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рецепторов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типа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ангиотензина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добутамина,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допамина)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позволяют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стабилизировать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состояние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больного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насыщения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сердечными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гликозидами.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учитывать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наличие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факторов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риска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гликозидной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интоксикации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сердечной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недостаточности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(нарушение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электролитного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равновесия,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прием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препаратов,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повышающих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серде</w:t>
      </w:r>
      <w:r w:rsidR="00EF4BB9" w:rsidRPr="009015BE">
        <w:rPr>
          <w:rFonts w:ascii="Times New Roman" w:hAnsi="Times New Roman" w:cs="Times New Roman"/>
          <w:color w:val="000000"/>
          <w:sz w:val="28"/>
          <w:szCs w:val="28"/>
        </w:rPr>
        <w:t>чных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4BB9" w:rsidRPr="009015BE">
        <w:rPr>
          <w:rFonts w:ascii="Times New Roman" w:hAnsi="Times New Roman" w:cs="Times New Roman"/>
          <w:color w:val="000000"/>
          <w:sz w:val="28"/>
          <w:szCs w:val="28"/>
        </w:rPr>
        <w:t>гликозидов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4BB9"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4BB9" w:rsidRPr="009015BE">
        <w:rPr>
          <w:rFonts w:ascii="Times New Roman" w:hAnsi="Times New Roman" w:cs="Times New Roman"/>
          <w:color w:val="000000"/>
          <w:sz w:val="28"/>
          <w:szCs w:val="28"/>
        </w:rPr>
        <w:t>плазме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4BB9" w:rsidRPr="009015BE">
        <w:rPr>
          <w:rFonts w:ascii="Times New Roman" w:hAnsi="Times New Roman" w:cs="Times New Roman"/>
          <w:color w:val="000000"/>
          <w:sz w:val="28"/>
          <w:szCs w:val="28"/>
        </w:rPr>
        <w:t>крови)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4BB9" w:rsidRPr="009015BE">
        <w:rPr>
          <w:rFonts w:ascii="Times New Roman" w:hAnsi="Times New Roman" w:cs="Times New Roman"/>
          <w:color w:val="000000"/>
          <w:sz w:val="28"/>
          <w:szCs w:val="28"/>
        </w:rPr>
        <w:t>[3,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4BB9" w:rsidRPr="009015BE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4BB9" w:rsidRPr="009015BE">
        <w:rPr>
          <w:rFonts w:ascii="Times New Roman" w:hAnsi="Times New Roman" w:cs="Times New Roman"/>
          <w:color w:val="000000"/>
          <w:sz w:val="28"/>
          <w:szCs w:val="28"/>
        </w:rPr>
        <w:t>341].</w:t>
      </w:r>
    </w:p>
    <w:p w:rsidR="00EF4BB9" w:rsidRPr="009015BE" w:rsidRDefault="00EF4BB9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Абсолютное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противопоказание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применению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сердечных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гликозидов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гликозидная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интоксикация.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Относительные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противопоказания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синдром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слабости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синусового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узла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блокада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степени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(опасность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усугубления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дисфункции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синусового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узла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дальнейшего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замедления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проводимости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предсердно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желудочковому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узлу),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желудочковые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нарушения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ритма,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мерцательная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аритмия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сочетании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синдромом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Вольфа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Паркинсона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Уайта,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синусовая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брадикардия.</w:t>
      </w:r>
    </w:p>
    <w:p w:rsidR="00EF4BB9" w:rsidRPr="009015BE" w:rsidRDefault="00CA46F9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Нецелесообразно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применение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сердечных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гликозидов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сердечной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недостаточности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нарушения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систолической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функции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левого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желудочка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(гипертрофической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кардиомиопатии,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аортальном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стенозе,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митральном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стинозе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синусовым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ритмом,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конструктивном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перикардите)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[3,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342].</w:t>
      </w:r>
    </w:p>
    <w:p w:rsidR="00CA46F9" w:rsidRPr="009015BE" w:rsidRDefault="00EC4809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Гликозидная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интоксикация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развивается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10-20%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пациентов,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принимающих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лекарственные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средства,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обусловлено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малой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широтой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терапевтического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сердечных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гликозидов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(токсические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дозы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препаратов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превышают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оптимальные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терапевтические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1,8-2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раза)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[3,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342].</w:t>
      </w:r>
    </w:p>
    <w:p w:rsidR="00EC4809" w:rsidRPr="009015BE" w:rsidRDefault="00EC4809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Интоксикации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сердечными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гликозидами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способствуют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пожилой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возраст,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поздние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стадии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хронической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сердечной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недостаточности,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выраженная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дилация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отделов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сердца,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инфаркт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миокарда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острой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фазе,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выраженная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ишемия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миокарда,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воспалительные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поражения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миокарда,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гипоксия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любой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этиологии,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гипокалиемия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гипомагниемия,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гиперкальцемия,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нарушение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функций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щитовидной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железы,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повышенная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активность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симпатической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системы,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дыхательная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недостаточность,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почечная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печеночная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недостаточности,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нарушения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кислотно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щелочного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состояния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(КЩС),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гипопротинемия,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электроимпульсная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дефибриляция,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генетический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полиморфизм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гликопротеина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Р.</w:t>
      </w:r>
    </w:p>
    <w:p w:rsidR="00485CB3" w:rsidRPr="009015BE" w:rsidRDefault="00485CB3" w:rsidP="009015B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Инотропное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действие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сердечных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гликозидов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усиливают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адреномиметики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(изопреналин,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норадреналин,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адреналин),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аритмогенное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действие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устраняют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антиаритмические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препараты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I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(хинидин,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прокаинамид)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II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(лидокаин,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фенитоин)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группы.</w:t>
      </w:r>
    </w:p>
    <w:p w:rsidR="00485CB3" w:rsidRPr="009015BE" w:rsidRDefault="00485CB3" w:rsidP="009015B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Взаимодействие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другими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препаратами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приводит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ослаблению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основного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действия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сердечных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гликозидов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либо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усилению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токсического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эффекта:</w:t>
      </w:r>
      <w:r w:rsidR="00A56C4D">
        <w:rPr>
          <w:color w:val="000000"/>
          <w:sz w:val="28"/>
          <w:szCs w:val="28"/>
        </w:rPr>
        <w:t xml:space="preserve"> </w:t>
      </w:r>
    </w:p>
    <w:p w:rsidR="00485CB3" w:rsidRPr="009015BE" w:rsidRDefault="00485CB3" w:rsidP="009015B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1)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уменьшение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всасывания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сердечных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гликозидов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вызывают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антациды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(усиление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моторики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желудочно-кишечного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тракта)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гиполипидемические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средства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(холестирамин);</w:t>
      </w:r>
    </w:p>
    <w:p w:rsidR="00485CB3" w:rsidRPr="009015BE" w:rsidRDefault="00485CB3" w:rsidP="009015B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2)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повышение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всасывания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наблюдается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под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действием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антихолинергических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средств,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ослабляющих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перистальтику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кишечника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(атропин);</w:t>
      </w:r>
    </w:p>
    <w:p w:rsidR="00485CB3" w:rsidRPr="009015BE" w:rsidRDefault="00485CB3" w:rsidP="009015B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3)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брадикардия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нарастает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одновременном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приеме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β-адреноблокаторов,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резерпина,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хинидина,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верапамила;</w:t>
      </w:r>
    </w:p>
    <w:p w:rsidR="00485CB3" w:rsidRPr="009015BE" w:rsidRDefault="00485CB3" w:rsidP="009015B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4)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предсердно-желудочковая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проводимость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большей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мере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замедляется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под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действием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β-адреноблокаторов,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хинидина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других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антиаритмических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препаратов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I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группы;</w:t>
      </w:r>
    </w:p>
    <w:p w:rsidR="00485CB3" w:rsidRPr="009015BE" w:rsidRDefault="00485CB3" w:rsidP="009015B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5)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усиление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аритмогенных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свойств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возможно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взаимодействии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диуретиками,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β-адреномиметиками,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резерпином,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клонидином,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антагонистами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кальция.</w:t>
      </w:r>
      <w:r w:rsidR="00A56C4D">
        <w:rPr>
          <w:color w:val="000000"/>
          <w:sz w:val="28"/>
          <w:szCs w:val="28"/>
        </w:rPr>
        <w:t xml:space="preserve"> </w:t>
      </w:r>
    </w:p>
    <w:p w:rsidR="00485CB3" w:rsidRPr="009015BE" w:rsidRDefault="00485CB3" w:rsidP="009015B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Интоксикация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сердечными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гликозидами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проявляется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изменениями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стороны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желудочно-кишечного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тракта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(боли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животе,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анорексия,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тошнота,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рвота),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ЦНС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(головная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боль,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утомляемость,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беспокойство,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бессонница,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апатия),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зрительных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функций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(выпадение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полей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зрения,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фотофобия,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нарушение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цветового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восприятия,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видение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движущихся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точек,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светящихся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ободков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т.д.),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сердечного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ритма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проводимости,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ЭКГ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(корытообразная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депрессия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сегмента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ST).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Риск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интоксикации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сердечными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гликозидами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повышается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гипокалиемии.</w:t>
      </w:r>
    </w:p>
    <w:p w:rsidR="00485CB3" w:rsidRPr="009015BE" w:rsidRDefault="00485CB3" w:rsidP="009015B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У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30%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больных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первым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единственным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проявлением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дигиталисной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интоксикации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оказываются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нарушения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ритма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проводимости.</w:t>
      </w:r>
      <w:r w:rsidR="00A56C4D">
        <w:rPr>
          <w:color w:val="000000"/>
          <w:sz w:val="28"/>
          <w:szCs w:val="28"/>
        </w:rPr>
        <w:t xml:space="preserve"> </w:t>
      </w:r>
    </w:p>
    <w:p w:rsidR="00485CB3" w:rsidRPr="009015BE" w:rsidRDefault="00485CB3" w:rsidP="009015B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Сердечные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гликозиды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вызывают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практически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любые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аритмии,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том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числе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желудочковую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экстрасистолию,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наджелудочковую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желудочковую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тахикардию,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мерцание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предсердий,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фибрилляцию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желудочков.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Нередко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у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больного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наблюдается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несколько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видов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аритмий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одновременно.</w:t>
      </w:r>
    </w:p>
    <w:p w:rsidR="00485CB3" w:rsidRPr="009015BE" w:rsidRDefault="00485CB3" w:rsidP="009015B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При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оценке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эффективности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сердечных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гликозидов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следует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разделять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стабильную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декомпенсированную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сердечную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недостаточность.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декомпенсации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фармакотерапия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предусматривает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комплексный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подход,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заключающийся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изменении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режима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дозирования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(или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назначении)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всех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основных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групп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препаратов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(диуретиков,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ингибиторов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АПФ,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антагонистов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рецепторов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ангиотензина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  <w:lang w:val="en-US"/>
        </w:rPr>
        <w:t>II</w:t>
      </w:r>
      <w:r w:rsidRPr="009015BE">
        <w:rPr>
          <w:color w:val="000000"/>
          <w:sz w:val="28"/>
          <w:szCs w:val="28"/>
        </w:rPr>
        <w:t>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нитратов).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Назначение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сердечных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гликозидов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–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составная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часть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подобной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тактики.</w:t>
      </w:r>
    </w:p>
    <w:p w:rsidR="00485CB3" w:rsidRPr="009015BE" w:rsidRDefault="00485CB3" w:rsidP="009015B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Результаты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лечения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зависят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рационального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применения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всех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перечисленных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препаратов,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например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для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уменьшения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ЧСС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мерцательной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аритмии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необходимо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назначение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адекватной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дозы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диуретиков.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другой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стороны</w:t>
      </w:r>
      <w:r w:rsidR="00C277CB" w:rsidRPr="009015BE">
        <w:rPr>
          <w:color w:val="000000"/>
          <w:sz w:val="28"/>
          <w:szCs w:val="28"/>
        </w:rPr>
        <w:t>,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неверно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объяснять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усиление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сократимости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миокарда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лишь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применением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сердечных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гликозидов,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так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как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одновременно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больной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принимает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препараты,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влияющие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на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пред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-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пост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-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нагрузку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на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сердце,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что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приводит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к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изменению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силы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сердечных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сокращений.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Поэтому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оценка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эффективности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сердечных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гликозидов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при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декомпенсации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отражает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результаты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применения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всего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комплекса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лечебных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мероприятий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(при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условии,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что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концентрация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дигоксина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плазме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крови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находится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пределах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терапевтического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диапазона).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При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стабильной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сердечной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недостаточности,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когда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врач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назначает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сердечные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гликозиды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дополнительно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к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применяемой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схеме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лечения,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динамика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отдышки,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толерантности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к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физической</w:t>
      </w:r>
      <w:r w:rsidR="00A56C4D">
        <w:rPr>
          <w:color w:val="000000"/>
          <w:sz w:val="28"/>
          <w:szCs w:val="28"/>
        </w:rPr>
        <w:t xml:space="preserve"> </w:t>
      </w:r>
      <w:r w:rsidR="00C277CB" w:rsidRPr="009015BE">
        <w:rPr>
          <w:color w:val="000000"/>
          <w:sz w:val="28"/>
          <w:szCs w:val="28"/>
        </w:rPr>
        <w:t>нагрузке</w:t>
      </w:r>
      <w:r w:rsidR="00867566" w:rsidRPr="009015BE">
        <w:rPr>
          <w:color w:val="000000"/>
          <w:sz w:val="28"/>
          <w:szCs w:val="28"/>
        </w:rPr>
        <w:t>,</w:t>
      </w:r>
      <w:r w:rsidR="00A56C4D">
        <w:rPr>
          <w:color w:val="000000"/>
          <w:sz w:val="28"/>
          <w:szCs w:val="28"/>
        </w:rPr>
        <w:t xml:space="preserve"> </w:t>
      </w:r>
      <w:r w:rsidR="00867566" w:rsidRPr="009015BE">
        <w:rPr>
          <w:color w:val="000000"/>
          <w:sz w:val="28"/>
          <w:szCs w:val="28"/>
        </w:rPr>
        <w:t>ЧСС</w:t>
      </w:r>
      <w:r w:rsidR="00A56C4D">
        <w:rPr>
          <w:color w:val="000000"/>
          <w:sz w:val="28"/>
          <w:szCs w:val="28"/>
        </w:rPr>
        <w:t xml:space="preserve"> </w:t>
      </w:r>
      <w:r w:rsidR="00867566" w:rsidRPr="009015BE">
        <w:rPr>
          <w:color w:val="000000"/>
          <w:sz w:val="28"/>
          <w:szCs w:val="28"/>
        </w:rPr>
        <w:t>отражает</w:t>
      </w:r>
      <w:r w:rsidR="00A56C4D">
        <w:rPr>
          <w:color w:val="000000"/>
          <w:sz w:val="28"/>
          <w:szCs w:val="28"/>
        </w:rPr>
        <w:t xml:space="preserve"> </w:t>
      </w:r>
      <w:r w:rsidR="00867566" w:rsidRPr="009015BE">
        <w:rPr>
          <w:color w:val="000000"/>
          <w:sz w:val="28"/>
          <w:szCs w:val="28"/>
        </w:rPr>
        <w:t>действие</w:t>
      </w:r>
      <w:r w:rsidR="00A56C4D">
        <w:rPr>
          <w:color w:val="000000"/>
          <w:sz w:val="28"/>
          <w:szCs w:val="28"/>
        </w:rPr>
        <w:t xml:space="preserve"> </w:t>
      </w:r>
      <w:r w:rsidR="00867566" w:rsidRPr="009015BE">
        <w:rPr>
          <w:color w:val="000000"/>
          <w:sz w:val="28"/>
          <w:szCs w:val="28"/>
        </w:rPr>
        <w:t>лишь</w:t>
      </w:r>
      <w:r w:rsidR="00A56C4D">
        <w:rPr>
          <w:color w:val="000000"/>
          <w:sz w:val="28"/>
          <w:szCs w:val="28"/>
        </w:rPr>
        <w:t xml:space="preserve"> </w:t>
      </w:r>
      <w:r w:rsidR="00867566" w:rsidRPr="009015BE">
        <w:rPr>
          <w:color w:val="000000"/>
          <w:sz w:val="28"/>
          <w:szCs w:val="28"/>
        </w:rPr>
        <w:t>сердечных</w:t>
      </w:r>
      <w:r w:rsidR="00A56C4D">
        <w:rPr>
          <w:color w:val="000000"/>
          <w:sz w:val="28"/>
          <w:szCs w:val="28"/>
        </w:rPr>
        <w:t xml:space="preserve"> </w:t>
      </w:r>
      <w:r w:rsidR="00867566" w:rsidRPr="009015BE">
        <w:rPr>
          <w:color w:val="000000"/>
          <w:sz w:val="28"/>
          <w:szCs w:val="28"/>
        </w:rPr>
        <w:t>гликозидов</w:t>
      </w:r>
      <w:r w:rsidR="00A56C4D">
        <w:rPr>
          <w:color w:val="000000"/>
          <w:sz w:val="28"/>
          <w:szCs w:val="28"/>
        </w:rPr>
        <w:t xml:space="preserve"> </w:t>
      </w:r>
      <w:r w:rsidR="00867566" w:rsidRPr="009015BE">
        <w:rPr>
          <w:color w:val="000000"/>
          <w:sz w:val="28"/>
          <w:szCs w:val="28"/>
        </w:rPr>
        <w:t>(при</w:t>
      </w:r>
      <w:r w:rsidR="00A56C4D">
        <w:rPr>
          <w:color w:val="000000"/>
          <w:sz w:val="28"/>
          <w:szCs w:val="28"/>
        </w:rPr>
        <w:t xml:space="preserve"> </w:t>
      </w:r>
      <w:r w:rsidR="00867566" w:rsidRPr="009015BE">
        <w:rPr>
          <w:color w:val="000000"/>
          <w:sz w:val="28"/>
          <w:szCs w:val="28"/>
        </w:rPr>
        <w:t>неизменном</w:t>
      </w:r>
      <w:r w:rsidR="00A56C4D">
        <w:rPr>
          <w:color w:val="000000"/>
          <w:sz w:val="28"/>
          <w:szCs w:val="28"/>
        </w:rPr>
        <w:t xml:space="preserve"> </w:t>
      </w:r>
      <w:r w:rsidR="00867566" w:rsidRPr="009015BE">
        <w:rPr>
          <w:color w:val="000000"/>
          <w:sz w:val="28"/>
          <w:szCs w:val="28"/>
        </w:rPr>
        <w:t>режиме</w:t>
      </w:r>
      <w:r w:rsidR="00A56C4D">
        <w:rPr>
          <w:color w:val="000000"/>
          <w:sz w:val="28"/>
          <w:szCs w:val="28"/>
        </w:rPr>
        <w:t xml:space="preserve"> </w:t>
      </w:r>
      <w:r w:rsidR="00867566" w:rsidRPr="009015BE">
        <w:rPr>
          <w:color w:val="000000"/>
          <w:sz w:val="28"/>
          <w:szCs w:val="28"/>
        </w:rPr>
        <w:t>дозирования</w:t>
      </w:r>
      <w:r w:rsidR="00A56C4D">
        <w:rPr>
          <w:color w:val="000000"/>
          <w:sz w:val="28"/>
          <w:szCs w:val="28"/>
        </w:rPr>
        <w:t xml:space="preserve"> </w:t>
      </w:r>
      <w:r w:rsidR="00867566" w:rsidRPr="009015BE">
        <w:rPr>
          <w:color w:val="000000"/>
          <w:sz w:val="28"/>
          <w:szCs w:val="28"/>
        </w:rPr>
        <w:t>остальных</w:t>
      </w:r>
      <w:r w:rsidR="00A56C4D">
        <w:rPr>
          <w:color w:val="000000"/>
          <w:sz w:val="28"/>
          <w:szCs w:val="28"/>
        </w:rPr>
        <w:t xml:space="preserve"> </w:t>
      </w:r>
      <w:r w:rsidR="00867566" w:rsidRPr="009015BE">
        <w:rPr>
          <w:color w:val="000000"/>
          <w:sz w:val="28"/>
          <w:szCs w:val="28"/>
        </w:rPr>
        <w:t>лекарственных</w:t>
      </w:r>
      <w:r w:rsidR="00A56C4D">
        <w:rPr>
          <w:color w:val="000000"/>
          <w:sz w:val="28"/>
          <w:szCs w:val="28"/>
        </w:rPr>
        <w:t xml:space="preserve"> </w:t>
      </w:r>
      <w:r w:rsidR="00867566" w:rsidRPr="009015BE">
        <w:rPr>
          <w:color w:val="000000"/>
          <w:sz w:val="28"/>
          <w:szCs w:val="28"/>
        </w:rPr>
        <w:t>препаратов).</w:t>
      </w:r>
    </w:p>
    <w:p w:rsidR="006C0038" w:rsidRPr="009015BE" w:rsidRDefault="00867566" w:rsidP="009015B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Оценка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безопасности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заключается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проведении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мероприятий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предупреждению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выявлению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прояв</w:t>
      </w:r>
      <w:r w:rsidR="006C0038" w:rsidRPr="009015BE">
        <w:rPr>
          <w:color w:val="000000"/>
          <w:sz w:val="28"/>
          <w:szCs w:val="28"/>
        </w:rPr>
        <w:t>лений</w:t>
      </w:r>
      <w:r w:rsidR="00A56C4D">
        <w:rPr>
          <w:color w:val="000000"/>
          <w:sz w:val="28"/>
          <w:szCs w:val="28"/>
        </w:rPr>
        <w:t xml:space="preserve"> </w:t>
      </w:r>
      <w:r w:rsidR="006C0038" w:rsidRPr="009015BE">
        <w:rPr>
          <w:color w:val="000000"/>
          <w:sz w:val="28"/>
          <w:szCs w:val="28"/>
        </w:rPr>
        <w:t>гликозидной</w:t>
      </w:r>
      <w:r w:rsidR="00A56C4D">
        <w:rPr>
          <w:color w:val="000000"/>
          <w:sz w:val="28"/>
          <w:szCs w:val="28"/>
        </w:rPr>
        <w:t xml:space="preserve"> </w:t>
      </w:r>
      <w:r w:rsidR="006C0038" w:rsidRPr="009015BE">
        <w:rPr>
          <w:color w:val="000000"/>
          <w:sz w:val="28"/>
          <w:szCs w:val="28"/>
        </w:rPr>
        <w:t>интоксикации.</w:t>
      </w:r>
    </w:p>
    <w:p w:rsidR="00485CB3" w:rsidRPr="009015BE" w:rsidRDefault="00867566" w:rsidP="009015B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Гликозидная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интоксикация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–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исторически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сложившийся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термин,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отражающий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совокупность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нежелательных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клинико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–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лабораторных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показателей,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развивающуюся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приеме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сердечных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гликозидов</w:t>
      </w:r>
      <w:r w:rsidR="00A56C4D">
        <w:rPr>
          <w:color w:val="000000"/>
          <w:sz w:val="28"/>
          <w:szCs w:val="28"/>
        </w:rPr>
        <w:t xml:space="preserve"> </w:t>
      </w:r>
      <w:r w:rsidR="006C0038" w:rsidRPr="009015BE">
        <w:rPr>
          <w:color w:val="000000"/>
          <w:sz w:val="28"/>
          <w:szCs w:val="28"/>
        </w:rPr>
        <w:t>[3,</w:t>
      </w:r>
      <w:r w:rsidR="00A56C4D">
        <w:rPr>
          <w:color w:val="000000"/>
          <w:sz w:val="28"/>
          <w:szCs w:val="28"/>
        </w:rPr>
        <w:t xml:space="preserve"> </w:t>
      </w:r>
      <w:r w:rsidR="006C0038" w:rsidRPr="009015BE">
        <w:rPr>
          <w:color w:val="000000"/>
          <w:sz w:val="28"/>
          <w:szCs w:val="28"/>
        </w:rPr>
        <w:t>с.</w:t>
      </w:r>
      <w:r w:rsidR="00A56C4D">
        <w:rPr>
          <w:color w:val="000000"/>
          <w:sz w:val="28"/>
          <w:szCs w:val="28"/>
        </w:rPr>
        <w:t xml:space="preserve"> </w:t>
      </w:r>
      <w:r w:rsidR="006C0038" w:rsidRPr="009015BE">
        <w:rPr>
          <w:color w:val="000000"/>
          <w:sz w:val="28"/>
          <w:szCs w:val="28"/>
        </w:rPr>
        <w:t>344]</w:t>
      </w:r>
      <w:r w:rsidRPr="009015BE">
        <w:rPr>
          <w:color w:val="000000"/>
          <w:sz w:val="28"/>
          <w:szCs w:val="28"/>
        </w:rPr>
        <w:t>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Возможно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появление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признаков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интоксикации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развития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клинического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эффекта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препаратов.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Ранее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это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называли</w:t>
      </w:r>
      <w:r w:rsidR="00A56C4D">
        <w:rPr>
          <w:color w:val="000000"/>
          <w:sz w:val="28"/>
          <w:szCs w:val="28"/>
        </w:rPr>
        <w:t xml:space="preserve"> </w:t>
      </w:r>
      <w:r w:rsidR="006C0038" w:rsidRPr="009015BE">
        <w:rPr>
          <w:color w:val="000000"/>
          <w:sz w:val="28"/>
          <w:szCs w:val="28"/>
        </w:rPr>
        <w:t>непереносимостью</w:t>
      </w:r>
      <w:r w:rsidR="00A56C4D">
        <w:rPr>
          <w:color w:val="000000"/>
          <w:sz w:val="28"/>
          <w:szCs w:val="28"/>
        </w:rPr>
        <w:t xml:space="preserve"> </w:t>
      </w:r>
      <w:r w:rsidR="006C0038" w:rsidRPr="009015BE">
        <w:rPr>
          <w:color w:val="000000"/>
          <w:sz w:val="28"/>
          <w:szCs w:val="28"/>
        </w:rPr>
        <w:t>сердечных</w:t>
      </w:r>
      <w:r w:rsidR="00A56C4D">
        <w:rPr>
          <w:color w:val="000000"/>
          <w:sz w:val="28"/>
          <w:szCs w:val="28"/>
        </w:rPr>
        <w:t xml:space="preserve"> </w:t>
      </w:r>
      <w:r w:rsidR="006C0038" w:rsidRPr="009015BE">
        <w:rPr>
          <w:color w:val="000000"/>
          <w:sz w:val="28"/>
          <w:szCs w:val="28"/>
        </w:rPr>
        <w:t>гликозидов;</w:t>
      </w:r>
      <w:r w:rsidR="00A56C4D">
        <w:rPr>
          <w:color w:val="000000"/>
          <w:sz w:val="28"/>
          <w:szCs w:val="28"/>
        </w:rPr>
        <w:t xml:space="preserve"> </w:t>
      </w:r>
      <w:r w:rsidR="006C0038"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="006C0038" w:rsidRPr="009015BE">
        <w:rPr>
          <w:color w:val="000000"/>
          <w:sz w:val="28"/>
          <w:szCs w:val="28"/>
        </w:rPr>
        <w:t>настоящее</w:t>
      </w:r>
      <w:r w:rsidR="00A56C4D">
        <w:rPr>
          <w:color w:val="000000"/>
          <w:sz w:val="28"/>
          <w:szCs w:val="28"/>
        </w:rPr>
        <w:t xml:space="preserve"> </w:t>
      </w:r>
      <w:r w:rsidR="006C0038" w:rsidRPr="009015BE">
        <w:rPr>
          <w:color w:val="000000"/>
          <w:sz w:val="28"/>
          <w:szCs w:val="28"/>
        </w:rPr>
        <w:t>время</w:t>
      </w:r>
      <w:r w:rsidR="00A56C4D">
        <w:rPr>
          <w:color w:val="000000"/>
          <w:sz w:val="28"/>
          <w:szCs w:val="28"/>
        </w:rPr>
        <w:t xml:space="preserve"> </w:t>
      </w:r>
      <w:r w:rsidR="006C0038" w:rsidRPr="009015BE">
        <w:rPr>
          <w:color w:val="000000"/>
          <w:sz w:val="28"/>
          <w:szCs w:val="28"/>
        </w:rPr>
        <w:t>понятие</w:t>
      </w:r>
      <w:r w:rsidR="00A56C4D">
        <w:rPr>
          <w:color w:val="000000"/>
          <w:sz w:val="28"/>
          <w:szCs w:val="28"/>
        </w:rPr>
        <w:t xml:space="preserve"> </w:t>
      </w:r>
      <w:r w:rsidR="006C0038" w:rsidRPr="009015BE">
        <w:rPr>
          <w:color w:val="000000"/>
          <w:sz w:val="28"/>
          <w:szCs w:val="28"/>
        </w:rPr>
        <w:t>непереносимость</w:t>
      </w:r>
      <w:r w:rsidR="00A56C4D">
        <w:rPr>
          <w:color w:val="000000"/>
          <w:sz w:val="28"/>
          <w:szCs w:val="28"/>
        </w:rPr>
        <w:t xml:space="preserve"> </w:t>
      </w:r>
      <w:r w:rsidR="006C0038" w:rsidRPr="009015BE">
        <w:rPr>
          <w:color w:val="000000"/>
          <w:sz w:val="28"/>
          <w:szCs w:val="28"/>
        </w:rPr>
        <w:t>включает</w:t>
      </w:r>
      <w:r w:rsidR="00A56C4D">
        <w:rPr>
          <w:color w:val="000000"/>
          <w:sz w:val="28"/>
          <w:szCs w:val="28"/>
        </w:rPr>
        <w:t xml:space="preserve"> </w:t>
      </w:r>
      <w:r w:rsidR="006C0038"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="006C0038" w:rsidRPr="009015BE">
        <w:rPr>
          <w:color w:val="000000"/>
          <w:sz w:val="28"/>
          <w:szCs w:val="28"/>
        </w:rPr>
        <w:t>себя</w:t>
      </w:r>
      <w:r w:rsidR="00A56C4D">
        <w:rPr>
          <w:color w:val="000000"/>
          <w:sz w:val="28"/>
          <w:szCs w:val="28"/>
        </w:rPr>
        <w:t xml:space="preserve"> </w:t>
      </w:r>
      <w:r w:rsidR="006C0038"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="006C0038" w:rsidRPr="009015BE">
        <w:rPr>
          <w:color w:val="000000"/>
          <w:sz w:val="28"/>
          <w:szCs w:val="28"/>
        </w:rPr>
        <w:t>гликозидную</w:t>
      </w:r>
      <w:r w:rsidR="00A56C4D">
        <w:rPr>
          <w:color w:val="000000"/>
          <w:sz w:val="28"/>
          <w:szCs w:val="28"/>
        </w:rPr>
        <w:t xml:space="preserve"> </w:t>
      </w:r>
      <w:r w:rsidR="006C0038" w:rsidRPr="009015BE">
        <w:rPr>
          <w:color w:val="000000"/>
          <w:sz w:val="28"/>
          <w:szCs w:val="28"/>
        </w:rPr>
        <w:t>интоксикацию.</w:t>
      </w:r>
    </w:p>
    <w:p w:rsidR="006C0038" w:rsidRPr="009015BE" w:rsidRDefault="006C0038" w:rsidP="009015B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Основные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меры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предупреждения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гликозидной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интоксикации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–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анамнез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(выявление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признаков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интоксикации),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контроль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пульса,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контроль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ЧСС,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ЭКГ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(возникающая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лечении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гликозидами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«корытообразная»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депрессия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  <w:lang w:val="en-US"/>
        </w:rPr>
        <w:t>ST</w:t>
      </w:r>
      <w:r w:rsidRPr="009015BE">
        <w:rPr>
          <w:color w:val="000000"/>
          <w:sz w:val="28"/>
          <w:szCs w:val="28"/>
        </w:rPr>
        <w:t>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укорочение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Q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–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T,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изменения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T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коррелируют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концентрацией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препаратов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плазме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крови;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изолированно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других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признаков</w:t>
      </w:r>
      <w:r w:rsidR="00A56C4D">
        <w:rPr>
          <w:color w:val="000000"/>
          <w:sz w:val="28"/>
          <w:szCs w:val="28"/>
        </w:rPr>
        <w:t xml:space="preserve"> </w:t>
      </w:r>
      <w:r w:rsidR="00A05AFC" w:rsidRPr="009015BE">
        <w:rPr>
          <w:color w:val="000000"/>
          <w:sz w:val="28"/>
          <w:szCs w:val="28"/>
        </w:rPr>
        <w:t>их</w:t>
      </w:r>
      <w:r w:rsidR="00A56C4D">
        <w:rPr>
          <w:color w:val="000000"/>
          <w:sz w:val="28"/>
          <w:szCs w:val="28"/>
        </w:rPr>
        <w:t xml:space="preserve"> </w:t>
      </w:r>
      <w:r w:rsidR="00A05AFC" w:rsidRPr="009015BE">
        <w:rPr>
          <w:color w:val="000000"/>
          <w:sz w:val="28"/>
          <w:szCs w:val="28"/>
        </w:rPr>
        <w:t>не</w:t>
      </w:r>
      <w:r w:rsidR="00A56C4D">
        <w:rPr>
          <w:color w:val="000000"/>
          <w:sz w:val="28"/>
          <w:szCs w:val="28"/>
        </w:rPr>
        <w:t xml:space="preserve"> </w:t>
      </w:r>
      <w:r w:rsidR="00A05AFC" w:rsidRPr="009015BE">
        <w:rPr>
          <w:color w:val="000000"/>
          <w:sz w:val="28"/>
          <w:szCs w:val="28"/>
        </w:rPr>
        <w:t>следует</w:t>
      </w:r>
      <w:r w:rsidR="00A56C4D">
        <w:rPr>
          <w:color w:val="000000"/>
          <w:sz w:val="28"/>
          <w:szCs w:val="28"/>
        </w:rPr>
        <w:t xml:space="preserve"> </w:t>
      </w:r>
      <w:r w:rsidR="00A05AFC" w:rsidRPr="009015BE">
        <w:rPr>
          <w:color w:val="000000"/>
          <w:sz w:val="28"/>
          <w:szCs w:val="28"/>
        </w:rPr>
        <w:t>раценивать</w:t>
      </w:r>
      <w:r w:rsidR="00A56C4D">
        <w:rPr>
          <w:color w:val="000000"/>
          <w:sz w:val="28"/>
          <w:szCs w:val="28"/>
        </w:rPr>
        <w:t xml:space="preserve"> </w:t>
      </w:r>
      <w:r w:rsidR="00A05AFC" w:rsidRPr="009015BE">
        <w:rPr>
          <w:color w:val="000000"/>
          <w:sz w:val="28"/>
          <w:szCs w:val="28"/>
        </w:rPr>
        <w:t>как</w:t>
      </w:r>
      <w:r w:rsidR="00A56C4D">
        <w:rPr>
          <w:color w:val="000000"/>
          <w:sz w:val="28"/>
          <w:szCs w:val="28"/>
        </w:rPr>
        <w:t xml:space="preserve"> </w:t>
      </w:r>
      <w:r w:rsidR="00A05AFC" w:rsidRPr="009015BE">
        <w:rPr>
          <w:color w:val="000000"/>
          <w:sz w:val="28"/>
          <w:szCs w:val="28"/>
        </w:rPr>
        <w:t>признаки</w:t>
      </w:r>
      <w:r w:rsidR="00A56C4D">
        <w:rPr>
          <w:color w:val="000000"/>
          <w:sz w:val="28"/>
          <w:szCs w:val="28"/>
        </w:rPr>
        <w:t xml:space="preserve"> </w:t>
      </w:r>
      <w:r w:rsidR="00A05AFC" w:rsidRPr="009015BE">
        <w:rPr>
          <w:color w:val="000000"/>
          <w:sz w:val="28"/>
          <w:szCs w:val="28"/>
        </w:rPr>
        <w:t>насыщения</w:t>
      </w:r>
      <w:r w:rsidR="00A56C4D">
        <w:rPr>
          <w:color w:val="000000"/>
          <w:sz w:val="28"/>
          <w:szCs w:val="28"/>
        </w:rPr>
        <w:t xml:space="preserve"> </w:t>
      </w:r>
      <w:r w:rsidR="00A05AFC" w:rsidRPr="009015BE">
        <w:rPr>
          <w:color w:val="000000"/>
          <w:sz w:val="28"/>
          <w:szCs w:val="28"/>
        </w:rPr>
        <w:t>сердечными</w:t>
      </w:r>
      <w:r w:rsidR="00A56C4D">
        <w:rPr>
          <w:color w:val="000000"/>
          <w:sz w:val="28"/>
          <w:szCs w:val="28"/>
        </w:rPr>
        <w:t xml:space="preserve"> </w:t>
      </w:r>
      <w:r w:rsidR="00A05AFC" w:rsidRPr="009015BE">
        <w:rPr>
          <w:color w:val="000000"/>
          <w:sz w:val="28"/>
          <w:szCs w:val="28"/>
        </w:rPr>
        <w:t>гликозидами</w:t>
      </w:r>
      <w:r w:rsidR="00A56C4D">
        <w:rPr>
          <w:color w:val="000000"/>
          <w:sz w:val="28"/>
          <w:szCs w:val="28"/>
        </w:rPr>
        <w:t xml:space="preserve"> </w:t>
      </w:r>
      <w:r w:rsidR="00A05AFC" w:rsidRPr="009015BE">
        <w:rPr>
          <w:color w:val="000000"/>
          <w:sz w:val="28"/>
          <w:szCs w:val="28"/>
        </w:rPr>
        <w:t>или</w:t>
      </w:r>
      <w:r w:rsidR="00A56C4D">
        <w:rPr>
          <w:color w:val="000000"/>
          <w:sz w:val="28"/>
          <w:szCs w:val="28"/>
        </w:rPr>
        <w:t xml:space="preserve"> </w:t>
      </w:r>
      <w:r w:rsidR="00A05AFC" w:rsidRPr="009015BE">
        <w:rPr>
          <w:color w:val="000000"/>
          <w:sz w:val="28"/>
          <w:szCs w:val="28"/>
        </w:rPr>
        <w:t>проявления</w:t>
      </w:r>
      <w:r w:rsidR="00A56C4D">
        <w:rPr>
          <w:color w:val="000000"/>
          <w:sz w:val="28"/>
          <w:szCs w:val="28"/>
        </w:rPr>
        <w:t xml:space="preserve"> </w:t>
      </w:r>
      <w:r w:rsidR="00A05AFC" w:rsidRPr="009015BE">
        <w:rPr>
          <w:color w:val="000000"/>
          <w:sz w:val="28"/>
          <w:szCs w:val="28"/>
        </w:rPr>
        <w:t>интоксикации),</w:t>
      </w:r>
      <w:r w:rsidR="00A56C4D">
        <w:rPr>
          <w:color w:val="000000"/>
          <w:sz w:val="28"/>
          <w:szCs w:val="28"/>
        </w:rPr>
        <w:t xml:space="preserve"> </w:t>
      </w:r>
      <w:r w:rsidR="00A05AFC" w:rsidRPr="009015BE">
        <w:rPr>
          <w:color w:val="000000"/>
          <w:sz w:val="28"/>
          <w:szCs w:val="28"/>
        </w:rPr>
        <w:t>содержания</w:t>
      </w:r>
      <w:r w:rsidR="00A56C4D">
        <w:rPr>
          <w:color w:val="000000"/>
          <w:sz w:val="28"/>
          <w:szCs w:val="28"/>
        </w:rPr>
        <w:t xml:space="preserve"> </w:t>
      </w:r>
      <w:r w:rsidR="00A05AFC" w:rsidRPr="009015BE">
        <w:rPr>
          <w:color w:val="000000"/>
          <w:sz w:val="28"/>
          <w:szCs w:val="28"/>
        </w:rPr>
        <w:t>калия</w:t>
      </w:r>
      <w:r w:rsidR="00A56C4D">
        <w:rPr>
          <w:color w:val="000000"/>
          <w:sz w:val="28"/>
          <w:szCs w:val="28"/>
        </w:rPr>
        <w:t xml:space="preserve"> </w:t>
      </w:r>
      <w:r w:rsidR="00A05AFC"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="00A05AFC" w:rsidRPr="009015BE">
        <w:rPr>
          <w:color w:val="000000"/>
          <w:sz w:val="28"/>
          <w:szCs w:val="28"/>
        </w:rPr>
        <w:t>крови,</w:t>
      </w:r>
      <w:r w:rsidR="00A56C4D">
        <w:rPr>
          <w:color w:val="000000"/>
          <w:sz w:val="28"/>
          <w:szCs w:val="28"/>
        </w:rPr>
        <w:t xml:space="preserve"> </w:t>
      </w:r>
      <w:r w:rsidR="00A05AFC" w:rsidRPr="009015BE">
        <w:rPr>
          <w:color w:val="000000"/>
          <w:sz w:val="28"/>
          <w:szCs w:val="28"/>
        </w:rPr>
        <w:t>функционального</w:t>
      </w:r>
      <w:r w:rsidR="00A56C4D">
        <w:rPr>
          <w:color w:val="000000"/>
          <w:sz w:val="28"/>
          <w:szCs w:val="28"/>
        </w:rPr>
        <w:t xml:space="preserve"> </w:t>
      </w:r>
      <w:r w:rsidR="00A05AFC" w:rsidRPr="009015BE">
        <w:rPr>
          <w:color w:val="000000"/>
          <w:sz w:val="28"/>
          <w:szCs w:val="28"/>
        </w:rPr>
        <w:t>состояния</w:t>
      </w:r>
      <w:r w:rsidR="00A56C4D">
        <w:rPr>
          <w:color w:val="000000"/>
          <w:sz w:val="28"/>
          <w:szCs w:val="28"/>
        </w:rPr>
        <w:t xml:space="preserve"> </w:t>
      </w:r>
      <w:r w:rsidR="00A05AFC" w:rsidRPr="009015BE">
        <w:rPr>
          <w:color w:val="000000"/>
          <w:sz w:val="28"/>
          <w:szCs w:val="28"/>
        </w:rPr>
        <w:t>почек</w:t>
      </w:r>
      <w:r w:rsidR="00A56C4D">
        <w:rPr>
          <w:color w:val="000000"/>
          <w:sz w:val="28"/>
          <w:szCs w:val="28"/>
        </w:rPr>
        <w:t xml:space="preserve"> </w:t>
      </w:r>
      <w:r w:rsidR="00A05AFC" w:rsidRPr="009015BE">
        <w:rPr>
          <w:color w:val="000000"/>
          <w:sz w:val="28"/>
          <w:szCs w:val="28"/>
        </w:rPr>
        <w:t>(содержания</w:t>
      </w:r>
      <w:r w:rsidR="00A56C4D">
        <w:rPr>
          <w:color w:val="000000"/>
          <w:sz w:val="28"/>
          <w:szCs w:val="28"/>
        </w:rPr>
        <w:t xml:space="preserve"> </w:t>
      </w:r>
      <w:r w:rsidR="00A05AFC" w:rsidRPr="009015BE">
        <w:rPr>
          <w:color w:val="000000"/>
          <w:sz w:val="28"/>
          <w:szCs w:val="28"/>
        </w:rPr>
        <w:t>креатина</w:t>
      </w:r>
      <w:r w:rsidR="00A56C4D">
        <w:rPr>
          <w:color w:val="000000"/>
          <w:sz w:val="28"/>
          <w:szCs w:val="28"/>
        </w:rPr>
        <w:t xml:space="preserve"> </w:t>
      </w:r>
      <w:r w:rsidR="00A05AFC"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="00A05AFC" w:rsidRPr="009015BE">
        <w:rPr>
          <w:color w:val="000000"/>
          <w:sz w:val="28"/>
          <w:szCs w:val="28"/>
        </w:rPr>
        <w:t>азота</w:t>
      </w:r>
      <w:r w:rsidR="00A56C4D">
        <w:rPr>
          <w:color w:val="000000"/>
          <w:sz w:val="28"/>
          <w:szCs w:val="28"/>
        </w:rPr>
        <w:t xml:space="preserve"> </w:t>
      </w:r>
      <w:r w:rsidR="00A05AFC"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="00A05AFC" w:rsidRPr="009015BE">
        <w:rPr>
          <w:color w:val="000000"/>
          <w:sz w:val="28"/>
          <w:szCs w:val="28"/>
        </w:rPr>
        <w:t>мочевины</w:t>
      </w:r>
      <w:r w:rsidR="00A56C4D">
        <w:rPr>
          <w:color w:val="000000"/>
          <w:sz w:val="28"/>
          <w:szCs w:val="28"/>
        </w:rPr>
        <w:t xml:space="preserve"> </w:t>
      </w:r>
      <w:r w:rsidR="00A05AFC"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="00A05AFC" w:rsidRPr="009015BE">
        <w:rPr>
          <w:color w:val="000000"/>
          <w:sz w:val="28"/>
          <w:szCs w:val="28"/>
        </w:rPr>
        <w:t>крови</w:t>
      </w:r>
      <w:r w:rsidR="002B4704" w:rsidRPr="009015BE">
        <w:rPr>
          <w:color w:val="000000"/>
          <w:sz w:val="28"/>
          <w:szCs w:val="28"/>
        </w:rPr>
        <w:t>),</w:t>
      </w:r>
      <w:r w:rsidR="00A56C4D">
        <w:rPr>
          <w:color w:val="000000"/>
          <w:sz w:val="28"/>
          <w:szCs w:val="28"/>
        </w:rPr>
        <w:t xml:space="preserve"> </w:t>
      </w:r>
      <w:r w:rsidR="002B4704" w:rsidRPr="009015BE">
        <w:rPr>
          <w:color w:val="000000"/>
          <w:sz w:val="28"/>
          <w:szCs w:val="28"/>
        </w:rPr>
        <w:t>содержание</w:t>
      </w:r>
      <w:r w:rsidR="00A56C4D">
        <w:rPr>
          <w:color w:val="000000"/>
          <w:sz w:val="28"/>
          <w:szCs w:val="28"/>
        </w:rPr>
        <w:t xml:space="preserve"> </w:t>
      </w:r>
      <w:r w:rsidR="002B4704" w:rsidRPr="009015BE">
        <w:rPr>
          <w:color w:val="000000"/>
          <w:sz w:val="28"/>
          <w:szCs w:val="28"/>
        </w:rPr>
        <w:t>дигоксина</w:t>
      </w:r>
      <w:r w:rsidR="00A56C4D">
        <w:rPr>
          <w:color w:val="000000"/>
          <w:sz w:val="28"/>
          <w:szCs w:val="28"/>
        </w:rPr>
        <w:t xml:space="preserve"> </w:t>
      </w:r>
      <w:r w:rsidR="002B4704"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="002B4704" w:rsidRPr="009015BE">
        <w:rPr>
          <w:color w:val="000000"/>
          <w:sz w:val="28"/>
          <w:szCs w:val="28"/>
        </w:rPr>
        <w:t>плазме</w:t>
      </w:r>
      <w:r w:rsidR="00A56C4D">
        <w:rPr>
          <w:color w:val="000000"/>
          <w:sz w:val="28"/>
          <w:szCs w:val="28"/>
        </w:rPr>
        <w:t xml:space="preserve"> </w:t>
      </w:r>
      <w:r w:rsidR="002B4704" w:rsidRPr="009015BE">
        <w:rPr>
          <w:color w:val="000000"/>
          <w:sz w:val="28"/>
          <w:szCs w:val="28"/>
        </w:rPr>
        <w:t>крови,</w:t>
      </w:r>
      <w:r w:rsidR="00A56C4D">
        <w:rPr>
          <w:color w:val="000000"/>
          <w:sz w:val="28"/>
          <w:szCs w:val="28"/>
        </w:rPr>
        <w:t xml:space="preserve"> </w:t>
      </w:r>
      <w:r w:rsidR="002B4704" w:rsidRPr="009015BE">
        <w:rPr>
          <w:color w:val="000000"/>
          <w:sz w:val="28"/>
          <w:szCs w:val="28"/>
        </w:rPr>
        <w:t>коррекция</w:t>
      </w:r>
      <w:r w:rsidR="00A56C4D">
        <w:rPr>
          <w:color w:val="000000"/>
          <w:sz w:val="28"/>
          <w:szCs w:val="28"/>
        </w:rPr>
        <w:t xml:space="preserve"> </w:t>
      </w:r>
      <w:r w:rsidR="002B4704" w:rsidRPr="009015BE">
        <w:rPr>
          <w:color w:val="000000"/>
          <w:sz w:val="28"/>
          <w:szCs w:val="28"/>
        </w:rPr>
        <w:t>дозы</w:t>
      </w:r>
      <w:r w:rsidR="00A56C4D">
        <w:rPr>
          <w:color w:val="000000"/>
          <w:sz w:val="28"/>
          <w:szCs w:val="28"/>
        </w:rPr>
        <w:t xml:space="preserve"> </w:t>
      </w:r>
      <w:r w:rsidR="002B4704" w:rsidRPr="009015BE">
        <w:rPr>
          <w:color w:val="000000"/>
          <w:sz w:val="28"/>
          <w:szCs w:val="28"/>
        </w:rPr>
        <w:t>препаратов,</w:t>
      </w:r>
      <w:r w:rsidR="00A56C4D">
        <w:rPr>
          <w:color w:val="000000"/>
          <w:sz w:val="28"/>
          <w:szCs w:val="28"/>
        </w:rPr>
        <w:t xml:space="preserve"> </w:t>
      </w:r>
      <w:r w:rsidR="002B4704" w:rsidRPr="009015BE">
        <w:rPr>
          <w:color w:val="000000"/>
          <w:sz w:val="28"/>
          <w:szCs w:val="28"/>
        </w:rPr>
        <w:t>вступающие</w:t>
      </w:r>
      <w:r w:rsidR="00A56C4D">
        <w:rPr>
          <w:color w:val="000000"/>
          <w:sz w:val="28"/>
          <w:szCs w:val="28"/>
        </w:rPr>
        <w:t xml:space="preserve"> </w:t>
      </w:r>
      <w:r w:rsidR="002B4704"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="002B4704" w:rsidRPr="009015BE">
        <w:rPr>
          <w:color w:val="000000"/>
          <w:sz w:val="28"/>
          <w:szCs w:val="28"/>
        </w:rPr>
        <w:t>лекарственное</w:t>
      </w:r>
      <w:r w:rsidR="00A56C4D">
        <w:rPr>
          <w:color w:val="000000"/>
          <w:sz w:val="28"/>
          <w:szCs w:val="28"/>
        </w:rPr>
        <w:t xml:space="preserve"> </w:t>
      </w:r>
      <w:r w:rsidR="002B4704" w:rsidRPr="009015BE">
        <w:rPr>
          <w:color w:val="000000"/>
          <w:sz w:val="28"/>
          <w:szCs w:val="28"/>
        </w:rPr>
        <w:t>взаимодействие</w:t>
      </w:r>
      <w:r w:rsidR="00A56C4D">
        <w:rPr>
          <w:color w:val="000000"/>
          <w:sz w:val="28"/>
          <w:szCs w:val="28"/>
        </w:rPr>
        <w:t xml:space="preserve"> </w:t>
      </w:r>
      <w:r w:rsidR="002B4704" w:rsidRPr="009015BE">
        <w:rPr>
          <w:color w:val="000000"/>
          <w:sz w:val="28"/>
          <w:szCs w:val="28"/>
        </w:rPr>
        <w:t>с</w:t>
      </w:r>
      <w:r w:rsidR="00A56C4D">
        <w:rPr>
          <w:color w:val="000000"/>
          <w:sz w:val="28"/>
          <w:szCs w:val="28"/>
        </w:rPr>
        <w:t xml:space="preserve"> </w:t>
      </w:r>
      <w:r w:rsidR="002B4704" w:rsidRPr="009015BE">
        <w:rPr>
          <w:color w:val="000000"/>
          <w:sz w:val="28"/>
          <w:szCs w:val="28"/>
        </w:rPr>
        <w:t>сердечными</w:t>
      </w:r>
      <w:r w:rsidR="00A56C4D">
        <w:rPr>
          <w:color w:val="000000"/>
          <w:sz w:val="28"/>
          <w:szCs w:val="28"/>
        </w:rPr>
        <w:t xml:space="preserve"> </w:t>
      </w:r>
      <w:r w:rsidR="002B4704" w:rsidRPr="009015BE">
        <w:rPr>
          <w:color w:val="000000"/>
          <w:sz w:val="28"/>
          <w:szCs w:val="28"/>
        </w:rPr>
        <w:t>гликозидами.</w:t>
      </w:r>
    </w:p>
    <w:p w:rsidR="002B4704" w:rsidRPr="009015BE" w:rsidRDefault="002B4704" w:rsidP="009015B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B4704" w:rsidRPr="00A56C4D" w:rsidRDefault="002B4704" w:rsidP="009015BE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9015BE">
        <w:rPr>
          <w:b/>
          <w:bCs/>
          <w:color w:val="000000"/>
          <w:sz w:val="28"/>
          <w:szCs w:val="28"/>
        </w:rPr>
        <w:t>4.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Клиническая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фармакология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β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–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лактамных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антибиотиков.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Классификация.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Особенности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фармакодинамики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и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фармакокинетики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различных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препаратов.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Показания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и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противопоказания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к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применению.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Неблагоприятные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побочные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реакции.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Взаимодействия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ЛС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при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комбинированном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назначении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их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с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препаратами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других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групп.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Методы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Pr="009015BE">
        <w:rPr>
          <w:b/>
          <w:bCs/>
          <w:color w:val="000000"/>
          <w:sz w:val="28"/>
          <w:szCs w:val="28"/>
        </w:rPr>
        <w:t>оцен</w:t>
      </w:r>
      <w:r w:rsidR="00D24D04" w:rsidRPr="009015BE">
        <w:rPr>
          <w:b/>
          <w:bCs/>
          <w:color w:val="000000"/>
          <w:sz w:val="28"/>
          <w:szCs w:val="28"/>
        </w:rPr>
        <w:t>ки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="00D24D04" w:rsidRPr="009015BE">
        <w:rPr>
          <w:b/>
          <w:bCs/>
          <w:color w:val="000000"/>
          <w:sz w:val="28"/>
          <w:szCs w:val="28"/>
        </w:rPr>
        <w:t>эффективности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="00D24D04" w:rsidRPr="009015BE">
        <w:rPr>
          <w:b/>
          <w:bCs/>
          <w:color w:val="000000"/>
          <w:sz w:val="28"/>
          <w:szCs w:val="28"/>
        </w:rPr>
        <w:t>и</w:t>
      </w:r>
      <w:r w:rsidR="00A56C4D">
        <w:rPr>
          <w:b/>
          <w:bCs/>
          <w:color w:val="000000"/>
          <w:sz w:val="28"/>
          <w:szCs w:val="28"/>
        </w:rPr>
        <w:t xml:space="preserve"> </w:t>
      </w:r>
      <w:r w:rsidR="00D24D04" w:rsidRPr="009015BE">
        <w:rPr>
          <w:b/>
          <w:bCs/>
          <w:color w:val="000000"/>
          <w:sz w:val="28"/>
          <w:szCs w:val="28"/>
        </w:rPr>
        <w:t>безопасности</w:t>
      </w:r>
    </w:p>
    <w:p w:rsidR="002B4704" w:rsidRPr="009015BE" w:rsidRDefault="002B4704" w:rsidP="009015B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A1C48" w:rsidRPr="009015BE" w:rsidRDefault="00EA1C48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актамы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первыми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антибиотиками,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применяться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медицине,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существу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дали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начало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эпохе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современной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антибактериальной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химиотерапии.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4704" w:rsidRPr="009015BE" w:rsidRDefault="002B4704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Первым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антибиотиком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бензилпенициллин,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стал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использоваться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клинической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практике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1941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конце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50-х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годов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синтезированы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первые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полусинтетические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пенициллины,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начале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60-х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цефалоспорины,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середине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80-х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карбапенемы.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A1C48" w:rsidRPr="009015BE" w:rsidRDefault="002B4704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годы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синтезировано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антибиотиков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класса,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медицине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реально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применяется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около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препаратов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1C48" w:rsidRPr="009015BE">
        <w:rPr>
          <w:rFonts w:ascii="Times New Roman" w:hAnsi="Times New Roman" w:cs="Times New Roman"/>
          <w:color w:val="000000"/>
          <w:sz w:val="28"/>
          <w:szCs w:val="28"/>
        </w:rPr>
        <w:t>[4,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1C48" w:rsidRPr="009015BE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1C48" w:rsidRPr="009015BE">
        <w:rPr>
          <w:rFonts w:ascii="Times New Roman" w:hAnsi="Times New Roman" w:cs="Times New Roman"/>
          <w:color w:val="000000"/>
          <w:sz w:val="28"/>
          <w:szCs w:val="28"/>
        </w:rPr>
        <w:t>271]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4704" w:rsidRPr="009015BE" w:rsidRDefault="002B4704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полувековую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историю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многие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1C48" w:rsidRPr="009015BE">
        <w:rPr>
          <w:rFonts w:ascii="Times New Roman" w:hAnsi="Times New Roman" w:cs="Times New Roman"/>
          <w:color w:val="000000"/>
          <w:sz w:val="28"/>
          <w:szCs w:val="28"/>
        </w:rPr>
        <w:t>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1C48" w:rsidRPr="009015B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лактамы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исключены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практического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применения,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оставшиеся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сохраняют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ведущие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позиции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многих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областях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антимикробной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химиотерапии,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хотя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позиционирование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некоторых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инфекционных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заболеваниях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изменилось.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антибиотики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класса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наиболее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часто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назначаемыми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амбулаторной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практике,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стационаре.</w:t>
      </w:r>
    </w:p>
    <w:p w:rsidR="00EA1C48" w:rsidRPr="009015BE" w:rsidRDefault="00EA1C48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лактамы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-лактамные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антибиотики)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включают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большую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группу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лекарственных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средств,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имеющих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лактамное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кольцо.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относятся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пенициллины,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цефалоспорины,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карбапенемы,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монобактамы.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Отдельную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группу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составляют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комбинированные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препараты,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состоящие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лактамного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антибиотика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(пенициллины,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цефалоспорины)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ингибитора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лактамаз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(клавулановая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кислота,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сульбактам,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тазобактам)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получившие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наз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вание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ингибиторозащищенные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лактамы»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[3,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577]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B7B3E" w:rsidRPr="009015BE" w:rsidRDefault="00994DAB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лактамы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обладают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широким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спектром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антимикробного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действия,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включающим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грамположительные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грамотрицательные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микроорганизмы.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Природной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устойчивостью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лактамам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обладают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микоплазмы.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B7B3E" w:rsidRPr="009015BE" w:rsidRDefault="007B7B3E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лактамы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действуют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микроорганизмы,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локализующиеся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внутри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клеток,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препараты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плохо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проникают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(хламидии,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рикке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тсии,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легионеллы,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бруцеллы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Большинство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лактамы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действует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анаэробы.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устойчивы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всем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лактамам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метициллин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резистентные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стафилококки.</w:t>
      </w:r>
    </w:p>
    <w:p w:rsidR="002B4704" w:rsidRPr="009015BE" w:rsidRDefault="002B4704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Индивидуальные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свойства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отдельных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06A9" w:rsidRPr="009015BE">
        <w:rPr>
          <w:rFonts w:ascii="Times New Roman" w:hAnsi="Times New Roman" w:cs="Times New Roman"/>
          <w:color w:val="000000"/>
          <w:sz w:val="28"/>
          <w:szCs w:val="28"/>
        </w:rPr>
        <w:t>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06A9" w:rsidRPr="009015B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лактамов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определяются: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аффинностью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(сродством)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пенициллинсвязывающим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белкам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(ПСБ);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способностью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проникать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внешние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структуры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микроорганизмов;</w:t>
      </w:r>
    </w:p>
    <w:p w:rsidR="001906A9" w:rsidRPr="009015BE" w:rsidRDefault="002B4704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устойчивостью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гидролизу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06A9" w:rsidRPr="009015BE">
        <w:rPr>
          <w:rFonts w:ascii="Times New Roman" w:hAnsi="Times New Roman" w:cs="Times New Roman"/>
          <w:color w:val="000000"/>
          <w:sz w:val="28"/>
          <w:szCs w:val="28"/>
        </w:rPr>
        <w:t>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06A9" w:rsidRPr="009015B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лактамазами.</w:t>
      </w:r>
    </w:p>
    <w:p w:rsidR="001906A9" w:rsidRPr="009015BE" w:rsidRDefault="002B4704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Мишенью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06A9" w:rsidRPr="009015BE">
        <w:rPr>
          <w:rFonts w:ascii="Times New Roman" w:hAnsi="Times New Roman" w:cs="Times New Roman"/>
          <w:color w:val="000000"/>
          <w:sz w:val="28"/>
          <w:szCs w:val="28"/>
        </w:rPr>
        <w:t>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06A9" w:rsidRPr="009015B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лактамных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антибиотиков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микробной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клетке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ПСБ,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ферменты,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участвующие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синтезе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основного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компонента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наружной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мембраны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микроорганизмов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(пептидогликан);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связывание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b-лактамов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ПСБ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ведет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инактивации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ПСБ,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прекращению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роста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последующей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гибели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микробной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клетки.</w:t>
      </w:r>
    </w:p>
    <w:p w:rsidR="001906A9" w:rsidRPr="009015BE" w:rsidRDefault="001906A9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лактамы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свободно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проникают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капсулу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пептидогликан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внутрь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клетки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грамположительных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микроорганизмов.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лактамы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проходят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наружную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мембрану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грамотрицательных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бактерий,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проникновение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клетку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пориновые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каналы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внешней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04" w:rsidRPr="009015BE">
        <w:rPr>
          <w:rFonts w:ascii="Times New Roman" w:hAnsi="Times New Roman" w:cs="Times New Roman"/>
          <w:color w:val="000000"/>
          <w:sz w:val="28"/>
          <w:szCs w:val="28"/>
        </w:rPr>
        <w:t>мембраны.</w:t>
      </w:r>
    </w:p>
    <w:p w:rsidR="001906A9" w:rsidRPr="009015BE" w:rsidRDefault="002B4704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Доступ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06A9" w:rsidRPr="009015BE">
        <w:rPr>
          <w:rFonts w:ascii="Times New Roman" w:hAnsi="Times New Roman" w:cs="Times New Roman"/>
          <w:color w:val="000000"/>
          <w:sz w:val="28"/>
          <w:szCs w:val="28"/>
        </w:rPr>
        <w:t>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06A9"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06A9" w:rsidRPr="009015BE">
        <w:rPr>
          <w:rFonts w:ascii="Times New Roman" w:hAnsi="Times New Roman" w:cs="Times New Roman"/>
          <w:color w:val="000000"/>
          <w:sz w:val="28"/>
          <w:szCs w:val="28"/>
        </w:rPr>
        <w:t>лактамных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антибиотиков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ПСБ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ограничивают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ферменты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06A9" w:rsidRPr="009015BE">
        <w:rPr>
          <w:rFonts w:ascii="Times New Roman" w:hAnsi="Times New Roman" w:cs="Times New Roman"/>
          <w:color w:val="000000"/>
          <w:sz w:val="28"/>
          <w:szCs w:val="28"/>
        </w:rPr>
        <w:t>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06A9"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06A9" w:rsidRPr="009015BE">
        <w:rPr>
          <w:rFonts w:ascii="Times New Roman" w:hAnsi="Times New Roman" w:cs="Times New Roman"/>
          <w:color w:val="000000"/>
          <w:sz w:val="28"/>
          <w:szCs w:val="28"/>
        </w:rPr>
        <w:t>лактамных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инактивирующие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антибиотики.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B23AA" w:rsidRPr="009015BE" w:rsidRDefault="002B4704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Противопоказаны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23AA" w:rsidRPr="009015BE">
        <w:rPr>
          <w:rFonts w:ascii="Times New Roman" w:hAnsi="Times New Roman" w:cs="Times New Roman"/>
          <w:color w:val="000000"/>
          <w:sz w:val="28"/>
          <w:szCs w:val="28"/>
        </w:rPr>
        <w:t>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23AA"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лактамы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документированной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гиперчувствительности.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B23AA" w:rsidRPr="009015BE" w:rsidRDefault="002B4704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Аллергические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реакции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чаще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отмечаются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применении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пенициллинов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(5-10%),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реже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23AA" w:rsidRPr="009015BE">
        <w:rPr>
          <w:rFonts w:ascii="Times New Roman" w:hAnsi="Times New Roman" w:cs="Times New Roman"/>
          <w:color w:val="000000"/>
          <w:sz w:val="28"/>
          <w:szCs w:val="28"/>
        </w:rPr>
        <w:t>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23AA"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лактамов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(1-2%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менее).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B23AA" w:rsidRPr="009015BE" w:rsidRDefault="002B4704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Имеется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риск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перекрестной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аллергической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реакции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23AA" w:rsidRPr="009015BE">
        <w:rPr>
          <w:rFonts w:ascii="Times New Roman" w:hAnsi="Times New Roman" w:cs="Times New Roman"/>
          <w:color w:val="000000"/>
          <w:sz w:val="28"/>
          <w:szCs w:val="28"/>
        </w:rPr>
        <w:t>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23AA"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лактамами: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аллергии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анамнезе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бензилпенициллин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вероятность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гиперчувствительности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составляет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полусинтетическим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пенициллинам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около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10%,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цефалоспоринам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2-5%,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карбапенемам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около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1%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23AA" w:rsidRPr="009015BE">
        <w:rPr>
          <w:rFonts w:ascii="Times New Roman" w:hAnsi="Times New Roman" w:cs="Times New Roman"/>
          <w:color w:val="000000"/>
          <w:sz w:val="28"/>
          <w:szCs w:val="28"/>
        </w:rPr>
        <w:t>[2,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23AA" w:rsidRPr="009015BE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23AA" w:rsidRPr="009015BE">
        <w:rPr>
          <w:rFonts w:ascii="Times New Roman" w:hAnsi="Times New Roman" w:cs="Times New Roman"/>
          <w:color w:val="000000"/>
          <w:sz w:val="28"/>
          <w:szCs w:val="28"/>
        </w:rPr>
        <w:t>370]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B23AA" w:rsidRPr="009015BE" w:rsidRDefault="002B4704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указании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анамнезе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тяжелые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реакции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гиперчувствительности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пенициллину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(анафилактический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шок,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ангионевротический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отек,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бронхоспазм)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применение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23AA" w:rsidRPr="009015BE">
        <w:rPr>
          <w:rFonts w:ascii="Times New Roman" w:hAnsi="Times New Roman" w:cs="Times New Roman"/>
          <w:color w:val="000000"/>
          <w:sz w:val="28"/>
          <w:szCs w:val="28"/>
        </w:rPr>
        <w:t>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23AA"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лактамов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допускается;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умеренных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реакциях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(крапивница,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дерматит)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возможно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осторожное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назначение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цефалоспоринов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карбапенемов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прикрытием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блокаторов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Н1-гистаминовых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рецепторов.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B23AA" w:rsidRPr="009015BE" w:rsidRDefault="002B4704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необходимости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23AA" w:rsidRPr="009015BE">
        <w:rPr>
          <w:rFonts w:ascii="Times New Roman" w:hAnsi="Times New Roman" w:cs="Times New Roman"/>
          <w:color w:val="000000"/>
          <w:sz w:val="28"/>
          <w:szCs w:val="28"/>
        </w:rPr>
        <w:t>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23AA"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лактамы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применять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лечения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инфекций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беременных,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выявлено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тератогенных,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мутагенных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эмбриотоксических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свойств.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B23AA" w:rsidRPr="009015BE" w:rsidRDefault="002B4704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Большинство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23AA" w:rsidRPr="009015BE">
        <w:rPr>
          <w:rFonts w:ascii="Times New Roman" w:hAnsi="Times New Roman" w:cs="Times New Roman"/>
          <w:color w:val="000000"/>
          <w:sz w:val="28"/>
          <w:szCs w:val="28"/>
        </w:rPr>
        <w:t>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23AA"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лактамов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оказывает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нефротоксического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действия,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безопасны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терапевтических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дозах,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частности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пациентов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заболеваниями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почек.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B23AA" w:rsidRPr="009015BE" w:rsidRDefault="002B4704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фоне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применения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оксациллина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редких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возможно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интерстициального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нефрита.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Указания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нефротоксичность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цефалоспоринов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относятся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исключительно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ранним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препаратам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(цефалоридин,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цефалотин,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цефапирин),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уже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применяются.</w:t>
      </w:r>
    </w:p>
    <w:p w:rsidR="00DB23AA" w:rsidRPr="009015BE" w:rsidRDefault="002B4704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Транзиторное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повышение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трансаминаз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щелочной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фосфатазы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возможно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применении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любых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лактамов.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реакции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проходят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самостоятельно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требуют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отмены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лекарственного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(ЛС).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B23AA" w:rsidRPr="009015BE" w:rsidRDefault="002B4704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Тошнота,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рвота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диарея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наблюдаться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применении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1E7C" w:rsidRPr="009015BE">
        <w:rPr>
          <w:rFonts w:ascii="Times New Roman" w:hAnsi="Times New Roman" w:cs="Times New Roman"/>
          <w:color w:val="000000"/>
          <w:sz w:val="28"/>
          <w:szCs w:val="28"/>
        </w:rPr>
        <w:t>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1E7C"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лактамов.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редких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возможно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антибиотик-ассоциированной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диареи,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вызванной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C.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difficile.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B23AA" w:rsidRPr="009015BE" w:rsidRDefault="002B4704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Применение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некоторых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цефалоспоринов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карбоксипенициллинов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привести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геморрагическому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синдрому.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Некоторые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цефалоспорины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(цефамандол,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цефотетан,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цефоперазон,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цефметазол)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обладают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способностью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вызывать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гипопротромбинемию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вследствие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23AA" w:rsidRPr="009015BE">
        <w:rPr>
          <w:rFonts w:ascii="Times New Roman" w:hAnsi="Times New Roman" w:cs="Times New Roman"/>
          <w:color w:val="000000"/>
          <w:sz w:val="28"/>
          <w:szCs w:val="28"/>
        </w:rPr>
        <w:t>нарушения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23AA" w:rsidRPr="009015BE">
        <w:rPr>
          <w:rFonts w:ascii="Times New Roman" w:hAnsi="Times New Roman" w:cs="Times New Roman"/>
          <w:color w:val="000000"/>
          <w:sz w:val="28"/>
          <w:szCs w:val="28"/>
        </w:rPr>
        <w:t>всасывания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23AA" w:rsidRPr="009015BE">
        <w:rPr>
          <w:rFonts w:ascii="Times New Roman" w:hAnsi="Times New Roman" w:cs="Times New Roman"/>
          <w:color w:val="000000"/>
          <w:sz w:val="28"/>
          <w:szCs w:val="28"/>
        </w:rPr>
        <w:t>витамина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23AA" w:rsidRPr="009015BE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кишечнике;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реже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наблюдаются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кровотечения.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реакции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предрасполагают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недостаточность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питания,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почечная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недостаточность,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цирроз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печени,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злокачественные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опухоли.</w:t>
      </w:r>
    </w:p>
    <w:p w:rsidR="00DB23AA" w:rsidRPr="009015BE" w:rsidRDefault="002B4704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Карбенициллин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тикарциллин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назначать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осторожностью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операциями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из-за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возможности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геморрагического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синдрома,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связанного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нарушением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функции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мембран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тромбоцитов.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4704" w:rsidRPr="009015BE" w:rsidRDefault="002B4704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Дисульфирамподобные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реакции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приеме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алкоголя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вызвать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некоторые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цефалоспорины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(цефамандол,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цефоперазон).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Пациенты,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получающие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лечение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этими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антибиотиками,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осведомлены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возможности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такой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реакции.</w:t>
      </w:r>
    </w:p>
    <w:p w:rsidR="004A1E7C" w:rsidRPr="009015BE" w:rsidRDefault="004A1E7C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лекарственным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взаимодействием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понимают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усиление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ослабление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терапевтического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эффекта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одновременном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последовательном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введении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двух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нескольких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лекарственных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препаратов.</w:t>
      </w:r>
    </w:p>
    <w:p w:rsidR="004A1E7C" w:rsidRPr="00A56C4D" w:rsidRDefault="004A1E7C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Нежелательные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последствия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лекарственных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взаимодействий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развиваются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3-5%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случаев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одновременном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приеме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2-5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препаратов.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1E7C" w:rsidRPr="009015BE" w:rsidRDefault="004A1E7C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риск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значительно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повышается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увеличении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препаратов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5,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больных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старше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65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лет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пациентов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почечной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недостаточностью.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одним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наиболее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действенных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методов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уменьшения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вероятности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лекарственных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взаимодействий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предупреждение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полипрагмазии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(табл.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1).</w:t>
      </w:r>
    </w:p>
    <w:p w:rsidR="004A1E7C" w:rsidRPr="009015BE" w:rsidRDefault="00A56C4D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832307" w:rsidRPr="009015BE">
        <w:rPr>
          <w:rFonts w:ascii="Times New Roman" w:hAnsi="Times New Roman" w:cs="Times New Roman"/>
          <w:color w:val="000000"/>
          <w:sz w:val="28"/>
          <w:szCs w:val="28"/>
        </w:rPr>
        <w:t>Таблица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2307" w:rsidRPr="009015BE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4A1E7C" w:rsidRPr="009015BE" w:rsidRDefault="004A1E7C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Лекарственное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взаимодействие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некоторых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групп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антибиотиков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лекарственными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средствами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53"/>
        <w:gridCol w:w="4256"/>
      </w:tblGrid>
      <w:tr w:rsidR="004A1E7C" w:rsidRPr="0005071C" w:rsidTr="0005071C">
        <w:trPr>
          <w:jc w:val="center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E7C" w:rsidRPr="0005071C" w:rsidRDefault="004A1E7C" w:rsidP="0005071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Лекарственное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средство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лекарственных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средств,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вступающих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взаимодействие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E7C" w:rsidRPr="0005071C" w:rsidRDefault="004A1E7C" w:rsidP="0005071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Результаты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взаимодействия</w:t>
            </w:r>
          </w:p>
        </w:tc>
      </w:tr>
      <w:tr w:rsidR="004A1E7C" w:rsidRPr="0005071C" w:rsidTr="0005071C">
        <w:trPr>
          <w:jc w:val="center"/>
        </w:trPr>
        <w:tc>
          <w:tcPr>
            <w:tcW w:w="9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E7C" w:rsidRPr="0005071C" w:rsidRDefault="004A1E7C" w:rsidP="0005071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Пенициллины</w:t>
            </w:r>
          </w:p>
        </w:tc>
      </w:tr>
      <w:tr w:rsidR="004A1E7C" w:rsidRPr="0005071C" w:rsidTr="0005071C">
        <w:trPr>
          <w:jc w:val="center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E7C" w:rsidRPr="0005071C" w:rsidRDefault="004A1E7C" w:rsidP="0005071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Антикоагулянты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(прямые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непрямые),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тромболитические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средства,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НПВС,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салицилаты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E7C" w:rsidRPr="0005071C" w:rsidRDefault="004A1E7C" w:rsidP="0005071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риска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кровотечения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(особенно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высокими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дозами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карбенициллина,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уреидопенициллинов)</w:t>
            </w:r>
          </w:p>
        </w:tc>
      </w:tr>
      <w:tr w:rsidR="004A1E7C" w:rsidRPr="0005071C" w:rsidTr="0005071C">
        <w:trPr>
          <w:jc w:val="center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E7C" w:rsidRPr="0005071C" w:rsidRDefault="004A1E7C" w:rsidP="0005071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Ингибиторы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АПФ,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калий-сберегающие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диуретики,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препараты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калия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калий-содержащие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препараты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E7C" w:rsidRPr="0005071C" w:rsidRDefault="004A1E7C" w:rsidP="0005071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Гиперкалиемия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(при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введении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бензилпенициллина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калиевой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соли)</w:t>
            </w:r>
          </w:p>
        </w:tc>
      </w:tr>
      <w:tr w:rsidR="004A1E7C" w:rsidRPr="0005071C" w:rsidTr="0005071C">
        <w:trPr>
          <w:jc w:val="center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E7C" w:rsidRPr="0005071C" w:rsidRDefault="004A1E7C" w:rsidP="0005071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Аминогликозиды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E7C" w:rsidRPr="0005071C" w:rsidRDefault="004A1E7C" w:rsidP="0005071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Взаимная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инактивация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смешивании</w:t>
            </w:r>
          </w:p>
        </w:tc>
      </w:tr>
      <w:tr w:rsidR="004A1E7C" w:rsidRPr="0005071C" w:rsidTr="0005071C">
        <w:trPr>
          <w:jc w:val="center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E7C" w:rsidRPr="0005071C" w:rsidRDefault="004A1E7C" w:rsidP="0005071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Эстрогеносодержащие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пероральные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контрацептивы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E7C" w:rsidRPr="0005071C" w:rsidRDefault="004A1E7C" w:rsidP="0005071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контрацепции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(особенно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амоксициллином,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ампициллином,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феноксиметилпенициллином)</w:t>
            </w:r>
          </w:p>
        </w:tc>
      </w:tr>
      <w:tr w:rsidR="004A1E7C" w:rsidRPr="0005071C" w:rsidTr="0005071C">
        <w:trPr>
          <w:jc w:val="center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E7C" w:rsidRPr="0005071C" w:rsidRDefault="004A1E7C" w:rsidP="0005071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Антигиперлипидемические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(холестирамин,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колестипол)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E7C" w:rsidRPr="0005071C" w:rsidRDefault="004A1E7C" w:rsidP="0005071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всасывания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пенициллинов</w:t>
            </w:r>
          </w:p>
        </w:tc>
      </w:tr>
      <w:tr w:rsidR="004A1E7C" w:rsidRPr="0005071C" w:rsidTr="0005071C">
        <w:trPr>
          <w:jc w:val="center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E7C" w:rsidRPr="0005071C" w:rsidRDefault="004A1E7C" w:rsidP="0005071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Метотрексат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E7C" w:rsidRPr="0005071C" w:rsidRDefault="004A1E7C" w:rsidP="0005071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Усиление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токсического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метотрексата</w:t>
            </w:r>
          </w:p>
        </w:tc>
      </w:tr>
      <w:tr w:rsidR="004A1E7C" w:rsidRPr="0005071C" w:rsidTr="0005071C">
        <w:trPr>
          <w:jc w:val="center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E7C" w:rsidRPr="0005071C" w:rsidRDefault="004A1E7C" w:rsidP="0005071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Сульфаниламиды,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хлорамфеникол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E7C" w:rsidRPr="0005071C" w:rsidRDefault="004A1E7C" w:rsidP="0005071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Ослабление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бактерицидного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эффекта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пенициллинов</w:t>
            </w:r>
          </w:p>
        </w:tc>
      </w:tr>
      <w:tr w:rsidR="004A1E7C" w:rsidRPr="0005071C" w:rsidTr="0005071C">
        <w:trPr>
          <w:jc w:val="center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E7C" w:rsidRPr="0005071C" w:rsidRDefault="004A1E7C" w:rsidP="0005071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Неомицин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E7C" w:rsidRPr="0005071C" w:rsidRDefault="004A1E7C" w:rsidP="0005071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всасывания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феноксиметилпенициллина</w:t>
            </w:r>
          </w:p>
        </w:tc>
      </w:tr>
      <w:tr w:rsidR="004A1E7C" w:rsidRPr="0005071C" w:rsidTr="0005071C">
        <w:trPr>
          <w:jc w:val="center"/>
        </w:trPr>
        <w:tc>
          <w:tcPr>
            <w:tcW w:w="9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E7C" w:rsidRPr="0005071C" w:rsidRDefault="004A1E7C" w:rsidP="0005071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Цефалоспорины</w:t>
            </w:r>
          </w:p>
        </w:tc>
      </w:tr>
      <w:tr w:rsidR="004A1E7C" w:rsidRPr="0005071C" w:rsidTr="0005071C">
        <w:trPr>
          <w:jc w:val="center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E7C" w:rsidRPr="0005071C" w:rsidRDefault="004A1E7C" w:rsidP="0005071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Спиртосодержащие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препараты,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алкоголь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E7C" w:rsidRPr="0005071C" w:rsidRDefault="004A1E7C" w:rsidP="0005071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дисульфирамоподобной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реакции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(цефоперазон)</w:t>
            </w:r>
          </w:p>
        </w:tc>
      </w:tr>
      <w:tr w:rsidR="004A1E7C" w:rsidRPr="0005071C" w:rsidTr="0005071C">
        <w:trPr>
          <w:jc w:val="center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E7C" w:rsidRPr="0005071C" w:rsidRDefault="004A1E7C" w:rsidP="0005071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Антикоагулянты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(прямые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непрямые),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тромболитические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средства,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НПВС,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салицилаты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E7C" w:rsidRPr="0005071C" w:rsidRDefault="004A1E7C" w:rsidP="0005071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риска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кровотечения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(цефоперазон)</w:t>
            </w:r>
          </w:p>
        </w:tc>
      </w:tr>
      <w:tr w:rsidR="004A1E7C" w:rsidRPr="0005071C" w:rsidTr="0005071C">
        <w:trPr>
          <w:jc w:val="center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E7C" w:rsidRPr="0005071C" w:rsidRDefault="004A1E7C" w:rsidP="0005071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Аминогликозиды,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гликопептиды,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петлевые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диуретики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препараты,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оказывающие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нефротоксическое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действие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E7C" w:rsidRPr="0005071C" w:rsidRDefault="004A1E7C" w:rsidP="0005071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риска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нефротоксического</w:t>
            </w:r>
            <w:r w:rsidR="00A56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</w:t>
            </w:r>
          </w:p>
        </w:tc>
      </w:tr>
    </w:tbl>
    <w:p w:rsidR="00D24D04" w:rsidRPr="009015BE" w:rsidRDefault="00D24D04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A1E7C" w:rsidRPr="009015BE" w:rsidRDefault="004A1E7C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Карбапенемы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нельзя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применять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сочетании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бета-лактамными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антибиотиками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(пенициллины,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цефалоспорины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монобактамы)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ввиду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антагонизма.</w:t>
      </w:r>
    </w:p>
    <w:p w:rsidR="009645D3" w:rsidRPr="009015BE" w:rsidRDefault="009645D3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Созданы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специальные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вещества,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предохраняющие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антибиотики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–разрушающего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лактамаз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(ингибиторы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лактамаз).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Лекарственные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формы,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соединены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антибиотики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ингибиторы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лактамаз,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получили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название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«ингибиторозащищенные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лактамы».</w:t>
      </w:r>
    </w:p>
    <w:p w:rsidR="009645D3" w:rsidRPr="009015BE" w:rsidRDefault="009645D3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природной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чувствительности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(или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резистентности),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клиническую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эффективность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лактамов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приобретенная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устойчивость,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механизмами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быть:</w:t>
      </w:r>
    </w:p>
    <w:p w:rsidR="009645D3" w:rsidRPr="009015BE" w:rsidRDefault="009645D3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снижение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аффинности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ПСБ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лактамам;</w:t>
      </w:r>
    </w:p>
    <w:p w:rsidR="009645D3" w:rsidRPr="009015BE" w:rsidRDefault="009645D3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снижение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проницаемости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внешних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структур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микроорганизма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лактамов;</w:t>
      </w:r>
    </w:p>
    <w:p w:rsidR="009645D3" w:rsidRPr="009015BE" w:rsidRDefault="009645D3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появление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новых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лактамаз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изменение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экспрессии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имеющихся.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74C48" w:rsidRPr="009015BE" w:rsidRDefault="00B74C48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Выпишите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рецепты:</w:t>
      </w:r>
    </w:p>
    <w:p w:rsidR="00EC08F4" w:rsidRPr="009015BE" w:rsidRDefault="00EC08F4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Изосорбида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мононитрат.</w:t>
      </w:r>
    </w:p>
    <w:p w:rsidR="00B74C48" w:rsidRPr="009015BE" w:rsidRDefault="00EC08F4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Style w:val="apple-style-span"/>
          <w:rFonts w:ascii="Times New Roman" w:hAnsi="Times New Roman"/>
          <w:color w:val="000000"/>
          <w:sz w:val="28"/>
          <w:szCs w:val="28"/>
          <w:lang w:val="en-US"/>
        </w:rPr>
        <w:t>Rp</w:t>
      </w:r>
      <w:r w:rsidRPr="009015BE">
        <w:rPr>
          <w:rStyle w:val="apple-style-span"/>
          <w:rFonts w:ascii="Times New Roman" w:hAnsi="Times New Roman"/>
          <w:color w:val="000000"/>
          <w:sz w:val="28"/>
          <w:szCs w:val="28"/>
        </w:rPr>
        <w:t>.:</w:t>
      </w:r>
      <w:r w:rsidR="00A56C4D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9015BE">
        <w:rPr>
          <w:rStyle w:val="apple-style-span"/>
          <w:rFonts w:ascii="Times New Roman" w:hAnsi="Times New Roman"/>
          <w:color w:val="000000"/>
          <w:sz w:val="28"/>
          <w:szCs w:val="28"/>
        </w:rPr>
        <w:t>Тabulettae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Isosorbide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mononitrate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p w:rsidR="00CF5326" w:rsidRPr="009015BE" w:rsidRDefault="00EC08F4" w:rsidP="009015B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9015BE">
        <w:rPr>
          <w:rStyle w:val="apple-style-span"/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9015BE">
        <w:rPr>
          <w:rStyle w:val="apple-style-span"/>
          <w:rFonts w:ascii="Times New Roman" w:hAnsi="Times New Roman"/>
          <w:color w:val="000000"/>
          <w:sz w:val="28"/>
          <w:szCs w:val="28"/>
        </w:rPr>
        <w:t>.</w:t>
      </w:r>
      <w:r w:rsidRPr="009015BE">
        <w:rPr>
          <w:rStyle w:val="apple-style-span"/>
          <w:rFonts w:ascii="Times New Roman" w:hAnsi="Times New Roman"/>
          <w:color w:val="000000"/>
          <w:sz w:val="28"/>
          <w:szCs w:val="28"/>
          <w:lang w:val="en-US"/>
        </w:rPr>
        <w:t>S</w:t>
      </w:r>
      <w:r w:rsidR="00A56C4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9015BE">
        <w:rPr>
          <w:rStyle w:val="apple-style-span"/>
          <w:rFonts w:ascii="Times New Roman" w:hAnsi="Times New Roman"/>
          <w:color w:val="000000"/>
          <w:sz w:val="28"/>
          <w:szCs w:val="28"/>
        </w:rPr>
        <w:t>По</w:t>
      </w:r>
      <w:r w:rsidR="00A56C4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9015BE">
        <w:rPr>
          <w:rStyle w:val="apple-style-span"/>
          <w:rFonts w:ascii="Times New Roman" w:hAnsi="Times New Roman"/>
          <w:color w:val="000000"/>
          <w:sz w:val="28"/>
          <w:szCs w:val="28"/>
        </w:rPr>
        <w:t>1</w:t>
      </w:r>
      <w:r w:rsidR="00A56C4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9015BE">
        <w:rPr>
          <w:rStyle w:val="apple-style-span"/>
          <w:rFonts w:ascii="Times New Roman" w:hAnsi="Times New Roman"/>
          <w:color w:val="000000"/>
          <w:sz w:val="28"/>
          <w:szCs w:val="28"/>
        </w:rPr>
        <w:t>таблетке</w:t>
      </w:r>
      <w:r w:rsidR="00A56C4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9015BE">
        <w:rPr>
          <w:rStyle w:val="apple-style-span"/>
          <w:rFonts w:ascii="Times New Roman" w:hAnsi="Times New Roman"/>
          <w:color w:val="000000"/>
          <w:sz w:val="28"/>
          <w:szCs w:val="28"/>
        </w:rPr>
        <w:t>2</w:t>
      </w:r>
      <w:r w:rsidR="00A56C4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9015BE">
        <w:rPr>
          <w:rStyle w:val="apple-style-span"/>
          <w:rFonts w:ascii="Times New Roman" w:hAnsi="Times New Roman"/>
          <w:color w:val="000000"/>
          <w:sz w:val="28"/>
          <w:szCs w:val="28"/>
        </w:rPr>
        <w:t>раза</w:t>
      </w:r>
      <w:r w:rsidR="00A56C4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9015BE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 w:rsidR="00A56C4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9015BE">
        <w:rPr>
          <w:rStyle w:val="apple-style-span"/>
          <w:rFonts w:ascii="Times New Roman" w:hAnsi="Times New Roman"/>
          <w:color w:val="000000"/>
          <w:sz w:val="28"/>
          <w:szCs w:val="28"/>
        </w:rPr>
        <w:t>день.</w:t>
      </w:r>
    </w:p>
    <w:p w:rsidR="00537E6F" w:rsidRPr="009015BE" w:rsidRDefault="00EC08F4" w:rsidP="009015B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9015BE">
        <w:rPr>
          <w:rStyle w:val="apple-style-span"/>
          <w:rFonts w:ascii="Times New Roman" w:hAnsi="Times New Roman"/>
          <w:color w:val="000000"/>
          <w:sz w:val="28"/>
          <w:szCs w:val="28"/>
        </w:rPr>
        <w:t>2)</w:t>
      </w:r>
      <w:r w:rsidR="00A56C4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9015BE">
        <w:rPr>
          <w:rStyle w:val="apple-style-span"/>
          <w:rFonts w:ascii="Times New Roman" w:hAnsi="Times New Roman"/>
          <w:color w:val="000000"/>
          <w:sz w:val="28"/>
          <w:szCs w:val="28"/>
        </w:rPr>
        <w:t>Ипратропия</w:t>
      </w:r>
      <w:r w:rsidR="00A56C4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9015BE">
        <w:rPr>
          <w:rStyle w:val="apple-style-span"/>
          <w:rFonts w:ascii="Times New Roman" w:hAnsi="Times New Roman"/>
          <w:color w:val="000000"/>
          <w:sz w:val="28"/>
          <w:szCs w:val="28"/>
        </w:rPr>
        <w:t>бромид</w:t>
      </w:r>
    </w:p>
    <w:p w:rsidR="00EC08F4" w:rsidRPr="009015BE" w:rsidRDefault="00AC6F6D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Style w:val="apple-style-span"/>
          <w:rFonts w:ascii="Times New Roman" w:hAnsi="Times New Roman"/>
          <w:color w:val="000000"/>
          <w:sz w:val="28"/>
          <w:szCs w:val="28"/>
          <w:lang w:val="en-US"/>
        </w:rPr>
        <w:t>Rp</w:t>
      </w:r>
      <w:r w:rsidRPr="009015BE">
        <w:rPr>
          <w:rStyle w:val="apple-style-span"/>
          <w:rFonts w:ascii="Times New Roman" w:hAnsi="Times New Roman"/>
          <w:color w:val="000000"/>
          <w:sz w:val="28"/>
          <w:szCs w:val="28"/>
        </w:rPr>
        <w:t>.: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  <w:lang w:val="en-US"/>
        </w:rPr>
        <w:t>Aerosoli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  <w:lang w:val="en-US"/>
        </w:rPr>
        <w:t>Ipratropium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  <w:lang w:val="en-US"/>
        </w:rPr>
        <w:t>bromide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38F3" w:rsidRPr="009015B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38F3" w:rsidRPr="009015BE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537E6F" w:rsidRPr="009015BE" w:rsidRDefault="009038F3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015BE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ингаляции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сутки.</w:t>
      </w:r>
    </w:p>
    <w:p w:rsidR="009038F3" w:rsidRPr="009015BE" w:rsidRDefault="009038F3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E6F" w:rsidRPr="009015BE">
        <w:rPr>
          <w:rFonts w:ascii="Times New Roman" w:hAnsi="Times New Roman" w:cs="Times New Roman"/>
          <w:color w:val="000000"/>
          <w:sz w:val="28"/>
          <w:szCs w:val="28"/>
        </w:rPr>
        <w:t>Мелоксикам</w:t>
      </w:r>
    </w:p>
    <w:p w:rsidR="00537E6F" w:rsidRPr="009015BE" w:rsidRDefault="00537E6F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Style w:val="apple-style-span"/>
          <w:rFonts w:ascii="Times New Roman" w:hAnsi="Times New Roman"/>
          <w:color w:val="000000"/>
          <w:sz w:val="28"/>
          <w:szCs w:val="28"/>
          <w:lang w:val="en-US"/>
        </w:rPr>
        <w:t>Rp</w:t>
      </w:r>
      <w:r w:rsidRPr="009015BE">
        <w:rPr>
          <w:rStyle w:val="apple-style-span"/>
          <w:rFonts w:ascii="Times New Roman" w:hAnsi="Times New Roman"/>
          <w:color w:val="000000"/>
          <w:sz w:val="28"/>
          <w:szCs w:val="28"/>
        </w:rPr>
        <w:t>.:</w:t>
      </w:r>
      <w:r w:rsidR="00A56C4D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9015BE">
        <w:rPr>
          <w:rStyle w:val="apple-style-span"/>
          <w:rFonts w:ascii="Times New Roman" w:hAnsi="Times New Roman"/>
          <w:color w:val="000000"/>
          <w:sz w:val="28"/>
          <w:szCs w:val="28"/>
        </w:rPr>
        <w:t>Тabulettae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  <w:lang w:val="en-US"/>
        </w:rPr>
        <w:t>Meloxicam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2986" w:rsidRPr="009015BE">
        <w:rPr>
          <w:rFonts w:ascii="Times New Roman" w:hAnsi="Times New Roman" w:cs="Times New Roman"/>
          <w:color w:val="000000"/>
          <w:sz w:val="28"/>
          <w:szCs w:val="28"/>
        </w:rPr>
        <w:t>№10</w:t>
      </w:r>
    </w:p>
    <w:p w:rsidR="00537E6F" w:rsidRPr="009015BE" w:rsidRDefault="00537E6F" w:rsidP="009015B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9015BE">
        <w:rPr>
          <w:rStyle w:val="apple-style-span"/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9015BE">
        <w:rPr>
          <w:rStyle w:val="apple-style-span"/>
          <w:rFonts w:ascii="Times New Roman" w:hAnsi="Times New Roman"/>
          <w:color w:val="000000"/>
          <w:sz w:val="28"/>
          <w:szCs w:val="28"/>
        </w:rPr>
        <w:t>.</w:t>
      </w:r>
      <w:r w:rsidRPr="009015BE">
        <w:rPr>
          <w:rStyle w:val="apple-style-span"/>
          <w:rFonts w:ascii="Times New Roman" w:hAnsi="Times New Roman"/>
          <w:color w:val="000000"/>
          <w:sz w:val="28"/>
          <w:szCs w:val="28"/>
          <w:lang w:val="en-US"/>
        </w:rPr>
        <w:t>S</w:t>
      </w:r>
      <w:r w:rsidR="00FE2986" w:rsidRPr="009015BE">
        <w:rPr>
          <w:rStyle w:val="apple-style-span"/>
          <w:rFonts w:ascii="Times New Roman" w:hAnsi="Times New Roman"/>
          <w:color w:val="000000"/>
          <w:sz w:val="28"/>
          <w:szCs w:val="28"/>
        </w:rPr>
        <w:t>:</w:t>
      </w:r>
      <w:r w:rsidR="00A56C4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FE2986" w:rsidRPr="009015BE">
        <w:rPr>
          <w:rStyle w:val="apple-style-span"/>
          <w:rFonts w:ascii="Times New Roman" w:hAnsi="Times New Roman"/>
          <w:color w:val="000000"/>
          <w:sz w:val="28"/>
          <w:szCs w:val="28"/>
        </w:rPr>
        <w:t>По</w:t>
      </w:r>
      <w:r w:rsidR="00A56C4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FE2986" w:rsidRPr="009015BE">
        <w:rPr>
          <w:rStyle w:val="apple-style-span"/>
          <w:rFonts w:ascii="Times New Roman" w:hAnsi="Times New Roman"/>
          <w:color w:val="000000"/>
          <w:sz w:val="28"/>
          <w:szCs w:val="28"/>
        </w:rPr>
        <w:t>1</w:t>
      </w:r>
      <w:r w:rsidR="00A56C4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FE2986" w:rsidRPr="009015BE">
        <w:rPr>
          <w:rStyle w:val="apple-style-span"/>
          <w:rFonts w:ascii="Times New Roman" w:hAnsi="Times New Roman"/>
          <w:color w:val="000000"/>
          <w:sz w:val="28"/>
          <w:szCs w:val="28"/>
        </w:rPr>
        <w:t>таблетке</w:t>
      </w:r>
      <w:r w:rsidR="00A56C4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FE2986" w:rsidRPr="009015BE">
        <w:rPr>
          <w:rStyle w:val="apple-style-span"/>
          <w:rFonts w:ascii="Times New Roman" w:hAnsi="Times New Roman"/>
          <w:color w:val="000000"/>
          <w:sz w:val="28"/>
          <w:szCs w:val="28"/>
        </w:rPr>
        <w:t>2</w:t>
      </w:r>
      <w:r w:rsidR="00A56C4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FE2986" w:rsidRPr="009015BE">
        <w:rPr>
          <w:rStyle w:val="apple-style-span"/>
          <w:rFonts w:ascii="Times New Roman" w:hAnsi="Times New Roman"/>
          <w:color w:val="000000"/>
          <w:sz w:val="28"/>
          <w:szCs w:val="28"/>
        </w:rPr>
        <w:t>раза</w:t>
      </w:r>
      <w:r w:rsidR="00A56C4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FE2986" w:rsidRPr="009015BE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 w:rsidR="00A56C4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FE2986" w:rsidRPr="009015BE">
        <w:rPr>
          <w:rStyle w:val="apple-style-span"/>
          <w:rFonts w:ascii="Times New Roman" w:hAnsi="Times New Roman"/>
          <w:color w:val="000000"/>
          <w:sz w:val="28"/>
          <w:szCs w:val="28"/>
        </w:rPr>
        <w:t>день.</w:t>
      </w:r>
    </w:p>
    <w:p w:rsidR="00537E6F" w:rsidRPr="009015BE" w:rsidRDefault="00537E6F" w:rsidP="009015B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9015BE">
        <w:rPr>
          <w:rStyle w:val="apple-style-span"/>
          <w:rFonts w:ascii="Times New Roman" w:hAnsi="Times New Roman"/>
          <w:color w:val="000000"/>
          <w:sz w:val="28"/>
          <w:szCs w:val="28"/>
        </w:rPr>
        <w:t>4)</w:t>
      </w:r>
      <w:r w:rsidR="00A56C4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9015BE">
        <w:rPr>
          <w:rStyle w:val="apple-style-span"/>
          <w:rFonts w:ascii="Times New Roman" w:hAnsi="Times New Roman"/>
          <w:color w:val="000000"/>
          <w:sz w:val="28"/>
          <w:szCs w:val="28"/>
        </w:rPr>
        <w:t>Рамиприл</w:t>
      </w:r>
    </w:p>
    <w:p w:rsidR="00537E6F" w:rsidRPr="009015BE" w:rsidRDefault="00537E6F" w:rsidP="009015B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9015BE">
        <w:rPr>
          <w:rStyle w:val="apple-style-span"/>
          <w:rFonts w:ascii="Times New Roman" w:hAnsi="Times New Roman"/>
          <w:color w:val="000000"/>
          <w:sz w:val="28"/>
          <w:szCs w:val="28"/>
          <w:lang w:val="en-US"/>
        </w:rPr>
        <w:t>Rp</w:t>
      </w:r>
      <w:r w:rsidRPr="009015BE">
        <w:rPr>
          <w:rStyle w:val="apple-style-span"/>
          <w:rFonts w:ascii="Times New Roman" w:hAnsi="Times New Roman"/>
          <w:color w:val="000000"/>
          <w:sz w:val="28"/>
          <w:szCs w:val="28"/>
        </w:rPr>
        <w:t>.:</w:t>
      </w:r>
      <w:r w:rsidR="00A56C4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FE2986" w:rsidRPr="009015BE">
        <w:rPr>
          <w:rStyle w:val="apple-style-span"/>
          <w:rFonts w:ascii="Times New Roman" w:hAnsi="Times New Roman"/>
          <w:color w:val="000000"/>
          <w:sz w:val="28"/>
          <w:szCs w:val="28"/>
        </w:rPr>
        <w:t>Тabulettae</w:t>
      </w:r>
      <w:r w:rsidR="00A56C4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FE2986" w:rsidRPr="009015BE">
        <w:rPr>
          <w:rStyle w:val="apple-style-span"/>
          <w:rFonts w:ascii="Times New Roman" w:hAnsi="Times New Roman"/>
          <w:color w:val="000000"/>
          <w:sz w:val="28"/>
          <w:szCs w:val="28"/>
          <w:lang w:val="en-US"/>
        </w:rPr>
        <w:t>Ramipril</w:t>
      </w:r>
      <w:r w:rsidR="00A56C4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FE2986" w:rsidRPr="009015BE">
        <w:rPr>
          <w:rStyle w:val="apple-style-span"/>
          <w:rFonts w:ascii="Times New Roman" w:hAnsi="Times New Roman"/>
          <w:color w:val="000000"/>
          <w:sz w:val="28"/>
          <w:szCs w:val="28"/>
        </w:rPr>
        <w:t>№30</w:t>
      </w:r>
    </w:p>
    <w:p w:rsidR="00FE2986" w:rsidRPr="009015BE" w:rsidRDefault="00FE2986" w:rsidP="009015B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9015BE">
        <w:rPr>
          <w:rStyle w:val="apple-style-span"/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9015BE">
        <w:rPr>
          <w:rStyle w:val="apple-style-span"/>
          <w:rFonts w:ascii="Times New Roman" w:hAnsi="Times New Roman"/>
          <w:color w:val="000000"/>
          <w:sz w:val="28"/>
          <w:szCs w:val="28"/>
        </w:rPr>
        <w:t>.</w:t>
      </w:r>
      <w:r w:rsidRPr="009015BE">
        <w:rPr>
          <w:rStyle w:val="apple-style-span"/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9015BE">
        <w:rPr>
          <w:rStyle w:val="apple-style-span"/>
          <w:rFonts w:ascii="Times New Roman" w:hAnsi="Times New Roman"/>
          <w:color w:val="000000"/>
          <w:sz w:val="28"/>
          <w:szCs w:val="28"/>
        </w:rPr>
        <w:t>:</w:t>
      </w:r>
      <w:r w:rsidR="00A56C4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9015BE">
        <w:rPr>
          <w:rStyle w:val="apple-style-span"/>
          <w:rFonts w:ascii="Times New Roman" w:hAnsi="Times New Roman"/>
          <w:color w:val="000000"/>
          <w:sz w:val="28"/>
          <w:szCs w:val="28"/>
        </w:rPr>
        <w:t>По</w:t>
      </w:r>
      <w:r w:rsidR="00A56C4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9015BE">
        <w:rPr>
          <w:rStyle w:val="apple-style-span"/>
          <w:rFonts w:ascii="Times New Roman" w:hAnsi="Times New Roman"/>
          <w:color w:val="000000"/>
          <w:sz w:val="28"/>
          <w:szCs w:val="28"/>
        </w:rPr>
        <w:t>1</w:t>
      </w:r>
      <w:r w:rsidR="00A56C4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9015BE">
        <w:rPr>
          <w:rStyle w:val="apple-style-span"/>
          <w:rFonts w:ascii="Times New Roman" w:hAnsi="Times New Roman"/>
          <w:color w:val="000000"/>
          <w:sz w:val="28"/>
          <w:szCs w:val="28"/>
        </w:rPr>
        <w:t>таблетке</w:t>
      </w:r>
      <w:r w:rsidR="00A56C4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9015BE">
        <w:rPr>
          <w:rStyle w:val="apple-style-span"/>
          <w:rFonts w:ascii="Times New Roman" w:hAnsi="Times New Roman"/>
          <w:color w:val="000000"/>
          <w:sz w:val="28"/>
          <w:szCs w:val="28"/>
        </w:rPr>
        <w:t>1</w:t>
      </w:r>
      <w:r w:rsidR="00A56C4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9015BE">
        <w:rPr>
          <w:rStyle w:val="apple-style-span"/>
          <w:rFonts w:ascii="Times New Roman" w:hAnsi="Times New Roman"/>
          <w:color w:val="000000"/>
          <w:sz w:val="28"/>
          <w:szCs w:val="28"/>
        </w:rPr>
        <w:t>раз</w:t>
      </w:r>
      <w:r w:rsidR="00A56C4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9015BE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 w:rsidR="00A56C4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9015BE">
        <w:rPr>
          <w:rStyle w:val="apple-style-span"/>
          <w:rFonts w:ascii="Times New Roman" w:hAnsi="Times New Roman"/>
          <w:color w:val="000000"/>
          <w:sz w:val="28"/>
          <w:szCs w:val="28"/>
        </w:rPr>
        <w:t>день.</w:t>
      </w:r>
    </w:p>
    <w:p w:rsidR="00FE2986" w:rsidRPr="009015BE" w:rsidRDefault="00FE2986" w:rsidP="009015B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9015BE">
        <w:rPr>
          <w:rStyle w:val="apple-style-span"/>
          <w:rFonts w:ascii="Times New Roman" w:hAnsi="Times New Roman"/>
          <w:color w:val="000000"/>
          <w:sz w:val="28"/>
          <w:szCs w:val="28"/>
        </w:rPr>
        <w:t>5)</w:t>
      </w:r>
      <w:r w:rsidR="00A56C4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9015BE">
        <w:rPr>
          <w:rStyle w:val="apple-style-span"/>
          <w:rFonts w:ascii="Times New Roman" w:hAnsi="Times New Roman"/>
          <w:color w:val="000000"/>
          <w:sz w:val="28"/>
          <w:szCs w:val="28"/>
        </w:rPr>
        <w:t>Спиронолактон</w:t>
      </w:r>
    </w:p>
    <w:p w:rsidR="00FE2986" w:rsidRPr="00A56C4D" w:rsidRDefault="00FE2986" w:rsidP="009015B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9015BE">
        <w:rPr>
          <w:rStyle w:val="apple-style-span"/>
          <w:rFonts w:ascii="Times New Roman" w:hAnsi="Times New Roman"/>
          <w:color w:val="000000"/>
          <w:sz w:val="28"/>
          <w:szCs w:val="28"/>
          <w:lang w:val="en-US"/>
        </w:rPr>
        <w:t>Rp</w:t>
      </w:r>
      <w:r w:rsidRPr="00A56C4D">
        <w:rPr>
          <w:rStyle w:val="apple-style-span"/>
          <w:rFonts w:ascii="Times New Roman" w:hAnsi="Times New Roman"/>
          <w:color w:val="000000"/>
          <w:sz w:val="28"/>
          <w:szCs w:val="28"/>
        </w:rPr>
        <w:t>.:</w:t>
      </w:r>
      <w:r w:rsidR="00A56C4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9015BE">
        <w:rPr>
          <w:rStyle w:val="apple-style-span"/>
          <w:rFonts w:ascii="Times New Roman" w:hAnsi="Times New Roman"/>
          <w:color w:val="000000"/>
          <w:sz w:val="28"/>
          <w:szCs w:val="28"/>
        </w:rPr>
        <w:t>Т</w:t>
      </w:r>
      <w:r w:rsidRPr="009015BE">
        <w:rPr>
          <w:rStyle w:val="apple-style-span"/>
          <w:rFonts w:ascii="Times New Roman" w:hAnsi="Times New Roman"/>
          <w:color w:val="000000"/>
          <w:sz w:val="28"/>
          <w:szCs w:val="28"/>
          <w:lang w:val="en-US"/>
        </w:rPr>
        <w:t>abulettae</w:t>
      </w:r>
      <w:r w:rsidR="00A56C4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9015BE">
        <w:rPr>
          <w:rStyle w:val="apple-style-span"/>
          <w:rFonts w:ascii="Times New Roman" w:hAnsi="Times New Roman"/>
          <w:color w:val="000000"/>
          <w:sz w:val="28"/>
          <w:szCs w:val="28"/>
          <w:lang w:val="en-US"/>
        </w:rPr>
        <w:t>Spironolactine</w:t>
      </w:r>
      <w:r w:rsidR="00A56C4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A56C4D">
        <w:rPr>
          <w:rStyle w:val="apple-style-span"/>
          <w:rFonts w:ascii="Times New Roman" w:hAnsi="Times New Roman"/>
          <w:color w:val="000000"/>
          <w:sz w:val="28"/>
          <w:szCs w:val="28"/>
        </w:rPr>
        <w:t>№20</w:t>
      </w:r>
    </w:p>
    <w:p w:rsidR="00FE2986" w:rsidRPr="009015BE" w:rsidRDefault="00FE2986" w:rsidP="009015B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9015BE">
        <w:rPr>
          <w:rStyle w:val="apple-style-span"/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9015BE">
        <w:rPr>
          <w:rStyle w:val="apple-style-span"/>
          <w:rFonts w:ascii="Times New Roman" w:hAnsi="Times New Roman"/>
          <w:color w:val="000000"/>
          <w:sz w:val="28"/>
          <w:szCs w:val="28"/>
        </w:rPr>
        <w:t>.</w:t>
      </w:r>
      <w:r w:rsidRPr="009015BE">
        <w:rPr>
          <w:rStyle w:val="apple-style-span"/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9015BE">
        <w:rPr>
          <w:rStyle w:val="apple-style-span"/>
          <w:rFonts w:ascii="Times New Roman" w:hAnsi="Times New Roman"/>
          <w:color w:val="000000"/>
          <w:sz w:val="28"/>
          <w:szCs w:val="28"/>
        </w:rPr>
        <w:t>:</w:t>
      </w:r>
      <w:r w:rsidR="00A56C4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CF5326" w:rsidRPr="009015BE">
        <w:rPr>
          <w:rStyle w:val="apple-style-span"/>
          <w:rFonts w:ascii="Times New Roman" w:hAnsi="Times New Roman"/>
          <w:color w:val="000000"/>
          <w:sz w:val="28"/>
          <w:szCs w:val="28"/>
        </w:rPr>
        <w:t>По</w:t>
      </w:r>
      <w:r w:rsidR="00A56C4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CF5326" w:rsidRPr="009015BE">
        <w:rPr>
          <w:rStyle w:val="apple-style-span"/>
          <w:rFonts w:ascii="Times New Roman" w:hAnsi="Times New Roman"/>
          <w:color w:val="000000"/>
          <w:sz w:val="28"/>
          <w:szCs w:val="28"/>
        </w:rPr>
        <w:t>1</w:t>
      </w:r>
      <w:r w:rsidR="00A56C4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CF5326" w:rsidRPr="009015BE">
        <w:rPr>
          <w:rStyle w:val="apple-style-span"/>
          <w:rFonts w:ascii="Times New Roman" w:hAnsi="Times New Roman"/>
          <w:color w:val="000000"/>
          <w:sz w:val="28"/>
          <w:szCs w:val="28"/>
        </w:rPr>
        <w:t>таблетке</w:t>
      </w:r>
      <w:r w:rsidR="00A56C4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CF5326" w:rsidRPr="009015BE">
        <w:rPr>
          <w:rStyle w:val="apple-style-span"/>
          <w:rFonts w:ascii="Times New Roman" w:hAnsi="Times New Roman"/>
          <w:color w:val="000000"/>
          <w:sz w:val="28"/>
          <w:szCs w:val="28"/>
        </w:rPr>
        <w:t>2</w:t>
      </w:r>
      <w:r w:rsidR="00A56C4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CF5326" w:rsidRPr="009015BE">
        <w:rPr>
          <w:rStyle w:val="apple-style-span"/>
          <w:rFonts w:ascii="Times New Roman" w:hAnsi="Times New Roman"/>
          <w:color w:val="000000"/>
          <w:sz w:val="28"/>
          <w:szCs w:val="28"/>
        </w:rPr>
        <w:t>раза</w:t>
      </w:r>
      <w:r w:rsidR="00A56C4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CF5326" w:rsidRPr="009015BE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 w:rsidR="00A56C4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CF5326" w:rsidRPr="009015BE">
        <w:rPr>
          <w:rStyle w:val="apple-style-span"/>
          <w:rFonts w:ascii="Times New Roman" w:hAnsi="Times New Roman"/>
          <w:color w:val="000000"/>
          <w:sz w:val="28"/>
          <w:szCs w:val="28"/>
        </w:rPr>
        <w:t>день.</w:t>
      </w:r>
    </w:p>
    <w:p w:rsidR="00832307" w:rsidRPr="009015BE" w:rsidRDefault="00832307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4C48" w:rsidRPr="00A56C4D" w:rsidRDefault="00CF5326" w:rsidP="000507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507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</w:t>
      </w:r>
      <w:r w:rsidR="00A56C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507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№1</w:t>
      </w:r>
    </w:p>
    <w:p w:rsidR="00D24D04" w:rsidRPr="00A56C4D" w:rsidRDefault="00D24D04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5326" w:rsidRPr="009015BE" w:rsidRDefault="00CF5326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Больной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65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лет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госпитализирован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стационар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диагнозом: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ИБС: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Постинфарктный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кардиосклероз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(1997г.)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ХСН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2Б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стадии,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ФК.</w:t>
      </w:r>
    </w:p>
    <w:p w:rsidR="00CF5326" w:rsidRPr="009015BE" w:rsidRDefault="00CF5326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Назначено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лечение: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фуросемид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80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мг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утром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натощак,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спиролактон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мг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раза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день,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каптоприл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12,5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мг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раза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день,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дигоксин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0,25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мг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раза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день.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фоне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проводимой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терапии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состояние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больного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улучшилось: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уменьшились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отдышка,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сократились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размеры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застойной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печени,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исчезли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отеки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ногах.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неделю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лечения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появились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перебои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работе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сердца,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ЭКГ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частая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желудочковая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экстрасистолия.</w:t>
      </w:r>
    </w:p>
    <w:p w:rsidR="00CF5326" w:rsidRPr="009015BE" w:rsidRDefault="00CF5326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объяснить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ситуацию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рекомендовать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пациенту?</w:t>
      </w:r>
    </w:p>
    <w:p w:rsidR="00A024B0" w:rsidRPr="009015BE" w:rsidRDefault="00CF5326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Решение: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74C48" w:rsidRPr="009015BE" w:rsidRDefault="00A024B0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одновременном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применении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спиронолактон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ингибирует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экскрецию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дигоксина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почками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вероятно,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уменьшает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объем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распределения.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вызывать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повышение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концентрации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дигоксина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плазме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крови,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дальнейшем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ведет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желудочковая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экстрасистолия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(часто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политопная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бигеминия).</w:t>
      </w:r>
    </w:p>
    <w:p w:rsidR="00346074" w:rsidRPr="009015BE" w:rsidRDefault="00E72565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  <w:t>передозировки</w:t>
      </w:r>
      <w:r w:rsidR="00A56C4D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9015BE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  <w:t>сердечных</w:t>
      </w:r>
      <w:r w:rsidR="00A56C4D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9015BE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  <w:t>гликозидов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назначать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препараты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калия: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панангин,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аспаркам,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калия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хлорид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порошке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(с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осторожностью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вызывает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раздражение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слизистой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желудочно-кишечного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тракта,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вплоть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изъязвлений,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лучше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ввести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стерильный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раствор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калия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хлорида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внутривенно).</w:t>
      </w:r>
    </w:p>
    <w:p w:rsidR="00832307" w:rsidRPr="009015BE" w:rsidRDefault="00832307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6074" w:rsidRPr="0005071C" w:rsidRDefault="00346074" w:rsidP="000507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507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</w:t>
      </w:r>
      <w:r w:rsidR="00A56C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507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№2</w:t>
      </w:r>
    </w:p>
    <w:p w:rsidR="00346074" w:rsidRPr="009015BE" w:rsidRDefault="00346074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6074" w:rsidRPr="009015BE" w:rsidRDefault="00346074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Больная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Ж.,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лет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обратилась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жалобами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565" w:rsidRPr="009015B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565" w:rsidRPr="009015BE">
        <w:rPr>
          <w:rFonts w:ascii="Times New Roman" w:hAnsi="Times New Roman" w:cs="Times New Roman"/>
          <w:color w:val="000000"/>
          <w:sz w:val="28"/>
          <w:szCs w:val="28"/>
        </w:rPr>
        <w:t>выраженную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565" w:rsidRPr="009015BE">
        <w:rPr>
          <w:rFonts w:ascii="Times New Roman" w:hAnsi="Times New Roman" w:cs="Times New Roman"/>
          <w:color w:val="000000"/>
          <w:sz w:val="28"/>
          <w:szCs w:val="28"/>
        </w:rPr>
        <w:t>слабость,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565" w:rsidRPr="009015BE">
        <w:rPr>
          <w:rFonts w:ascii="Times New Roman" w:hAnsi="Times New Roman" w:cs="Times New Roman"/>
          <w:color w:val="000000"/>
          <w:sz w:val="28"/>
          <w:szCs w:val="28"/>
        </w:rPr>
        <w:t>снижение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565" w:rsidRPr="009015BE">
        <w:rPr>
          <w:rFonts w:ascii="Times New Roman" w:hAnsi="Times New Roman" w:cs="Times New Roman"/>
          <w:color w:val="000000"/>
          <w:sz w:val="28"/>
          <w:szCs w:val="28"/>
        </w:rPr>
        <w:t>работоспособности,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565" w:rsidRPr="009015BE">
        <w:rPr>
          <w:rFonts w:ascii="Times New Roman" w:hAnsi="Times New Roman" w:cs="Times New Roman"/>
          <w:color w:val="000000"/>
          <w:sz w:val="28"/>
          <w:szCs w:val="28"/>
        </w:rPr>
        <w:t>головокружение,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565" w:rsidRPr="009015BE">
        <w:rPr>
          <w:rFonts w:ascii="Times New Roman" w:hAnsi="Times New Roman" w:cs="Times New Roman"/>
          <w:color w:val="000000"/>
          <w:sz w:val="28"/>
          <w:szCs w:val="28"/>
        </w:rPr>
        <w:t>шум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565"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565" w:rsidRPr="009015BE">
        <w:rPr>
          <w:rFonts w:ascii="Times New Roman" w:hAnsi="Times New Roman" w:cs="Times New Roman"/>
          <w:color w:val="000000"/>
          <w:sz w:val="28"/>
          <w:szCs w:val="28"/>
        </w:rPr>
        <w:t>ушах,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565" w:rsidRPr="009015BE">
        <w:rPr>
          <w:rFonts w:ascii="Times New Roman" w:hAnsi="Times New Roman" w:cs="Times New Roman"/>
          <w:color w:val="000000"/>
          <w:sz w:val="28"/>
          <w:szCs w:val="28"/>
        </w:rPr>
        <w:t>сердцебиения,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565" w:rsidRPr="009015BE">
        <w:rPr>
          <w:rFonts w:ascii="Times New Roman" w:hAnsi="Times New Roman" w:cs="Times New Roman"/>
          <w:color w:val="000000"/>
          <w:sz w:val="28"/>
          <w:szCs w:val="28"/>
        </w:rPr>
        <w:t>снижение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565" w:rsidRPr="009015BE">
        <w:rPr>
          <w:rFonts w:ascii="Times New Roman" w:hAnsi="Times New Roman" w:cs="Times New Roman"/>
          <w:color w:val="000000"/>
          <w:sz w:val="28"/>
          <w:szCs w:val="28"/>
        </w:rPr>
        <w:t>аппетита.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565" w:rsidRPr="009015BE">
        <w:rPr>
          <w:rFonts w:ascii="Times New Roman" w:hAnsi="Times New Roman" w:cs="Times New Roman"/>
          <w:color w:val="000000"/>
          <w:sz w:val="28"/>
          <w:szCs w:val="28"/>
        </w:rPr>
        <w:t>Считает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565" w:rsidRPr="009015BE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565" w:rsidRPr="009015BE">
        <w:rPr>
          <w:rFonts w:ascii="Times New Roman" w:hAnsi="Times New Roman" w:cs="Times New Roman"/>
          <w:color w:val="000000"/>
          <w:sz w:val="28"/>
          <w:szCs w:val="28"/>
        </w:rPr>
        <w:t>больной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565"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565" w:rsidRPr="009015BE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565" w:rsidRPr="009015BE">
        <w:rPr>
          <w:rFonts w:ascii="Times New Roman" w:hAnsi="Times New Roman" w:cs="Times New Roman"/>
          <w:color w:val="000000"/>
          <w:sz w:val="28"/>
          <w:szCs w:val="28"/>
        </w:rPr>
        <w:t>последнего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565" w:rsidRPr="009015BE"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:rsidR="00E72565" w:rsidRPr="009015BE" w:rsidRDefault="00E72565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анамнеза: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Много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лет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обильные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месячные.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врачам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этому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поводу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обращалась.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троих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(3,4,6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лет).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здоровы.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21110" w:rsidRPr="009015BE" w:rsidRDefault="00E72565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Объективные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данные: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110" w:rsidRPr="009015BE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110" w:rsidRPr="009015BE">
        <w:rPr>
          <w:rFonts w:ascii="Times New Roman" w:hAnsi="Times New Roman" w:cs="Times New Roman"/>
          <w:color w:val="000000"/>
          <w:sz w:val="28"/>
          <w:szCs w:val="28"/>
        </w:rPr>
        <w:t>осмотре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110" w:rsidRPr="009015BE">
        <w:rPr>
          <w:rFonts w:ascii="Times New Roman" w:hAnsi="Times New Roman" w:cs="Times New Roman"/>
          <w:color w:val="000000"/>
          <w:sz w:val="28"/>
          <w:szCs w:val="28"/>
        </w:rPr>
        <w:t>обращает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110" w:rsidRPr="009015B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110" w:rsidRPr="009015BE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110" w:rsidRPr="009015BE">
        <w:rPr>
          <w:rFonts w:ascii="Times New Roman" w:hAnsi="Times New Roman" w:cs="Times New Roman"/>
          <w:color w:val="000000"/>
          <w:sz w:val="28"/>
          <w:szCs w:val="28"/>
        </w:rPr>
        <w:t>внимание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110" w:rsidRPr="009015BE">
        <w:rPr>
          <w:rFonts w:ascii="Times New Roman" w:hAnsi="Times New Roman" w:cs="Times New Roman"/>
          <w:color w:val="000000"/>
          <w:sz w:val="28"/>
          <w:szCs w:val="28"/>
        </w:rPr>
        <w:t>бледность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110" w:rsidRPr="009015BE">
        <w:rPr>
          <w:rFonts w:ascii="Times New Roman" w:hAnsi="Times New Roman" w:cs="Times New Roman"/>
          <w:color w:val="000000"/>
          <w:sz w:val="28"/>
          <w:szCs w:val="28"/>
        </w:rPr>
        <w:t>кожи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110"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110" w:rsidRPr="009015BE">
        <w:rPr>
          <w:rFonts w:ascii="Times New Roman" w:hAnsi="Times New Roman" w:cs="Times New Roman"/>
          <w:color w:val="000000"/>
          <w:sz w:val="28"/>
          <w:szCs w:val="28"/>
        </w:rPr>
        <w:t>видимых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110" w:rsidRPr="009015BE">
        <w:rPr>
          <w:rFonts w:ascii="Times New Roman" w:hAnsi="Times New Roman" w:cs="Times New Roman"/>
          <w:color w:val="000000"/>
          <w:sz w:val="28"/>
          <w:szCs w:val="28"/>
        </w:rPr>
        <w:t>слизистых,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110" w:rsidRPr="009015BE">
        <w:rPr>
          <w:rFonts w:ascii="Times New Roman" w:hAnsi="Times New Roman" w:cs="Times New Roman"/>
          <w:color w:val="000000"/>
          <w:sz w:val="28"/>
          <w:szCs w:val="28"/>
        </w:rPr>
        <w:t>ломкость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110"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110" w:rsidRPr="009015BE">
        <w:rPr>
          <w:rFonts w:ascii="Times New Roman" w:hAnsi="Times New Roman" w:cs="Times New Roman"/>
          <w:color w:val="000000"/>
          <w:sz w:val="28"/>
          <w:szCs w:val="28"/>
        </w:rPr>
        <w:t>исчерченность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110" w:rsidRPr="009015BE">
        <w:rPr>
          <w:rFonts w:ascii="Times New Roman" w:hAnsi="Times New Roman" w:cs="Times New Roman"/>
          <w:color w:val="000000"/>
          <w:sz w:val="28"/>
          <w:szCs w:val="28"/>
        </w:rPr>
        <w:t>ногтей,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110" w:rsidRPr="009015BE">
        <w:rPr>
          <w:rFonts w:ascii="Times New Roman" w:hAnsi="Times New Roman" w:cs="Times New Roman"/>
          <w:color w:val="000000"/>
          <w:sz w:val="28"/>
          <w:szCs w:val="28"/>
        </w:rPr>
        <w:t>трещины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110"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110" w:rsidRPr="009015BE">
        <w:rPr>
          <w:rFonts w:ascii="Times New Roman" w:hAnsi="Times New Roman" w:cs="Times New Roman"/>
          <w:color w:val="000000"/>
          <w:sz w:val="28"/>
          <w:szCs w:val="28"/>
        </w:rPr>
        <w:t>углах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110" w:rsidRPr="009015BE">
        <w:rPr>
          <w:rFonts w:ascii="Times New Roman" w:hAnsi="Times New Roman" w:cs="Times New Roman"/>
          <w:color w:val="000000"/>
          <w:sz w:val="28"/>
          <w:szCs w:val="28"/>
        </w:rPr>
        <w:t>рта.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110" w:rsidRPr="009015BE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110" w:rsidRPr="009015BE">
        <w:rPr>
          <w:rFonts w:ascii="Times New Roman" w:hAnsi="Times New Roman" w:cs="Times New Roman"/>
          <w:color w:val="000000"/>
          <w:sz w:val="28"/>
          <w:szCs w:val="28"/>
        </w:rPr>
        <w:t>аускультации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110" w:rsidRPr="009015BE">
        <w:rPr>
          <w:rFonts w:ascii="Times New Roman" w:hAnsi="Times New Roman" w:cs="Times New Roman"/>
          <w:color w:val="000000"/>
          <w:sz w:val="28"/>
          <w:szCs w:val="28"/>
        </w:rPr>
        <w:t>сердца: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110" w:rsidRPr="009015BE">
        <w:rPr>
          <w:rFonts w:ascii="Times New Roman" w:hAnsi="Times New Roman" w:cs="Times New Roman"/>
          <w:color w:val="000000"/>
          <w:sz w:val="28"/>
          <w:szCs w:val="28"/>
        </w:rPr>
        <w:t>ритм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110" w:rsidRPr="009015BE">
        <w:rPr>
          <w:rFonts w:ascii="Times New Roman" w:hAnsi="Times New Roman" w:cs="Times New Roman"/>
          <w:color w:val="000000"/>
          <w:sz w:val="28"/>
          <w:szCs w:val="28"/>
        </w:rPr>
        <w:t>правильный,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110" w:rsidRPr="009015BE">
        <w:rPr>
          <w:rFonts w:ascii="Times New Roman" w:hAnsi="Times New Roman" w:cs="Times New Roman"/>
          <w:color w:val="000000"/>
          <w:sz w:val="28"/>
          <w:szCs w:val="28"/>
        </w:rPr>
        <w:t>сердечные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110" w:rsidRPr="009015BE">
        <w:rPr>
          <w:rFonts w:ascii="Times New Roman" w:hAnsi="Times New Roman" w:cs="Times New Roman"/>
          <w:color w:val="000000"/>
          <w:sz w:val="28"/>
          <w:szCs w:val="28"/>
        </w:rPr>
        <w:t>тоны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110" w:rsidRPr="009015BE">
        <w:rPr>
          <w:rFonts w:ascii="Times New Roman" w:hAnsi="Times New Roman" w:cs="Times New Roman"/>
          <w:color w:val="000000"/>
          <w:sz w:val="28"/>
          <w:szCs w:val="28"/>
        </w:rPr>
        <w:t>приглушены,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110" w:rsidRPr="009015BE">
        <w:rPr>
          <w:rFonts w:ascii="Times New Roman" w:hAnsi="Times New Roman" w:cs="Times New Roman"/>
          <w:color w:val="000000"/>
          <w:sz w:val="28"/>
          <w:szCs w:val="28"/>
        </w:rPr>
        <w:t>дующий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110" w:rsidRPr="009015BE">
        <w:rPr>
          <w:rFonts w:ascii="Times New Roman" w:hAnsi="Times New Roman" w:cs="Times New Roman"/>
          <w:color w:val="000000"/>
          <w:sz w:val="28"/>
          <w:szCs w:val="28"/>
        </w:rPr>
        <w:t>систолический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110" w:rsidRPr="009015BE">
        <w:rPr>
          <w:rFonts w:ascii="Times New Roman" w:hAnsi="Times New Roman" w:cs="Times New Roman"/>
          <w:color w:val="000000"/>
          <w:sz w:val="28"/>
          <w:szCs w:val="28"/>
        </w:rPr>
        <w:t>шум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110" w:rsidRPr="009015B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110" w:rsidRPr="009015BE">
        <w:rPr>
          <w:rFonts w:ascii="Times New Roman" w:hAnsi="Times New Roman" w:cs="Times New Roman"/>
          <w:color w:val="000000"/>
          <w:sz w:val="28"/>
          <w:szCs w:val="28"/>
        </w:rPr>
        <w:t>верхушке.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72565" w:rsidRPr="009015BE" w:rsidRDefault="00B21110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ЧСС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95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мин.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АД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100/60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рт.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ст.</w:t>
      </w:r>
    </w:p>
    <w:p w:rsidR="00A56C4D" w:rsidRDefault="00A56C4D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1110" w:rsidRPr="009015BE" w:rsidRDefault="00B21110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Дополнительное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обследование: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общем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анализе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крови: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эритроцитов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000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000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мкл,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гемаглобин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г/л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гематокрит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0,25,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цветной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показатель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0,8;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гмпохромия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эритроцитов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++,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анизоцитоз,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пойкилоцитоз.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21110" w:rsidRPr="009015BE" w:rsidRDefault="00B21110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железа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сыворотке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крови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снижен.</w:t>
      </w:r>
    </w:p>
    <w:p w:rsidR="00B21110" w:rsidRPr="009015BE" w:rsidRDefault="00B21110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ЭКГ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синусовая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тахикардия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(93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мин),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снижение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зубца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грудных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отведениях.</w:t>
      </w:r>
    </w:p>
    <w:p w:rsidR="00B21110" w:rsidRPr="009015BE" w:rsidRDefault="00B21110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Предложите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наиболее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эффективные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лечения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больной.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Назовите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критерии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эффективности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лечения.</w:t>
      </w:r>
    </w:p>
    <w:p w:rsidR="00832307" w:rsidRPr="009015BE" w:rsidRDefault="00B21110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Решение: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данном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место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железодефицитная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анемия.</w:t>
      </w:r>
    </w:p>
    <w:p w:rsidR="00832307" w:rsidRPr="009015BE" w:rsidRDefault="00B21110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Необходимой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составляющей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профилактики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дефицита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железа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возрастных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группах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полноценное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питание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достаточным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содержанием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мясных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продуктов.</w:t>
      </w:r>
    </w:p>
    <w:p w:rsidR="00832307" w:rsidRPr="009015BE" w:rsidRDefault="00B21110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коррекции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железодефицитных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состояний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организм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должно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поступать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ежедневно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около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0,5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мг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железа/кг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массы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тела.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норме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желудочно-кишечного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тракта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всасывается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10%,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анемиях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25%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железа,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назначать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около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мг/кг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массы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тела,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составляет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взрослых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100-200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мг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Fe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(II)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сутки.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высокие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дозы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бессмысленны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(так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всасывание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железа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ограничено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физиологическими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механизмами)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усиливают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побочные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эффекты.</w:t>
      </w:r>
    </w:p>
    <w:p w:rsidR="00B21110" w:rsidRPr="009015BE" w:rsidRDefault="00B21110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прекращать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лечение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препаратами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железа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нормализации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гемоглобина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эритроцитов: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создания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организме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«депо»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продолжать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прием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препаратов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еще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1-2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месяцев.</w:t>
      </w:r>
    </w:p>
    <w:p w:rsidR="00832307" w:rsidRPr="009015BE" w:rsidRDefault="00832307" w:rsidP="009015B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Препараты,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содержащие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двухвалентное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железо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Fe(II):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железа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сульфат,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железа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фумарат,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железа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хлорид,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железа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глюконат.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Различные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препараты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содержат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разное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количество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железа,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способность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которого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усвоению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неодинакова: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12-16%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—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у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железа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сульфата,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7-9%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—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у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железа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лактата,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5-6%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—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у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железа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хлорида,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14-16%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—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у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железа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фумарата,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20-22%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—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у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железа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глюконата.</w:t>
      </w:r>
    </w:p>
    <w:p w:rsidR="00832307" w:rsidRPr="009015BE" w:rsidRDefault="00832307" w:rsidP="009015B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Ряд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комплексных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препаратов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Fe(II)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содержат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мукопротеозу,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предотвращают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раздражение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слизистой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ЖКТ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ионами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железа,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способствуют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медленному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высвобождению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ионов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железа,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повышают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его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биодоступность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улучшают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переносимость.</w:t>
      </w:r>
    </w:p>
    <w:p w:rsidR="00832307" w:rsidRPr="009015BE" w:rsidRDefault="00832307" w:rsidP="009015B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Препараты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двухвалентного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железа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обладают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рядом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общих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недостатков: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могут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вызывать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у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пациентов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потемнение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зубов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десен,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диспептические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явления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(тошноту,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рвоту,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боли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эпигастрии,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запоры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или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поносы),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аллергические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реакции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типу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крапивницы.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передозировке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препаратов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Fe(II)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возможны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случаи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тяжелого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отравления,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особенно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у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детей,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что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связано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активацией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процессов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свободно-радикального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окисления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гиперпродукцией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активных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радикалов.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Это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приводит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метаболическим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функциональным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нарушениям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организме,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первую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очередь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сердечно-сосудистой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системы.</w:t>
      </w:r>
    </w:p>
    <w:p w:rsidR="00832307" w:rsidRPr="009015BE" w:rsidRDefault="00832307" w:rsidP="009015B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Трехвалентное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железо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практически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всасывается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желудочно-кишечном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тракте.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Однако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комплексные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органические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соединения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Fe(III)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рядом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аминокислот,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мальтозой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существенно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менее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токсичны,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чем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Fe(II),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менее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эффективны.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Иммобилизация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Fe(III)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аминокислотах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обеспечивает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его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стойкость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гидролизу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ЖКТ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высокую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биодоступность,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благодаря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медленному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высвобождению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лекарственного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вещества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более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полной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его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абсорбции,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также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отсутствие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диспептических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явлений.</w:t>
      </w:r>
    </w:p>
    <w:p w:rsidR="00832307" w:rsidRPr="009015BE" w:rsidRDefault="00832307" w:rsidP="009015B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Рационально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выделить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поликомпонентные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препараты,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содержащие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наряду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ионами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железа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дополнительные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вещества,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способствующие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эритропоэзу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(витамины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группы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—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Pr="009015BE">
        <w:rPr>
          <w:rStyle w:val="sub"/>
          <w:color w:val="000000"/>
          <w:sz w:val="28"/>
          <w:szCs w:val="28"/>
        </w:rPr>
        <w:t>6</w:t>
      </w:r>
      <w:r w:rsidRPr="009015BE">
        <w:rPr>
          <w:color w:val="000000"/>
          <w:sz w:val="28"/>
          <w:szCs w:val="28"/>
        </w:rPr>
        <w:t>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Pr="009015BE">
        <w:rPr>
          <w:rStyle w:val="sub"/>
          <w:color w:val="000000"/>
          <w:sz w:val="28"/>
          <w:szCs w:val="28"/>
        </w:rPr>
        <w:t>9</w:t>
      </w:r>
      <w:r w:rsidRPr="009015BE">
        <w:rPr>
          <w:color w:val="000000"/>
          <w:sz w:val="28"/>
          <w:szCs w:val="28"/>
        </w:rPr>
        <w:t>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Pr="009015BE">
        <w:rPr>
          <w:rStyle w:val="sub"/>
          <w:color w:val="000000"/>
          <w:sz w:val="28"/>
          <w:szCs w:val="28"/>
        </w:rPr>
        <w:t>12</w:t>
      </w:r>
      <w:r w:rsidRPr="009015BE">
        <w:rPr>
          <w:color w:val="000000"/>
          <w:sz w:val="28"/>
          <w:szCs w:val="28"/>
        </w:rPr>
        <w:t>);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стимулирующие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всасывание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железа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(аскорбиновая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кислота,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янтарная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кислота,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аминокислоты);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поливитаминные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препараты,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содержащие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железо.</w:t>
      </w:r>
    </w:p>
    <w:p w:rsidR="00B21110" w:rsidRPr="009015BE" w:rsidRDefault="00B21110" w:rsidP="009015B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Об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эффективности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препаратов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железа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судят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лабораторным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критериям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—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результатам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анализа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крови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динамике.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5-7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дню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лечения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должно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увеличиться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количество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ретикулоцитов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(молодых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эритроцитов)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1,5-2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раза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сравнению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исходными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данными.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Начиная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7-10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дня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терапии,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повышается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содержание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гемоглобина,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через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2-4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недели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отмечается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положительная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динамика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цветового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показателя.</w:t>
      </w:r>
    </w:p>
    <w:p w:rsidR="00B21110" w:rsidRPr="009015BE" w:rsidRDefault="00B21110" w:rsidP="009015B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15BE">
        <w:rPr>
          <w:color w:val="000000"/>
          <w:sz w:val="28"/>
          <w:szCs w:val="28"/>
        </w:rPr>
        <w:t>Клинические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признаки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улучшения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появляются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значительно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раньше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(уже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через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2-3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дня)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сравнению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нормализацией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уровня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гемоглобина.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Это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связано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поступлением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железа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в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ферменты,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дефицит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которых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обусловливает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мышечную</w:t>
      </w:r>
      <w:r w:rsidR="00A56C4D">
        <w:rPr>
          <w:color w:val="000000"/>
          <w:sz w:val="28"/>
          <w:szCs w:val="28"/>
        </w:rPr>
        <w:t xml:space="preserve"> </w:t>
      </w:r>
      <w:r w:rsidRPr="009015BE">
        <w:rPr>
          <w:color w:val="000000"/>
          <w:sz w:val="28"/>
          <w:szCs w:val="28"/>
        </w:rPr>
        <w:t>слабость.</w:t>
      </w:r>
    </w:p>
    <w:p w:rsidR="00A56C4D" w:rsidRDefault="00A56C4D" w:rsidP="000507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24B0" w:rsidRPr="0005071C" w:rsidRDefault="00A024B0" w:rsidP="000507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507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</w:t>
      </w:r>
      <w:r w:rsidR="00A56C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507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№3.</w:t>
      </w:r>
    </w:p>
    <w:p w:rsidR="00A024B0" w:rsidRPr="009015BE" w:rsidRDefault="00A024B0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24B0" w:rsidRPr="009015BE" w:rsidRDefault="00A024B0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Больной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55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лет,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страдает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ИБС.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Стабильной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стенокардией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напряжения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функционального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класса.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ХСН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стадии,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ФК.</w:t>
      </w:r>
    </w:p>
    <w:p w:rsidR="00A024B0" w:rsidRPr="009015BE" w:rsidRDefault="00A024B0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поводу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выявленной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бронхиальной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астмы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пульмонологом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назначены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ингаляции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фенотерола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(беротек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100).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несколько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применения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препарата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больной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отметил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учащение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приступов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стенокардии.</w:t>
      </w:r>
    </w:p>
    <w:p w:rsidR="00A024B0" w:rsidRPr="009015BE" w:rsidRDefault="00A024B0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Какая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тактика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правильной?</w:t>
      </w:r>
    </w:p>
    <w:p w:rsidR="00A024B0" w:rsidRPr="009015BE" w:rsidRDefault="00E27A93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Отменить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фенотерол,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купирования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приступов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астмы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беродуал.</w:t>
      </w:r>
    </w:p>
    <w:p w:rsidR="00E27A93" w:rsidRPr="009015BE" w:rsidRDefault="00E27A93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Отменить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фенотерол,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купирования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приступов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астмы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атровент.</w:t>
      </w:r>
    </w:p>
    <w:p w:rsidR="00E27A93" w:rsidRPr="009015BE" w:rsidRDefault="00E27A93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отменять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фенотерол,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усилить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антиангинальную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терапию.</w:t>
      </w:r>
    </w:p>
    <w:p w:rsidR="00E27A93" w:rsidRPr="009015BE" w:rsidRDefault="00E27A93" w:rsidP="009015BE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Отменить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фенотерол,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купирования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приступов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астмы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селективный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бета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агонист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салметерол.</w:t>
      </w:r>
    </w:p>
    <w:p w:rsidR="00346074" w:rsidRPr="009015BE" w:rsidRDefault="00346074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Данный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ответ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был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выбран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силу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ряда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следующих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обстоятельств.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Фенотерол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отметить,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силу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обстоятельства,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появлении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болей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сердца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(в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т.ч.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сжимающих)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признаков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СН,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препарат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немедленно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отменяют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проводят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ЭКГ-контроль.</w:t>
      </w:r>
    </w:p>
    <w:p w:rsidR="00346074" w:rsidRPr="009015BE" w:rsidRDefault="00346074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купирования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приступов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астмы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селективный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бета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агонист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салметерол,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данный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препарат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выраженный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побочный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эффект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сердечно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сосудистой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системы.</w:t>
      </w:r>
    </w:p>
    <w:p w:rsidR="002B4704" w:rsidRPr="0005071C" w:rsidRDefault="0005071C" w:rsidP="000507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9645D3" w:rsidRPr="000507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Тестовые</w:t>
      </w:r>
      <w:r w:rsidR="00A56C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645D3" w:rsidRPr="000507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задания</w:t>
      </w:r>
    </w:p>
    <w:p w:rsidR="009645D3" w:rsidRPr="009015BE" w:rsidRDefault="009645D3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5D3" w:rsidRPr="009015BE" w:rsidRDefault="009645D3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Выберите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лекарственное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средство,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которое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нельзя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применять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кормящим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матерям:</w:t>
      </w:r>
    </w:p>
    <w:p w:rsidR="009645D3" w:rsidRPr="009015BE" w:rsidRDefault="009645D3" w:rsidP="009015BE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Допегит.</w:t>
      </w:r>
    </w:p>
    <w:p w:rsidR="009645D3" w:rsidRPr="009015BE" w:rsidRDefault="009645D3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Тиамин.</w:t>
      </w:r>
    </w:p>
    <w:p w:rsidR="009645D3" w:rsidRPr="009015BE" w:rsidRDefault="009645D3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Теофелин.</w:t>
      </w:r>
    </w:p>
    <w:p w:rsidR="009645D3" w:rsidRPr="009015BE" w:rsidRDefault="009645D3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5405" w:rsidRPr="009015BE">
        <w:rPr>
          <w:rFonts w:ascii="Times New Roman" w:hAnsi="Times New Roman" w:cs="Times New Roman"/>
          <w:color w:val="000000"/>
          <w:sz w:val="28"/>
          <w:szCs w:val="28"/>
        </w:rPr>
        <w:t>Левомицетин.</w:t>
      </w:r>
    </w:p>
    <w:p w:rsidR="00FF5405" w:rsidRPr="009015BE" w:rsidRDefault="00FF5405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Аскорбиновая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кислота.</w:t>
      </w:r>
    </w:p>
    <w:p w:rsidR="00FF5405" w:rsidRPr="009015BE" w:rsidRDefault="00FF5405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Ингибиторы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АПФ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вызывают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эффекты,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исключением:</w:t>
      </w:r>
    </w:p>
    <w:p w:rsidR="00FF5405" w:rsidRPr="009015BE" w:rsidRDefault="00870806" w:rsidP="009015BE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Увеличение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концентрации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брадикинина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плазме.</w:t>
      </w:r>
    </w:p>
    <w:p w:rsidR="00870806" w:rsidRPr="009015BE" w:rsidRDefault="00870806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Блокады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ангиотензиновых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рецепторов.</w:t>
      </w:r>
    </w:p>
    <w:p w:rsidR="00870806" w:rsidRPr="009015BE" w:rsidRDefault="00870806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Подавления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активности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ангиотензинпревращающего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фермента.</w:t>
      </w:r>
    </w:p>
    <w:p w:rsidR="00870806" w:rsidRPr="009015BE" w:rsidRDefault="00870806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Уменьшения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концентрации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ангиотензина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крови.</w:t>
      </w:r>
    </w:p>
    <w:p w:rsidR="00870806" w:rsidRPr="009015BE" w:rsidRDefault="00870806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Выберите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наиболее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эффективную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безопасную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комбинацию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антиаритмических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препаратов:</w:t>
      </w:r>
    </w:p>
    <w:p w:rsidR="00870806" w:rsidRPr="009015BE" w:rsidRDefault="00784B80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Хинидин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этацизин.</w:t>
      </w:r>
    </w:p>
    <w:p w:rsidR="00784B80" w:rsidRPr="009015BE" w:rsidRDefault="00784B80" w:rsidP="009015BE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Хинидин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дизопирамид.</w:t>
      </w:r>
    </w:p>
    <w:p w:rsidR="00784B80" w:rsidRPr="009015BE" w:rsidRDefault="00784B80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Хинидин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новокаинамид.</w:t>
      </w:r>
    </w:p>
    <w:p w:rsidR="00784B80" w:rsidRPr="009015BE" w:rsidRDefault="00784B80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Хинидин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анаприлин.</w:t>
      </w:r>
    </w:p>
    <w:p w:rsidR="00784B80" w:rsidRPr="009015BE" w:rsidRDefault="00784B80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Укажите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побочные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эффекты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фуросемида:</w:t>
      </w:r>
    </w:p>
    <w:p w:rsidR="00784B80" w:rsidRPr="009015BE" w:rsidRDefault="00784B80" w:rsidP="009015BE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Гиперурекимия.</w:t>
      </w:r>
    </w:p>
    <w:p w:rsidR="00784B80" w:rsidRPr="009015BE" w:rsidRDefault="00784B80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Гипогликемия.</w:t>
      </w:r>
    </w:p>
    <w:p w:rsidR="00784B80" w:rsidRPr="009015BE" w:rsidRDefault="00784B80" w:rsidP="009015BE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Гипокалиемия.</w:t>
      </w:r>
    </w:p>
    <w:p w:rsidR="00784B80" w:rsidRPr="009015BE" w:rsidRDefault="00784B80" w:rsidP="009015BE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Гипомагниемия.</w:t>
      </w:r>
    </w:p>
    <w:p w:rsidR="00784B80" w:rsidRPr="009015BE" w:rsidRDefault="00784B80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Гиперкальциемия.</w:t>
      </w:r>
    </w:p>
    <w:p w:rsidR="00784B80" w:rsidRPr="009015BE" w:rsidRDefault="00784B80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Наибольшей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селективностью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β</w:t>
      </w:r>
      <w:r w:rsidRPr="009015B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383A"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383A" w:rsidRPr="009015BE">
        <w:rPr>
          <w:rFonts w:ascii="Times New Roman" w:hAnsi="Times New Roman" w:cs="Times New Roman"/>
          <w:color w:val="000000"/>
          <w:sz w:val="28"/>
          <w:szCs w:val="28"/>
        </w:rPr>
        <w:t>адренорецепторов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383A" w:rsidRPr="009015BE">
        <w:rPr>
          <w:rFonts w:ascii="Times New Roman" w:hAnsi="Times New Roman" w:cs="Times New Roman"/>
          <w:color w:val="000000"/>
          <w:sz w:val="28"/>
          <w:szCs w:val="28"/>
        </w:rPr>
        <w:t>обладает:</w:t>
      </w:r>
    </w:p>
    <w:p w:rsidR="00BF383A" w:rsidRPr="009015BE" w:rsidRDefault="00BF383A" w:rsidP="009015BE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Салметерол.</w:t>
      </w:r>
    </w:p>
    <w:p w:rsidR="00BF383A" w:rsidRPr="009015BE" w:rsidRDefault="00BF383A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Орципреналин.</w:t>
      </w:r>
    </w:p>
    <w:p w:rsidR="00BF383A" w:rsidRPr="009015BE" w:rsidRDefault="00BF383A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Адреналин.</w:t>
      </w:r>
    </w:p>
    <w:p w:rsidR="00BF383A" w:rsidRPr="009015BE" w:rsidRDefault="00BF383A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Изопреналин.</w:t>
      </w:r>
    </w:p>
    <w:p w:rsidR="00BF383A" w:rsidRPr="009015BE" w:rsidRDefault="00BF383A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Укажите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препарат,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действующий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рецепторы:</w:t>
      </w:r>
    </w:p>
    <w:p w:rsidR="00BF383A" w:rsidRPr="009015BE" w:rsidRDefault="00BF383A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Периндоприл.</w:t>
      </w:r>
    </w:p>
    <w:p w:rsidR="00BF383A" w:rsidRPr="009015BE" w:rsidRDefault="00BF383A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5A88" w:rsidRPr="009015BE">
        <w:rPr>
          <w:rFonts w:ascii="Times New Roman" w:hAnsi="Times New Roman" w:cs="Times New Roman"/>
          <w:color w:val="000000"/>
          <w:sz w:val="28"/>
          <w:szCs w:val="28"/>
        </w:rPr>
        <w:t>Моксонидин.</w:t>
      </w:r>
    </w:p>
    <w:p w:rsidR="00CE5A88" w:rsidRPr="009015BE" w:rsidRDefault="00A56C4D" w:rsidP="009015BE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5A88" w:rsidRPr="009015BE">
        <w:rPr>
          <w:rFonts w:ascii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5A88" w:rsidRPr="009015BE">
        <w:rPr>
          <w:rFonts w:ascii="Times New Roman" w:hAnsi="Times New Roman" w:cs="Times New Roman"/>
          <w:color w:val="000000"/>
          <w:sz w:val="28"/>
          <w:szCs w:val="28"/>
        </w:rPr>
        <w:t>Валсартан.</w:t>
      </w:r>
    </w:p>
    <w:p w:rsidR="00CE5A88" w:rsidRPr="009015BE" w:rsidRDefault="00A56C4D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5A88" w:rsidRPr="009015BE">
        <w:rPr>
          <w:rFonts w:ascii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5A88" w:rsidRPr="009015BE">
        <w:rPr>
          <w:rFonts w:ascii="Times New Roman" w:hAnsi="Times New Roman" w:cs="Times New Roman"/>
          <w:color w:val="000000"/>
          <w:sz w:val="28"/>
          <w:szCs w:val="28"/>
        </w:rPr>
        <w:t>Исрадипин.</w:t>
      </w:r>
    </w:p>
    <w:p w:rsidR="00CE5A88" w:rsidRPr="009015BE" w:rsidRDefault="00CE5A88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Глюкокортикостероиды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используются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лечения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перечисленных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состояний,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исключением:</w:t>
      </w:r>
    </w:p>
    <w:p w:rsidR="00CE5A88" w:rsidRPr="009015BE" w:rsidRDefault="00D14BF1" w:rsidP="009015BE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5A88" w:rsidRPr="009015BE">
        <w:rPr>
          <w:rFonts w:ascii="Times New Roman" w:hAnsi="Times New Roman" w:cs="Times New Roman"/>
          <w:color w:val="000000"/>
          <w:sz w:val="28"/>
          <w:szCs w:val="28"/>
        </w:rPr>
        <w:t>Аллергические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5A88" w:rsidRPr="009015BE">
        <w:rPr>
          <w:rFonts w:ascii="Times New Roman" w:hAnsi="Times New Roman" w:cs="Times New Roman"/>
          <w:color w:val="000000"/>
          <w:sz w:val="28"/>
          <w:szCs w:val="28"/>
        </w:rPr>
        <w:t>реакции.</w:t>
      </w:r>
    </w:p>
    <w:p w:rsidR="00CE5A88" w:rsidRPr="009015BE" w:rsidRDefault="00CE5A88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Пневмония.</w:t>
      </w:r>
    </w:p>
    <w:p w:rsidR="00CE5A88" w:rsidRPr="009015BE" w:rsidRDefault="00CE5A88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Шок.</w:t>
      </w:r>
    </w:p>
    <w:p w:rsidR="00CE5A88" w:rsidRPr="009015BE" w:rsidRDefault="00CE5A88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Надпочечниковая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недостаточность.</w:t>
      </w:r>
    </w:p>
    <w:p w:rsidR="00CE5A88" w:rsidRPr="009015BE" w:rsidRDefault="00D14BF1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Выберите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ферментативный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препарат,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содержащий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максимальное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липазы:</w:t>
      </w:r>
    </w:p>
    <w:p w:rsidR="00D14BF1" w:rsidRPr="009015BE" w:rsidRDefault="00D14BF1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Фестал.</w:t>
      </w:r>
    </w:p>
    <w:p w:rsidR="00D14BF1" w:rsidRPr="009015BE" w:rsidRDefault="00D14BF1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Пазинорм</w:t>
      </w:r>
    </w:p>
    <w:p w:rsidR="00D14BF1" w:rsidRPr="009015BE" w:rsidRDefault="00A56C4D" w:rsidP="009015BE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4BF1" w:rsidRPr="009015BE">
        <w:rPr>
          <w:rFonts w:ascii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4BF1" w:rsidRPr="009015BE">
        <w:rPr>
          <w:rFonts w:ascii="Times New Roman" w:hAnsi="Times New Roman" w:cs="Times New Roman"/>
          <w:color w:val="000000"/>
          <w:sz w:val="28"/>
          <w:szCs w:val="28"/>
        </w:rPr>
        <w:t>Креон.</w:t>
      </w:r>
    </w:p>
    <w:p w:rsidR="00D14BF1" w:rsidRPr="009015BE" w:rsidRDefault="00D14BF1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Панкурмен.</w:t>
      </w:r>
    </w:p>
    <w:p w:rsidR="00D14BF1" w:rsidRPr="009015BE" w:rsidRDefault="00D14BF1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Опасность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кровотечения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приеме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фенилина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возрастает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следующих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ситуациях:</w:t>
      </w:r>
    </w:p>
    <w:p w:rsidR="00D14BF1" w:rsidRPr="009015BE" w:rsidRDefault="00D14BF1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Гастрит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сниженной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секреторной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функцией.</w:t>
      </w:r>
    </w:p>
    <w:p w:rsidR="00D14BF1" w:rsidRPr="009015BE" w:rsidRDefault="00D14BF1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Язвенные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поражения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ЖКТ.</w:t>
      </w:r>
    </w:p>
    <w:p w:rsidR="00D14BF1" w:rsidRPr="009015BE" w:rsidRDefault="00D14BF1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Сочетанное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применение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дифенином.</w:t>
      </w:r>
    </w:p>
    <w:p w:rsidR="00D14BF1" w:rsidRPr="009015BE" w:rsidRDefault="00A56C4D" w:rsidP="009015BE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4BF1" w:rsidRPr="009015BE">
        <w:rPr>
          <w:rFonts w:ascii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4BF1" w:rsidRPr="009015BE">
        <w:rPr>
          <w:rFonts w:ascii="Times New Roman" w:hAnsi="Times New Roman" w:cs="Times New Roman"/>
          <w:color w:val="000000"/>
          <w:sz w:val="28"/>
          <w:szCs w:val="28"/>
        </w:rPr>
        <w:t>Нарушение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4BF1" w:rsidRPr="009015BE">
        <w:rPr>
          <w:rFonts w:ascii="Times New Roman" w:hAnsi="Times New Roman" w:cs="Times New Roman"/>
          <w:color w:val="000000"/>
          <w:sz w:val="28"/>
          <w:szCs w:val="28"/>
        </w:rPr>
        <w:t>менструальной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4BF1" w:rsidRPr="009015BE">
        <w:rPr>
          <w:rFonts w:ascii="Times New Roman" w:hAnsi="Times New Roman" w:cs="Times New Roman"/>
          <w:color w:val="000000"/>
          <w:sz w:val="28"/>
          <w:szCs w:val="28"/>
        </w:rPr>
        <w:t>функции.</w:t>
      </w:r>
    </w:p>
    <w:p w:rsidR="00D14BF1" w:rsidRPr="009015BE" w:rsidRDefault="00D14BF1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Тяжелые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нарушения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функции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печени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почек.</w:t>
      </w:r>
    </w:p>
    <w:p w:rsidR="00D14BF1" w:rsidRPr="009015BE" w:rsidRDefault="00D14BF1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Укажите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нехарактерный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нифедипина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фармакологический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эффект:</w:t>
      </w:r>
    </w:p>
    <w:p w:rsidR="00D14BF1" w:rsidRPr="009015BE" w:rsidRDefault="00D14BF1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Дилатация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артериол.</w:t>
      </w:r>
    </w:p>
    <w:p w:rsidR="00D14BF1" w:rsidRPr="009015BE" w:rsidRDefault="00D14BF1" w:rsidP="009015BE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Рефлекторное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увеличение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частоты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сердечных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сокращений.</w:t>
      </w:r>
    </w:p>
    <w:p w:rsidR="00D14BF1" w:rsidRPr="009015BE" w:rsidRDefault="00D14BF1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Угнетение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импульса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атрио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вентрикулярном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узле.</w:t>
      </w:r>
    </w:p>
    <w:p w:rsidR="00D14BF1" w:rsidRPr="009015BE" w:rsidRDefault="00D14BF1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Устранение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коронароспазма.</w:t>
      </w:r>
    </w:p>
    <w:p w:rsidR="0081432E" w:rsidRPr="0005071C" w:rsidRDefault="00D24D04" w:rsidP="000507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81432E" w:rsidRPr="000507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</w:t>
      </w:r>
      <w:r w:rsidR="00A56C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1432E" w:rsidRPr="000507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используемой</w:t>
      </w:r>
      <w:r w:rsidR="00A56C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1432E" w:rsidRPr="000507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литературы</w:t>
      </w:r>
    </w:p>
    <w:p w:rsidR="0081432E" w:rsidRPr="009015BE" w:rsidRDefault="0081432E" w:rsidP="009015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432E" w:rsidRPr="009015BE" w:rsidRDefault="008D4D63" w:rsidP="000507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Верткин,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81432E" w:rsidRPr="009015BE">
        <w:rPr>
          <w:rFonts w:ascii="Times New Roman" w:hAnsi="Times New Roman" w:cs="Times New Roman"/>
          <w:color w:val="000000"/>
          <w:sz w:val="28"/>
          <w:szCs w:val="28"/>
        </w:rPr>
        <w:t>Л.,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432E" w:rsidRPr="009015BE">
        <w:rPr>
          <w:rFonts w:ascii="Times New Roman" w:hAnsi="Times New Roman" w:cs="Times New Roman"/>
          <w:color w:val="000000"/>
          <w:sz w:val="28"/>
          <w:szCs w:val="28"/>
        </w:rPr>
        <w:t>Клиническая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432E" w:rsidRPr="009015BE">
        <w:rPr>
          <w:rFonts w:ascii="Times New Roman" w:hAnsi="Times New Roman" w:cs="Times New Roman"/>
          <w:color w:val="000000"/>
          <w:sz w:val="28"/>
          <w:szCs w:val="28"/>
        </w:rPr>
        <w:t>фармакология: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432E" w:rsidRPr="009015BE">
        <w:rPr>
          <w:rFonts w:ascii="Times New Roman" w:hAnsi="Times New Roman" w:cs="Times New Roman"/>
          <w:color w:val="000000"/>
          <w:sz w:val="28"/>
          <w:szCs w:val="28"/>
        </w:rPr>
        <w:t>Учебное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432E" w:rsidRPr="009015BE">
        <w:rPr>
          <w:rFonts w:ascii="Times New Roman" w:hAnsi="Times New Roman" w:cs="Times New Roman"/>
          <w:color w:val="000000"/>
          <w:sz w:val="28"/>
          <w:szCs w:val="28"/>
        </w:rPr>
        <w:t>пособие/А.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432E" w:rsidRPr="009015BE">
        <w:rPr>
          <w:rFonts w:ascii="Times New Roman" w:hAnsi="Times New Roman" w:cs="Times New Roman"/>
          <w:color w:val="000000"/>
          <w:sz w:val="28"/>
          <w:szCs w:val="28"/>
        </w:rPr>
        <w:t>Л.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432E" w:rsidRPr="009015BE">
        <w:rPr>
          <w:rFonts w:ascii="Times New Roman" w:hAnsi="Times New Roman" w:cs="Times New Roman"/>
          <w:color w:val="000000"/>
          <w:sz w:val="28"/>
          <w:szCs w:val="28"/>
        </w:rPr>
        <w:t>Верткин,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432E" w:rsidRPr="009015BE">
        <w:rPr>
          <w:rFonts w:ascii="Times New Roman" w:hAnsi="Times New Roman" w:cs="Times New Roman"/>
          <w:color w:val="000000"/>
          <w:sz w:val="28"/>
          <w:szCs w:val="28"/>
        </w:rPr>
        <w:t>С.Н.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432E" w:rsidRPr="009015BE">
        <w:rPr>
          <w:rFonts w:ascii="Times New Roman" w:hAnsi="Times New Roman" w:cs="Times New Roman"/>
          <w:color w:val="000000"/>
          <w:sz w:val="28"/>
          <w:szCs w:val="28"/>
        </w:rPr>
        <w:t>Козлов.-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432E" w:rsidRPr="009015BE">
        <w:rPr>
          <w:rFonts w:ascii="Times New Roman" w:hAnsi="Times New Roman" w:cs="Times New Roman"/>
          <w:color w:val="000000"/>
          <w:sz w:val="28"/>
          <w:szCs w:val="28"/>
        </w:rPr>
        <w:t>М.: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432E" w:rsidRPr="009015BE">
        <w:rPr>
          <w:rFonts w:ascii="Times New Roman" w:hAnsi="Times New Roman" w:cs="Times New Roman"/>
          <w:color w:val="000000"/>
          <w:sz w:val="28"/>
          <w:szCs w:val="28"/>
        </w:rPr>
        <w:t>ГЕОТАР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432E"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432E" w:rsidRPr="009015BE">
        <w:rPr>
          <w:rFonts w:ascii="Times New Roman" w:hAnsi="Times New Roman" w:cs="Times New Roman"/>
          <w:color w:val="000000"/>
          <w:sz w:val="28"/>
          <w:szCs w:val="28"/>
        </w:rPr>
        <w:t>Медиа,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432E" w:rsidRPr="009015BE">
        <w:rPr>
          <w:rFonts w:ascii="Times New Roman" w:hAnsi="Times New Roman" w:cs="Times New Roman"/>
          <w:color w:val="000000"/>
          <w:sz w:val="28"/>
          <w:szCs w:val="28"/>
        </w:rPr>
        <w:t>2007.-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432E" w:rsidRPr="009015BE">
        <w:rPr>
          <w:rFonts w:ascii="Times New Roman" w:hAnsi="Times New Roman" w:cs="Times New Roman"/>
          <w:color w:val="000000"/>
          <w:sz w:val="28"/>
          <w:szCs w:val="28"/>
        </w:rPr>
        <w:t>461с.</w:t>
      </w:r>
    </w:p>
    <w:p w:rsidR="0081432E" w:rsidRPr="009015BE" w:rsidRDefault="0081432E" w:rsidP="000507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Клиническая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фармакология: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Учебник/Под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ред.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Кукеса.-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3-е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изд.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перераб.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доп.-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М.: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ГЕОТАР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Медиа,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2006.-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944с.</w:t>
      </w:r>
    </w:p>
    <w:p w:rsidR="00F96372" w:rsidRPr="009015BE" w:rsidRDefault="00F96372" w:rsidP="000507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Клиническая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фармакология: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Учебник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вузов/Под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ред.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Соколова.-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М.: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«Колос»,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2002.-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464с.</w:t>
      </w:r>
    </w:p>
    <w:p w:rsidR="00F96372" w:rsidRPr="009015BE" w:rsidRDefault="008D4D63" w:rsidP="000507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Кузнецова,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Н.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В.,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Клиническая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фармакология: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Учебник/Н.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Кузнецова.-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2-е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изд.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перераб.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доп.-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М.: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ГЕОТАР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Медиа,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2009.-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271с.</w:t>
      </w:r>
    </w:p>
    <w:p w:rsidR="00F96372" w:rsidRPr="009015BE" w:rsidRDefault="00F96372" w:rsidP="000507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Мешк</w:t>
      </w:r>
      <w:r w:rsidR="008D4D63" w:rsidRPr="009015BE">
        <w:rPr>
          <w:rFonts w:ascii="Times New Roman" w:hAnsi="Times New Roman" w:cs="Times New Roman"/>
          <w:color w:val="000000"/>
          <w:sz w:val="28"/>
          <w:szCs w:val="28"/>
        </w:rPr>
        <w:t>овский,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D63" w:rsidRPr="009015BE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Надлежащая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клиническая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практика/А.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Мешковский//Фармаптека.-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2008.-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№12.-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13-17.</w:t>
      </w:r>
    </w:p>
    <w:p w:rsidR="00F96372" w:rsidRPr="009015BE" w:rsidRDefault="00F96372" w:rsidP="000507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Сидоренкова,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Н.Б.,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Манукян,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В.,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Пронина,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Основы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клинической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фармакологии/Под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ред.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Н.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Сидоренковой.-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Барнаул: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Издательство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АГМУ,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2003.-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337с.</w:t>
      </w:r>
    </w:p>
    <w:p w:rsidR="00F96372" w:rsidRPr="009015BE" w:rsidRDefault="008D4D63" w:rsidP="000507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15BE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Харкевич,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BE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А.,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Фармакология: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учебник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медвузов/Д.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Харкевич.-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8-е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изд.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перераб.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доп.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М.: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ГЕОТАР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медиа,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2005.-</w:t>
      </w:r>
      <w:r w:rsidR="00A5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372" w:rsidRPr="009015BE">
        <w:rPr>
          <w:rFonts w:ascii="Times New Roman" w:hAnsi="Times New Roman" w:cs="Times New Roman"/>
          <w:color w:val="000000"/>
          <w:sz w:val="28"/>
          <w:szCs w:val="28"/>
        </w:rPr>
        <w:t>735с.</w:t>
      </w:r>
      <w:bookmarkStart w:id="0" w:name="_GoBack"/>
      <w:bookmarkEnd w:id="0"/>
    </w:p>
    <w:sectPr w:rsidR="00F96372" w:rsidRPr="009015BE" w:rsidSect="009015BE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9C3" w:rsidRDefault="004859C3" w:rsidP="00832307">
      <w:pPr>
        <w:spacing w:after="0" w:line="240" w:lineRule="auto"/>
      </w:pPr>
      <w:r>
        <w:separator/>
      </w:r>
    </w:p>
  </w:endnote>
  <w:endnote w:type="continuationSeparator" w:id="0">
    <w:p w:rsidR="004859C3" w:rsidRDefault="004859C3" w:rsidP="00832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9C3" w:rsidRDefault="004859C3" w:rsidP="00832307">
      <w:pPr>
        <w:spacing w:after="0" w:line="240" w:lineRule="auto"/>
      </w:pPr>
      <w:r>
        <w:separator/>
      </w:r>
    </w:p>
  </w:footnote>
  <w:footnote w:type="continuationSeparator" w:id="0">
    <w:p w:rsidR="004859C3" w:rsidRDefault="004859C3" w:rsidP="00832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85246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5B6E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2762C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066C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79CBA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2B1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6C78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A80D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8C7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0540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34B36"/>
    <w:multiLevelType w:val="multilevel"/>
    <w:tmpl w:val="2DA8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686C7D"/>
    <w:multiLevelType w:val="multilevel"/>
    <w:tmpl w:val="A470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7568D4"/>
    <w:multiLevelType w:val="hybridMultilevel"/>
    <w:tmpl w:val="B30EA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BE69FC"/>
    <w:multiLevelType w:val="multilevel"/>
    <w:tmpl w:val="5F8AC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DD87037"/>
    <w:multiLevelType w:val="multilevel"/>
    <w:tmpl w:val="7652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4C66A8"/>
    <w:multiLevelType w:val="hybridMultilevel"/>
    <w:tmpl w:val="05F01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C52EAF"/>
    <w:multiLevelType w:val="multilevel"/>
    <w:tmpl w:val="5028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A76DF7"/>
    <w:multiLevelType w:val="hybridMultilevel"/>
    <w:tmpl w:val="EF86A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FB0146"/>
    <w:multiLevelType w:val="hybridMultilevel"/>
    <w:tmpl w:val="33EC54D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13D57CF"/>
    <w:multiLevelType w:val="multilevel"/>
    <w:tmpl w:val="C7DC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3F0F23"/>
    <w:multiLevelType w:val="multilevel"/>
    <w:tmpl w:val="BC32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4064B8"/>
    <w:multiLevelType w:val="multilevel"/>
    <w:tmpl w:val="426A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097602"/>
    <w:multiLevelType w:val="hybridMultilevel"/>
    <w:tmpl w:val="C6703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0FE3904"/>
    <w:multiLevelType w:val="multilevel"/>
    <w:tmpl w:val="F530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7F13D7"/>
    <w:multiLevelType w:val="multilevel"/>
    <w:tmpl w:val="9768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8128CB"/>
    <w:multiLevelType w:val="multilevel"/>
    <w:tmpl w:val="36E8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1"/>
  </w:num>
  <w:num w:numId="13">
    <w:abstractNumId w:val="22"/>
  </w:num>
  <w:num w:numId="14">
    <w:abstractNumId w:val="17"/>
  </w:num>
  <w:num w:numId="15">
    <w:abstractNumId w:val="18"/>
  </w:num>
  <w:num w:numId="16">
    <w:abstractNumId w:val="15"/>
  </w:num>
  <w:num w:numId="17">
    <w:abstractNumId w:val="12"/>
  </w:num>
  <w:num w:numId="18">
    <w:abstractNumId w:val="13"/>
  </w:num>
  <w:num w:numId="19">
    <w:abstractNumId w:val="14"/>
  </w:num>
  <w:num w:numId="20">
    <w:abstractNumId w:val="16"/>
  </w:num>
  <w:num w:numId="21">
    <w:abstractNumId w:val="10"/>
  </w:num>
  <w:num w:numId="22">
    <w:abstractNumId w:val="19"/>
  </w:num>
  <w:num w:numId="23">
    <w:abstractNumId w:val="25"/>
  </w:num>
  <w:num w:numId="24">
    <w:abstractNumId w:val="11"/>
  </w:num>
  <w:num w:numId="25">
    <w:abstractNumId w:val="2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F56"/>
    <w:rsid w:val="0005071C"/>
    <w:rsid w:val="00083A7A"/>
    <w:rsid w:val="00100DCC"/>
    <w:rsid w:val="00116C1B"/>
    <w:rsid w:val="001906A9"/>
    <w:rsid w:val="001C4322"/>
    <w:rsid w:val="002749B4"/>
    <w:rsid w:val="002B4704"/>
    <w:rsid w:val="002D7BFA"/>
    <w:rsid w:val="00326097"/>
    <w:rsid w:val="00327A45"/>
    <w:rsid w:val="00346074"/>
    <w:rsid w:val="00417F56"/>
    <w:rsid w:val="00434577"/>
    <w:rsid w:val="0043773B"/>
    <w:rsid w:val="004859C3"/>
    <w:rsid w:val="00485CB3"/>
    <w:rsid w:val="004A1E7C"/>
    <w:rsid w:val="004D487F"/>
    <w:rsid w:val="00537E6F"/>
    <w:rsid w:val="00584809"/>
    <w:rsid w:val="005B7A10"/>
    <w:rsid w:val="006971B4"/>
    <w:rsid w:val="006C0038"/>
    <w:rsid w:val="00784B80"/>
    <w:rsid w:val="007A21BB"/>
    <w:rsid w:val="007B7B3E"/>
    <w:rsid w:val="0081432E"/>
    <w:rsid w:val="00816A92"/>
    <w:rsid w:val="00832307"/>
    <w:rsid w:val="00867566"/>
    <w:rsid w:val="00870806"/>
    <w:rsid w:val="008D4D63"/>
    <w:rsid w:val="009015BE"/>
    <w:rsid w:val="009038F3"/>
    <w:rsid w:val="009118B3"/>
    <w:rsid w:val="0091652A"/>
    <w:rsid w:val="009645D3"/>
    <w:rsid w:val="00994DAB"/>
    <w:rsid w:val="009C0942"/>
    <w:rsid w:val="00A024B0"/>
    <w:rsid w:val="00A05AFC"/>
    <w:rsid w:val="00A401E2"/>
    <w:rsid w:val="00A56C4D"/>
    <w:rsid w:val="00AC6F6D"/>
    <w:rsid w:val="00B21110"/>
    <w:rsid w:val="00B41254"/>
    <w:rsid w:val="00B74C48"/>
    <w:rsid w:val="00BF383A"/>
    <w:rsid w:val="00C24E01"/>
    <w:rsid w:val="00C277CB"/>
    <w:rsid w:val="00CA46F9"/>
    <w:rsid w:val="00CE5A88"/>
    <w:rsid w:val="00CF5326"/>
    <w:rsid w:val="00D1132C"/>
    <w:rsid w:val="00D14BF1"/>
    <w:rsid w:val="00D24D04"/>
    <w:rsid w:val="00D308BA"/>
    <w:rsid w:val="00D442D7"/>
    <w:rsid w:val="00DB23AA"/>
    <w:rsid w:val="00DC70A1"/>
    <w:rsid w:val="00E2247E"/>
    <w:rsid w:val="00E27A93"/>
    <w:rsid w:val="00E44047"/>
    <w:rsid w:val="00E458E0"/>
    <w:rsid w:val="00E57F7A"/>
    <w:rsid w:val="00E72565"/>
    <w:rsid w:val="00EA1C48"/>
    <w:rsid w:val="00EC08F4"/>
    <w:rsid w:val="00EC4809"/>
    <w:rsid w:val="00EF4BB9"/>
    <w:rsid w:val="00F508FB"/>
    <w:rsid w:val="00F96372"/>
    <w:rsid w:val="00FE2986"/>
    <w:rsid w:val="00F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1A1B7A4-D748-4811-9537-58A630F2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2B4704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2B4704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B2111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21110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B21110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9"/>
    <w:semiHidden/>
    <w:locked/>
    <w:rsid w:val="00B21110"/>
    <w:rPr>
      <w:rFonts w:ascii="Calibri" w:hAnsi="Calibri" w:cs="Calibri"/>
      <w:b/>
      <w:bCs/>
      <w:sz w:val="28"/>
      <w:szCs w:val="28"/>
    </w:rPr>
  </w:style>
  <w:style w:type="paragraph" w:customStyle="1" w:styleId="nav2">
    <w:name w:val="nav2"/>
    <w:basedOn w:val="a"/>
    <w:uiPriority w:val="99"/>
    <w:rsid w:val="00B211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t2">
    <w:name w:val="dt2"/>
    <w:basedOn w:val="a"/>
    <w:uiPriority w:val="99"/>
    <w:rsid w:val="00E224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816A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semiHidden/>
    <w:rsid w:val="004A1E7C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EC08F4"/>
    <w:rPr>
      <w:rFonts w:cs="Times New Roman"/>
    </w:rPr>
  </w:style>
  <w:style w:type="character" w:styleId="a5">
    <w:name w:val="Strong"/>
    <w:uiPriority w:val="99"/>
    <w:qFormat/>
    <w:rsid w:val="00E72565"/>
    <w:rPr>
      <w:rFonts w:cs="Times New Roman"/>
      <w:b/>
      <w:bCs/>
    </w:rPr>
  </w:style>
  <w:style w:type="paragraph" w:customStyle="1" w:styleId="autor">
    <w:name w:val="autor"/>
    <w:basedOn w:val="a"/>
    <w:uiPriority w:val="99"/>
    <w:rsid w:val="00B211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up">
    <w:name w:val="sup"/>
    <w:uiPriority w:val="99"/>
    <w:rsid w:val="00B21110"/>
    <w:rPr>
      <w:rFonts w:cs="Times New Roman"/>
    </w:rPr>
  </w:style>
  <w:style w:type="character" w:customStyle="1" w:styleId="em">
    <w:name w:val="em"/>
    <w:uiPriority w:val="99"/>
    <w:rsid w:val="00B21110"/>
    <w:rPr>
      <w:rFonts w:cs="Times New Roman"/>
    </w:rPr>
  </w:style>
  <w:style w:type="character" w:customStyle="1" w:styleId="sub">
    <w:name w:val="sub"/>
    <w:uiPriority w:val="99"/>
    <w:rsid w:val="00B21110"/>
    <w:rPr>
      <w:rFonts w:cs="Times New Roman"/>
    </w:rPr>
  </w:style>
  <w:style w:type="paragraph" w:styleId="a6">
    <w:name w:val="header"/>
    <w:basedOn w:val="a"/>
    <w:link w:val="a7"/>
    <w:uiPriority w:val="99"/>
    <w:rsid w:val="008323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832307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semiHidden/>
    <w:rsid w:val="008323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832307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49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7516</Words>
  <Characters>42847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мол</Company>
  <LinksUpToDate>false</LinksUpToDate>
  <CharactersWithSpaces>50263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мол</dc:creator>
  <cp:keywords/>
  <dc:description/>
  <cp:lastModifiedBy>admin</cp:lastModifiedBy>
  <cp:revision>2</cp:revision>
  <cp:lastPrinted>2009-09-29T17:12:00Z</cp:lastPrinted>
  <dcterms:created xsi:type="dcterms:W3CDTF">2014-02-25T01:28:00Z</dcterms:created>
  <dcterms:modified xsi:type="dcterms:W3CDTF">2014-02-25T01:28:00Z</dcterms:modified>
</cp:coreProperties>
</file>