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69" w:rsidRPr="00CB5B69" w:rsidRDefault="00CB5B69" w:rsidP="00CB5B69">
      <w:pPr>
        <w:pStyle w:val="a3"/>
        <w:ind w:firstLine="709"/>
        <w:rPr>
          <w:b/>
          <w:szCs w:val="28"/>
        </w:rPr>
      </w:pPr>
      <w:r w:rsidRPr="00CB5B69">
        <w:rPr>
          <w:b/>
          <w:szCs w:val="28"/>
        </w:rPr>
        <w:t>Содержание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</w:p>
    <w:p w:rsidR="00CB5B69" w:rsidRPr="00CB5B69" w:rsidRDefault="00CB5B69" w:rsidP="00CB5B69">
      <w:pPr>
        <w:pStyle w:val="a8"/>
        <w:rPr>
          <w:szCs w:val="28"/>
        </w:rPr>
      </w:pPr>
      <w:r w:rsidRPr="00CB5B69">
        <w:rPr>
          <w:szCs w:val="28"/>
        </w:rPr>
        <w:t>В</w:t>
      </w:r>
      <w:r>
        <w:rPr>
          <w:szCs w:val="28"/>
        </w:rPr>
        <w:t>ведение</w:t>
      </w:r>
    </w:p>
    <w:p w:rsidR="00CB5B69" w:rsidRPr="00CB5B69" w:rsidRDefault="00CB5B69" w:rsidP="00CB5B69">
      <w:pPr>
        <w:pStyle w:val="a8"/>
        <w:rPr>
          <w:szCs w:val="28"/>
        </w:rPr>
      </w:pPr>
      <w:r w:rsidRPr="00CB5B69">
        <w:rPr>
          <w:szCs w:val="28"/>
        </w:rPr>
        <w:t>1. Перечень налогов по звеньям налоговой системы согласно</w:t>
      </w:r>
      <w:r>
        <w:rPr>
          <w:szCs w:val="28"/>
        </w:rPr>
        <w:t xml:space="preserve"> </w:t>
      </w:r>
      <w:r w:rsidRPr="00CB5B69">
        <w:rPr>
          <w:szCs w:val="28"/>
        </w:rPr>
        <w:t>действующему налоговому законодательству</w:t>
      </w:r>
    </w:p>
    <w:p w:rsidR="00CB5B69" w:rsidRPr="00CB5B69" w:rsidRDefault="00CB5B69" w:rsidP="00CB5B69">
      <w:pPr>
        <w:pStyle w:val="a8"/>
        <w:rPr>
          <w:szCs w:val="28"/>
        </w:rPr>
      </w:pPr>
      <w:r w:rsidRPr="00CB5B69">
        <w:rPr>
          <w:szCs w:val="28"/>
        </w:rPr>
        <w:t>2. Состав региональных и местных налогов согласно Налоговому</w:t>
      </w:r>
      <w:r>
        <w:rPr>
          <w:szCs w:val="28"/>
        </w:rPr>
        <w:t xml:space="preserve"> </w:t>
      </w:r>
      <w:r w:rsidRPr="00CB5B69">
        <w:rPr>
          <w:szCs w:val="28"/>
        </w:rPr>
        <w:t>кодексу РФ. Понятие региональных и местных налогов</w:t>
      </w:r>
    </w:p>
    <w:p w:rsidR="00CB5B69" w:rsidRPr="00CB5B69" w:rsidRDefault="00CB5B69" w:rsidP="00CB5B69">
      <w:pPr>
        <w:pStyle w:val="a8"/>
        <w:rPr>
          <w:szCs w:val="28"/>
        </w:rPr>
      </w:pPr>
      <w:r w:rsidRPr="00CB5B69">
        <w:rPr>
          <w:szCs w:val="28"/>
        </w:rPr>
        <w:t>3. Полномочия территориальных органов власти по установлению</w:t>
      </w:r>
      <w:r>
        <w:rPr>
          <w:szCs w:val="28"/>
        </w:rPr>
        <w:t xml:space="preserve"> </w:t>
      </w:r>
      <w:r w:rsidRPr="00CB5B69">
        <w:rPr>
          <w:szCs w:val="28"/>
        </w:rPr>
        <w:t>отдельных элементов налогов</w:t>
      </w:r>
    </w:p>
    <w:p w:rsidR="00CB5B69" w:rsidRDefault="00CB5B69" w:rsidP="00CB5B69">
      <w:pPr>
        <w:pStyle w:val="a8"/>
        <w:rPr>
          <w:szCs w:val="28"/>
        </w:rPr>
      </w:pPr>
      <w:r w:rsidRPr="00CB5B69">
        <w:rPr>
          <w:szCs w:val="28"/>
        </w:rPr>
        <w:t>З</w:t>
      </w:r>
      <w:r>
        <w:rPr>
          <w:szCs w:val="28"/>
        </w:rPr>
        <w:t>аключение</w:t>
      </w:r>
    </w:p>
    <w:p w:rsidR="00CB5B69" w:rsidRDefault="00CB5B69" w:rsidP="00CB5B69">
      <w:pPr>
        <w:pStyle w:val="a8"/>
        <w:rPr>
          <w:szCs w:val="28"/>
        </w:rPr>
      </w:pPr>
      <w:r>
        <w:rPr>
          <w:szCs w:val="28"/>
        </w:rPr>
        <w:t>Список использованной литературы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</w:p>
    <w:p w:rsidR="00CB5B69" w:rsidRPr="00CB5B69" w:rsidRDefault="00CB5B69" w:rsidP="00CB5B69">
      <w:pPr>
        <w:pStyle w:val="a8"/>
        <w:ind w:firstLine="709"/>
        <w:jc w:val="center"/>
        <w:rPr>
          <w:b/>
          <w:szCs w:val="28"/>
        </w:rPr>
      </w:pPr>
      <w:r w:rsidRPr="00CB5B69">
        <w:rPr>
          <w:szCs w:val="28"/>
        </w:rPr>
        <w:br w:type="page"/>
      </w:r>
      <w:r w:rsidRPr="00CB5B69">
        <w:rPr>
          <w:b/>
          <w:szCs w:val="28"/>
        </w:rPr>
        <w:t>Введение</w:t>
      </w:r>
    </w:p>
    <w:p w:rsidR="00CB5B69" w:rsidRDefault="00CB5B69" w:rsidP="00CB5B69">
      <w:pPr>
        <w:pStyle w:val="a8"/>
        <w:ind w:firstLine="709"/>
        <w:rPr>
          <w:szCs w:val="28"/>
        </w:rPr>
      </w:pPr>
    </w:p>
    <w:p w:rsidR="00CB5B69" w:rsidRP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Налоговая система Российской Федерации представляет собой основанную на определенных принципах систему урегулированных нормами права общественных отношений, складывающихся в сфере налогообложения.</w:t>
      </w:r>
      <w:r w:rsidRPr="00CB5B69">
        <w:rPr>
          <w:rStyle w:val="af0"/>
          <w:szCs w:val="28"/>
        </w:rPr>
        <w:footnoteReference w:id="1"/>
      </w:r>
      <w:r w:rsidRPr="00CB5B69">
        <w:rPr>
          <w:szCs w:val="28"/>
        </w:rPr>
        <w:t xml:space="preserve"> Она включает в себя:</w:t>
      </w:r>
    </w:p>
    <w:p w:rsidR="00CB5B69" w:rsidRP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систему налогов и сборов Российской Федерации;</w:t>
      </w:r>
    </w:p>
    <w:p w:rsidR="00CB5B69" w:rsidRP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систему налоговых правоотношений;</w:t>
      </w:r>
    </w:p>
    <w:p w:rsidR="00CB5B69" w:rsidRP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систему участников налоговых правоотношений;</w:t>
      </w:r>
    </w:p>
    <w:p w:rsidR="00CB5B69" w:rsidRP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нормативно-правовую базу сферы налогообложения.</w:t>
      </w:r>
    </w:p>
    <w:p w:rsidR="00CB5B69" w:rsidRP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Система налогов и сборов Российской Федерации - это совокупность определенным образом сгруппированных и взаимосвязанных друг с другом налогов и сборов, взимание которых предусмотрено российским налоговым законодательством.</w:t>
      </w:r>
      <w:r>
        <w:rPr>
          <w:szCs w:val="28"/>
        </w:rPr>
        <w:t xml:space="preserve"> </w:t>
      </w:r>
      <w:r w:rsidRPr="00CB5B69">
        <w:rPr>
          <w:szCs w:val="28"/>
        </w:rPr>
        <w:t>Система налогов и сборов РФ состоит из трех видов налогов и сборов:</w:t>
      </w:r>
    </w:p>
    <w:p w:rsidR="00CB5B69" w:rsidRP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федеральных налогов и сборов;</w:t>
      </w:r>
    </w:p>
    <w:p w:rsidR="00CB5B69" w:rsidRP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региональных налогов и сборов;</w:t>
      </w:r>
    </w:p>
    <w:p w:rsidR="00CB5B69" w:rsidRP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местных налогов и сборов.</w:t>
      </w:r>
    </w:p>
    <w:p w:rsidR="00CB5B69" w:rsidRDefault="00CB5B69" w:rsidP="00CB5B69">
      <w:pPr>
        <w:pStyle w:val="ac"/>
        <w:rPr>
          <w:szCs w:val="28"/>
        </w:rPr>
      </w:pPr>
      <w:r w:rsidRPr="00CB5B69">
        <w:rPr>
          <w:szCs w:val="28"/>
        </w:rPr>
        <w:t>Основное отличие этих видов налогов и сборов заключается не в бюджетах, в которые они зачисляются, а в том, на какой территории они вводятся и взимаются.</w:t>
      </w:r>
      <w:r>
        <w:rPr>
          <w:szCs w:val="28"/>
        </w:rPr>
        <w:t xml:space="preserve"> </w:t>
      </w:r>
      <w:r w:rsidRPr="00CB5B69">
        <w:rPr>
          <w:szCs w:val="28"/>
        </w:rPr>
        <w:t>Перечень федеральных, региональных и местных налогов содержится в статьях 13, 14 и 15 части первой НК РФ. Однако указанные статьи войдут в действие после принятия всех глав части второй НК РФ и полной отмены положений Закона Российской Федерации "Об основах налоговой системы в Российской Федерации" (с измен. на 24.07.2002). До этого момента правоприменители руководствуются перечнем налогов и сборов, установленным в действующих статьях 19, 20 и 21 указанного Закона.</w:t>
      </w:r>
    </w:p>
    <w:p w:rsidR="00CB5B69" w:rsidRPr="00CB5B69" w:rsidRDefault="00CB5B69" w:rsidP="00CB5B69">
      <w:pPr>
        <w:pStyle w:val="a8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CB5B69">
        <w:rPr>
          <w:b/>
          <w:szCs w:val="28"/>
        </w:rPr>
        <w:t>1. Перечень налогов по звеньям налоговой системы согласно действующему налоговому законодательству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В соответствии с положениями НК РФ налоги четко классифицируются на федеральные, региональные и местные. Федеральные налоги устанавливаются законодательными актами РФ и взимаются на всей ее территории. К федеральным налогам и сборам относятся: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1. Налог на прибыль организаций – является одним из основных инструментов налогового регулирования и одним из важнейших налоговых источников дохода бюджета.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2. Налог на доходы физических лиц базируется, с одной стороны, на обязательном участии каждого гражданина в поддержке государства частью своих доходов, с другой – на обеспечении государством населению определенного набора общественно полезных товаров, работ, услуг.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3. Налог на игорный бизнес, зачисляемый в федеральный бюджет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4. Единый социальный налог предназначен для мобилизации средств для реализации права граждан на государственное пенсионное и социальное обеспечение (страхование) и медицинскую помощь.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5. Налог на добавленную стоимость, являясь важнейшим косвенным налогом, влияет на процессы ценообразования, структуру потребления, а также регулирует спрос.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6. Акцизы по подакцизным товарам (продукции) и отдельным видам минерального сырья, производимым на территории Российской Федерации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7. Лицензионные и регистрационные сборы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8. Налог с имущества, переходящего в порядке наследования или дарения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9. Налог на операции с ценными бумагами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10. Платежи за пользование недрами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11. Платежи за пользование континентальным шельфом Российской Федерации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12. Налог на добычу полезных ископаемых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13. Платежи за пользование лесным фондом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14. Водный налог (плата за пользование водными объектами)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15. Сбор за пользование объектами животного мира и объектами водных биологических ресурсов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16. Отчисления на воспроизводство минерально-сырьевой базы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17. Государственная пошлина представляет собой обязательный платеж, взимаемый при совершении юридически значимых действий либо при выдаче документов органами государственной власти.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18. Прочие федеральные налоги.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К региональным налогам относятся:</w:t>
      </w:r>
    </w:p>
    <w:p w:rsidR="00CB5B69" w:rsidRPr="00CB5B69" w:rsidRDefault="00CB5B69" w:rsidP="00CB5B69">
      <w:pPr>
        <w:pStyle w:val="2"/>
        <w:tabs>
          <w:tab w:val="clear" w:pos="1579"/>
          <w:tab w:val="clear" w:pos="4670"/>
          <w:tab w:val="clear" w:pos="5335"/>
          <w:tab w:val="clear" w:pos="6157"/>
          <w:tab w:val="clear" w:pos="6931"/>
          <w:tab w:val="clear" w:pos="7842"/>
          <w:tab w:val="clear" w:pos="8728"/>
          <w:tab w:val="clear" w:pos="9497"/>
        </w:tabs>
        <w:ind w:firstLine="709"/>
        <w:rPr>
          <w:szCs w:val="28"/>
        </w:rPr>
      </w:pPr>
      <w:r w:rsidRPr="00CB5B69">
        <w:rPr>
          <w:szCs w:val="28"/>
        </w:rPr>
        <w:t>1. Налог на игорный бизнес, зачисляемый в бюджеты субъектов Российской Федерации.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3. Налог на имущество организаций.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3. Транспортный налог.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К местным налогам относятся: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1. Земельный налог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2. Налог на рекламу</w:t>
      </w:r>
    </w:p>
    <w:p w:rsidR="00CB5B69" w:rsidRPr="00CB5B69" w:rsidRDefault="00CB5B69" w:rsidP="00CB5B69">
      <w:pPr>
        <w:spacing w:line="360" w:lineRule="auto"/>
        <w:ind w:firstLine="709"/>
        <w:jc w:val="both"/>
        <w:rPr>
          <w:sz w:val="28"/>
          <w:szCs w:val="28"/>
        </w:rPr>
      </w:pPr>
      <w:r w:rsidRPr="00CB5B69">
        <w:rPr>
          <w:sz w:val="28"/>
          <w:szCs w:val="28"/>
        </w:rPr>
        <w:t>3. Прочие местные налоги и сборы.</w:t>
      </w:r>
    </w:p>
    <w:p w:rsidR="00CB5B69" w:rsidRPr="00CB5B69" w:rsidRDefault="00CB5B69" w:rsidP="00CB5B6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5B69" w:rsidRPr="00CB5B69" w:rsidRDefault="00CB5B69" w:rsidP="00CB5B69">
      <w:pPr>
        <w:pStyle w:val="a8"/>
        <w:ind w:firstLine="709"/>
        <w:jc w:val="center"/>
        <w:rPr>
          <w:b/>
          <w:szCs w:val="28"/>
        </w:rPr>
      </w:pPr>
      <w:r w:rsidRPr="00CB5B69">
        <w:rPr>
          <w:b/>
          <w:szCs w:val="28"/>
        </w:rPr>
        <w:t>2. Состав региональных и местных налогов согласно Налоговому кодексу РФ. Понятие региональных и местных налогов</w:t>
      </w:r>
    </w:p>
    <w:p w:rsidR="00CB5B69" w:rsidRPr="00CB5B69" w:rsidRDefault="00CB5B69" w:rsidP="00CB5B69">
      <w:pPr>
        <w:pStyle w:val="a8"/>
        <w:ind w:firstLine="709"/>
        <w:jc w:val="center"/>
        <w:rPr>
          <w:b/>
          <w:szCs w:val="28"/>
        </w:rPr>
      </w:pP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Региональными признаются налоги и сборы, устанавливаемые федеральными законами и законами субъектов РФ, вводимые в действие в соответствии с НК РФ законами субъектов РФ и обязательные к уплате на территориях соответствующих субъектов РФ.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Налог на имущество предприятий является важнейшим налогом в системе имущественного налогообложения в Российской Федерации. Однако до настоящего времени он не имеет большого значения в формировании доходной базы соответствующих бюджетов (бюджетов субъектов РФ, а также местных бюджетов) и его доля в налоговых доходах составляет около 3%. В будущем планируются повышение роли имущественных налогов в системе налогообложения и переход от имущественного налогообложения к налогообложению недвижимости путем поэтапного слияния налога на имущество и платы на землю, когда в качестве объекта налогообложения выступают не только основные средства, запасы и затраты, но и рыночная стоимость земельных участков.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С 1 января 2001 г. отменены налог на реализацию горюче-смазочных материалов и налог на приобретение автотранспортных средств, с 2003 г. отменены также налог на пользователей автомобильных дорог и налог с владельцев транспортных средств. Вместо последнего введен транспортный налог.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Транспортный налог устанавливается и вводится в действие Налоговым кодексом РФ и законами субъектов Российской Федерации и обязателен к уплате на территории соответствующего субъекта Российской Федерации. Вводя налог, законодательные (представительные) органы субъекта Российской Федерации определяют ставку налога в пределах, установленных НК РФ, порядок и сроки его уплаты, форму отчетности по данному налогу. 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В соответствии с Федеральным законом от 31 июля 1998 г. №142-ФЗ «О налоге на игорный бизнес» введен новый налог на предпринимательскую деятельность, связанную с извлечением игорным заведением от участия в азартных играх и пари дохода в виде выигрыша и платы за их проведение.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Налоговым кодексом РФ устанавливается следующий перечень местных налогов и сборов: земельный налог; налог на рекламу; местные лицензионные сборы.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Согласно действующему законодательству местными признаются налоги и сборы, которые в соответствии с НК РФ устанавливаются и вводятся на территориях муниципальных образований на основании нормативно-правовых актов представительных органов местного самоуправления и являются обязательными к уплате на их территориях.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Переход российской экономики на рыночные условия хозяйствования предполагает использование земли на платной основе. В настоящее время в соответствии с Земельным кодексом РФ в России применяются следующие формы платы за землю: земельный налог и арендная плата. Земельный налог является наиболее распространенной формой платы за землю. Его уплачивают собственники земли, землевладельцы и землепользователи, которыми могут быть юридические лица (организации) и физические лица. С арендаторов взимается арендная плата. Для целей налогообложения и в других случаях предусматривается установление кадастровой стоимости земельных участков, исходя из государственной кадастровой оценки земель, порядок проведения которой определяется Правительством РФ.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В соответствии с Законом РФ «06 основах налоговой системы в Российской Федерации» налог на рекламу уплачивают юридические и физические лица, рекламирующие свою продукцию. Ставка налога не должна превышать 5% стоимости услуг по рекламе. Суммы налога, подлежащие уплате в бюджет юридическими лицами, относятся на финансовые результаты их деятельности. Налог зачисляется в районные, городские бюджеты или по решению районных и городских представительных органов — в поселковые и сельские бюджеты.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</w:p>
    <w:p w:rsidR="00CB5B69" w:rsidRPr="00CB5B69" w:rsidRDefault="00CB5B69" w:rsidP="00CB5B69">
      <w:pPr>
        <w:pStyle w:val="a8"/>
        <w:ind w:firstLine="709"/>
        <w:jc w:val="center"/>
        <w:rPr>
          <w:b/>
          <w:szCs w:val="28"/>
        </w:rPr>
      </w:pPr>
      <w:r w:rsidRPr="00CB5B69">
        <w:rPr>
          <w:b/>
          <w:szCs w:val="28"/>
        </w:rPr>
        <w:t>3. Полномочия территориальных органов власти по установлению отдельных элементов налогов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Государственные органы исполнительной власти и исполнительные органы местного самоуправления, другие уполномоченные ими органы и должностные лица осуществляют в установленном порядке помимо налоговых и таможенных органов прием и взимание налогов и сборов, а также контроль за их уплатой.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При установлении региональных и местных налогов и сборов законодательными (представительными) органами субъектов РФ и, соответственно, представительными органами местного самоуправления определяются следующие элементы налогообложения: налоговые ставки в установленных пределах, порядок и сроки уплаты налога, формы отчетности, некоторые налоговые льготы и основания для их использования налогоплательщиком.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Устанавливая региональный налог или сбор, законодательные (представительные) органы власти субъектов РФ определяют следующие элементы налогообложения: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- налоговые ставки в пределах, установленных федеральными законами;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- порядок и сроки уплаты налога, а также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- формы отчетности по данному региональному налогу.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Они могут также предусматривать налоговые льготы и основания их получения налогоплательщиками. Другие элементы налогообложения - налоговую базу, объект налогообложения и т. д. — устанавливают федеральные законодатели.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Не могут устанавливаться региональные налоги и (или) сборы, не предусмотренные федеральным законом (то есть налоги и сборы, содержащиеся в перечне ст. 14 НК РФ, а до ее вступления в силу - в ст. 20 Закона Российской Федерации "Об основах налоговой системы в Российской Федерации".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Местными являются налоги и сборы, устанавливаемые федеральными законами (HK РФ, а до вступления в действие его соответствующих положений — иными принятыми ранее федеральными законами) и нормативными правовыми актами представительных органов местного самоуправления,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образований. Исключение составляют местные налоги и сборы в городах федерального значения Москве и Санкт-Петербурге, которые устанавливаются и вводятся в действие законами указанных субъектов РФ.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Представительные органы местного самоуправления в нормативных правовых актах определяют следующие элементы налогообложения: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- налоговые ставки в пределах, установленных федеральным законом;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- порядок и сроки уплаты налога, а также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- формы отчетности по данному местному налогу.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Они могут также предусматривать налоговые льготы и основания их получения налогоплательщиками. Другие элементы налогообложения - налоговую базу, объект налогообложения и т. д. - устанавливают федеральные законодатели.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В действующем законодательстве содержится прямой запрет на взимание местных налогов или сборов, не предусмотренных федеральным законом (то есть налогов и сборов, отсутствующих в перечне, содержащемся в ст. 15 НК РФ, а до ее вступления в силу - в ст. 21 Закона Российской Федерации "06 основах налоговой системы в Российской Федерации").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В городах федерального значения Москве и Санкт-Петербурге местные налоги и сборы устанавливаются и вводятся законами этих городов.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Местные налоги и сборы разрешается устанавливать и вводить только в пределах перечня, предусмотренного НК РФ. При этом представительные органы местного самоуправления в своих нормативно-правовых актах обязаны при установлении местного налога определить налоговые ставки в предусмотренных НК РФ пределах, сроки уплаты и формы отчетности по данному налогу.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Могут предусматриваться также налоговые льготы и основания для их предоставления налогоплательщикам. Другие обязательные элементы налогообложения устанавливаются по местным налогам НК РФ. Отличительной особенностью местных налогов и сборов является то, что они полностью (за исключением земельного налога) зачисляются в соответствующие местные бюджеты по месту уплаты и являются их закрепленными доходными источниками.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</w:p>
    <w:p w:rsidR="00CB5B69" w:rsidRPr="00CB5B69" w:rsidRDefault="00CB5B69" w:rsidP="00CB5B69">
      <w:pPr>
        <w:pStyle w:val="a8"/>
        <w:ind w:firstLine="709"/>
        <w:jc w:val="center"/>
        <w:rPr>
          <w:b/>
          <w:szCs w:val="28"/>
        </w:rPr>
      </w:pPr>
      <w:r w:rsidRPr="00CB5B69">
        <w:rPr>
          <w:szCs w:val="28"/>
        </w:rPr>
        <w:br w:type="page"/>
      </w:r>
      <w:r w:rsidRPr="00CB5B69">
        <w:rPr>
          <w:b/>
          <w:szCs w:val="28"/>
        </w:rPr>
        <w:t>Заключение</w:t>
      </w:r>
    </w:p>
    <w:p w:rsidR="00CB5B69" w:rsidRDefault="00CB5B69" w:rsidP="00CB5B69">
      <w:pPr>
        <w:pStyle w:val="a8"/>
        <w:ind w:firstLine="709"/>
        <w:rPr>
          <w:szCs w:val="28"/>
        </w:rPr>
      </w:pP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Федеральные налоги и сборы должны устанавливаться НК РФ (установленные до его введения в действие, то есть до 1 января 1999 года ,, продолжают взиматься, поскольку это не противоречит части первой НК РФ) и обязательны к уплате на территории всей страны.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Региональные налоги и сборы (налоги и сборы субъектов РФ) вводятся представительными (законодательными) органами власти субъекта РФ и взимаются на территории соответствующего субъекта федерации, в котором введен данный налог или сбор.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Местные налоги и сборы устанавливаются и вводятся на соответствующей территории представительным органом местного самоуправления и обязательны к уплате на территории этого муниципального образования.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Построение стабильной налоговой системы с правовым механизмом взаимодействия всех элементов способствует разграничению функций органов государственной власти, обеспечивает федеральный, региональный и местный бюджеты гарантированными налоговыми источниками доходов в течение периода нахождения налоговой системы в стабильном состоянии.</w:t>
      </w:r>
    </w:p>
    <w:p w:rsidR="00CB5B69" w:rsidRPr="00CB5B69" w:rsidRDefault="00CB5B69" w:rsidP="00CB5B69">
      <w:pPr>
        <w:pStyle w:val="a8"/>
        <w:ind w:firstLine="709"/>
        <w:rPr>
          <w:szCs w:val="28"/>
        </w:rPr>
      </w:pPr>
      <w:r w:rsidRPr="00CB5B69">
        <w:rPr>
          <w:szCs w:val="28"/>
        </w:rPr>
        <w:t>Налоговые изменения ведут к изменениям цен на товары (продукты), что сказывается на доходах и расходах налогоплательщиков, усугубляет или смягчает противоречия между налогоплательщиками и органами власти. В частности, введение новых налогов или изменения в налоговых ставках в сторону их увеличения ведут к изменению ценовой политики, сокращению спроса на облагаемые товары, ухудшению материального положения и морального состояния общества, порождают недоверие к органам власти.</w:t>
      </w:r>
    </w:p>
    <w:p w:rsidR="00CB5B69" w:rsidRDefault="00CB5B69" w:rsidP="00CB5B69">
      <w:pPr>
        <w:pStyle w:val="a8"/>
        <w:ind w:firstLine="709"/>
        <w:rPr>
          <w:szCs w:val="28"/>
        </w:rPr>
      </w:pPr>
    </w:p>
    <w:p w:rsidR="00CB5B69" w:rsidRPr="00CB5B69" w:rsidRDefault="00CB5B69" w:rsidP="00CB5B69">
      <w:pPr>
        <w:pStyle w:val="a8"/>
        <w:ind w:firstLine="709"/>
        <w:jc w:val="center"/>
        <w:rPr>
          <w:b/>
          <w:szCs w:val="28"/>
        </w:rPr>
      </w:pPr>
      <w:r w:rsidRPr="00CB5B69">
        <w:rPr>
          <w:szCs w:val="28"/>
        </w:rPr>
        <w:br w:type="page"/>
      </w:r>
      <w:r w:rsidRPr="00CB5B69">
        <w:rPr>
          <w:b/>
          <w:szCs w:val="28"/>
        </w:rPr>
        <w:t>Список использованной литературы</w:t>
      </w:r>
    </w:p>
    <w:p w:rsidR="00CB5B69" w:rsidRPr="00CB5B69" w:rsidRDefault="00CB5B69" w:rsidP="00CB5B69">
      <w:pPr>
        <w:pStyle w:val="aci0m0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B5B69" w:rsidRPr="00CB5B69" w:rsidRDefault="00CB5B69" w:rsidP="00CB5B69">
      <w:pPr>
        <w:pStyle w:val="a8"/>
        <w:numPr>
          <w:ilvl w:val="0"/>
          <w:numId w:val="1"/>
        </w:numPr>
        <w:tabs>
          <w:tab w:val="clear" w:pos="744"/>
        </w:tabs>
        <w:ind w:left="0" w:firstLine="0"/>
        <w:rPr>
          <w:szCs w:val="28"/>
        </w:rPr>
      </w:pPr>
      <w:r w:rsidRPr="00CB5B69">
        <w:rPr>
          <w:szCs w:val="28"/>
        </w:rPr>
        <w:t>Налоговый кодекс РФ. Часть 1 от 31.07.98 №146-ФЗ, часть 2 от 05.08.2000 (с изменениями от 30 марта, 9 июля 1999 г., 2 января, 5 августа, 29 декабря 2000 г., 24 марта, 30 мая, 6, 7, 8 августа, 27, 29 ноября, 28, 29, 30, 31 декабря 2001 г., 29 мая, 24, 25 июля, 24, 27, 31 декабря 2002 г., 6, 22, 28 мая, 6, 23, 30 июня, 7 июля 2003 г.).</w:t>
      </w:r>
    </w:p>
    <w:p w:rsidR="00CB5B69" w:rsidRPr="00CB5B69" w:rsidRDefault="00CB5B69" w:rsidP="00CB5B69">
      <w:pPr>
        <w:pStyle w:val="a8"/>
        <w:numPr>
          <w:ilvl w:val="0"/>
          <w:numId w:val="1"/>
        </w:numPr>
        <w:tabs>
          <w:tab w:val="clear" w:pos="744"/>
        </w:tabs>
        <w:ind w:left="0" w:firstLine="0"/>
        <w:rPr>
          <w:szCs w:val="28"/>
        </w:rPr>
      </w:pPr>
      <w:r w:rsidRPr="00CB5B69">
        <w:rPr>
          <w:szCs w:val="28"/>
        </w:rPr>
        <w:t>Приказ Министерства финансов РФ от 26.12.2003 №429 «О перечнях налогов (сборов) и платежей, а также поступлений от продажи земельных участков и права на заключение договоров их аренды, подлежащих учету и распределению между уровнями бюджетной системы РФ на счетах органов Федерального казначейства в 2004 году».</w:t>
      </w:r>
    </w:p>
    <w:p w:rsidR="00CB5B69" w:rsidRPr="00CB5B69" w:rsidRDefault="00CB5B69" w:rsidP="00CB5B69">
      <w:pPr>
        <w:pStyle w:val="a8"/>
        <w:numPr>
          <w:ilvl w:val="0"/>
          <w:numId w:val="1"/>
        </w:numPr>
        <w:tabs>
          <w:tab w:val="clear" w:pos="744"/>
        </w:tabs>
        <w:ind w:left="0" w:firstLine="0"/>
        <w:rPr>
          <w:szCs w:val="28"/>
        </w:rPr>
      </w:pPr>
      <w:r w:rsidRPr="00CB5B69">
        <w:rPr>
          <w:szCs w:val="28"/>
        </w:rPr>
        <w:t>Бюджетная система Российской Федерации / Под ред. О. В. Врублевской, М. В. Романовского. – М.: Юрайт-Издат, 2003. – 838 с.</w:t>
      </w:r>
    </w:p>
    <w:p w:rsidR="00CB5B69" w:rsidRPr="00CB5B69" w:rsidRDefault="00CB5B69" w:rsidP="00CB5B69">
      <w:pPr>
        <w:pStyle w:val="a8"/>
        <w:numPr>
          <w:ilvl w:val="0"/>
          <w:numId w:val="1"/>
        </w:numPr>
        <w:tabs>
          <w:tab w:val="clear" w:pos="744"/>
        </w:tabs>
        <w:ind w:left="0" w:firstLine="0"/>
        <w:rPr>
          <w:szCs w:val="28"/>
        </w:rPr>
      </w:pPr>
      <w:r w:rsidRPr="00CB5B69">
        <w:rPr>
          <w:szCs w:val="28"/>
        </w:rPr>
        <w:t>Карасев М. Н. Налоговая политика и правовое регулирование налогообложения в России. – М.: Вершина, 2004. – 224 с.</w:t>
      </w:r>
    </w:p>
    <w:p w:rsidR="00CB5B69" w:rsidRPr="00CB5B69" w:rsidRDefault="00CB5B69" w:rsidP="00CB5B69">
      <w:pPr>
        <w:pStyle w:val="a8"/>
        <w:numPr>
          <w:ilvl w:val="0"/>
          <w:numId w:val="1"/>
        </w:numPr>
        <w:tabs>
          <w:tab w:val="clear" w:pos="744"/>
        </w:tabs>
        <w:ind w:left="0" w:firstLine="0"/>
        <w:rPr>
          <w:szCs w:val="28"/>
        </w:rPr>
      </w:pPr>
      <w:r w:rsidRPr="00CB5B69">
        <w:rPr>
          <w:szCs w:val="28"/>
        </w:rPr>
        <w:t>Налоговая политика России: проблемы и перспективы / Под ред. И. В. Горского. – М.: ФиС, 2003. – 288 с.</w:t>
      </w:r>
    </w:p>
    <w:p w:rsidR="00CB5B69" w:rsidRPr="00CB5B69" w:rsidRDefault="00CB5B69" w:rsidP="00CB5B69">
      <w:pPr>
        <w:pStyle w:val="a8"/>
        <w:numPr>
          <w:ilvl w:val="0"/>
          <w:numId w:val="1"/>
        </w:numPr>
        <w:tabs>
          <w:tab w:val="clear" w:pos="744"/>
        </w:tabs>
        <w:ind w:left="0" w:firstLine="0"/>
        <w:rPr>
          <w:szCs w:val="28"/>
        </w:rPr>
      </w:pPr>
      <w:r w:rsidRPr="00CB5B69">
        <w:rPr>
          <w:szCs w:val="28"/>
        </w:rPr>
        <w:t>Началов А. В. Налоговый словарь. – М.: Статус-Кво 97, 2004. – 400 с.</w:t>
      </w:r>
    </w:p>
    <w:p w:rsidR="00CB5B69" w:rsidRPr="00CB5B69" w:rsidRDefault="00CB5B69" w:rsidP="00CB5B69">
      <w:pPr>
        <w:pStyle w:val="a8"/>
        <w:numPr>
          <w:ilvl w:val="0"/>
          <w:numId w:val="1"/>
        </w:numPr>
        <w:tabs>
          <w:tab w:val="clear" w:pos="744"/>
        </w:tabs>
        <w:ind w:left="0" w:firstLine="0"/>
        <w:rPr>
          <w:szCs w:val="28"/>
        </w:rPr>
      </w:pPr>
      <w:r w:rsidRPr="00CB5B69">
        <w:rPr>
          <w:szCs w:val="28"/>
        </w:rPr>
        <w:t>Нефедов Н. А. Налогообложение в России: справочник для менеджмеров и предпринимателей. – М.: ФиС, 2004. – 496 с.</w:t>
      </w:r>
    </w:p>
    <w:p w:rsidR="00CB5B69" w:rsidRPr="00CB5B69" w:rsidRDefault="00CB5B69" w:rsidP="00CB5B69">
      <w:pPr>
        <w:pStyle w:val="a8"/>
        <w:numPr>
          <w:ilvl w:val="0"/>
          <w:numId w:val="1"/>
        </w:numPr>
        <w:tabs>
          <w:tab w:val="clear" w:pos="744"/>
        </w:tabs>
        <w:ind w:left="0" w:firstLine="0"/>
        <w:rPr>
          <w:szCs w:val="28"/>
        </w:rPr>
      </w:pPr>
      <w:r w:rsidRPr="00CB5B69">
        <w:rPr>
          <w:szCs w:val="28"/>
        </w:rPr>
        <w:t>Тедеев А. А., Парыгина В. А., Мельников С. И. Бюджетное право Российской Федерации. – М.: «Приор-издат», 2003. – 192 с.</w:t>
      </w:r>
      <w:bookmarkStart w:id="0" w:name="_GoBack"/>
      <w:bookmarkEnd w:id="0"/>
    </w:p>
    <w:sectPr w:rsidR="00CB5B69" w:rsidRPr="00CB5B69" w:rsidSect="00CB5B69">
      <w:headerReference w:type="even" r:id="rId7"/>
      <w:headerReference w:type="default" r:id="rId8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FD" w:rsidRDefault="00091BFD">
      <w:r>
        <w:separator/>
      </w:r>
    </w:p>
  </w:endnote>
  <w:endnote w:type="continuationSeparator" w:id="0">
    <w:p w:rsidR="00091BFD" w:rsidRDefault="0009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FD" w:rsidRDefault="00091BFD">
      <w:r>
        <w:separator/>
      </w:r>
    </w:p>
  </w:footnote>
  <w:footnote w:type="continuationSeparator" w:id="0">
    <w:p w:rsidR="00091BFD" w:rsidRDefault="00091BFD">
      <w:r>
        <w:continuationSeparator/>
      </w:r>
    </w:p>
  </w:footnote>
  <w:footnote w:id="1">
    <w:p w:rsidR="00091BFD" w:rsidRDefault="00CB5B69" w:rsidP="00CB5B69">
      <w:pPr>
        <w:pStyle w:val="ae"/>
      </w:pPr>
      <w:r>
        <w:rPr>
          <w:rStyle w:val="af0"/>
          <w:sz w:val="24"/>
        </w:rPr>
        <w:footnoteRef/>
      </w:r>
      <w:r>
        <w:t xml:space="preserve"> Тедеев А. А., Парыгина В. А., Мельников С. И. Бюджетное право Российской Федерации. – М.: «Приор-издат», 2003. – 52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69" w:rsidRDefault="00CB5B69">
    <w:pPr>
      <w:pStyle w:val="a5"/>
      <w:framePr w:wrap="around" w:vAnchor="text" w:hAnchor="margin" w:xAlign="right" w:y="1"/>
      <w:rPr>
        <w:rStyle w:val="a7"/>
      </w:rPr>
    </w:pPr>
  </w:p>
  <w:p w:rsidR="00CB5B69" w:rsidRDefault="00CB5B6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69" w:rsidRDefault="00CB5B6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91A3C"/>
    <w:multiLevelType w:val="hybridMultilevel"/>
    <w:tmpl w:val="4D2E5BB6"/>
    <w:lvl w:ilvl="0" w:tplc="3ECC824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B69"/>
    <w:rsid w:val="00091BFD"/>
    <w:rsid w:val="000B55E5"/>
    <w:rsid w:val="006B38F5"/>
    <w:rsid w:val="00B03D03"/>
    <w:rsid w:val="00C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1F83BD-73CE-420C-986B-541D65BF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Subtitle"/>
    <w:basedOn w:val="a"/>
    <w:link w:val="a9"/>
    <w:uiPriority w:val="11"/>
    <w:qFormat/>
    <w:pPr>
      <w:spacing w:line="360" w:lineRule="auto"/>
      <w:jc w:val="both"/>
    </w:pPr>
    <w:rPr>
      <w:sz w:val="28"/>
    </w:rPr>
  </w:style>
  <w:style w:type="character" w:customStyle="1" w:styleId="a9">
    <w:name w:val="Подзаголовок Знак"/>
    <w:link w:val="a8"/>
    <w:uiPriority w:val="11"/>
    <w:locked/>
    <w:rsid w:val="00CB5B69"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titlered2">
    <w:name w:val="title_red2"/>
    <w:rPr>
      <w:rFonts w:ascii="Arial" w:hAnsi="Arial" w:cs="Arial"/>
      <w:b/>
      <w:bCs/>
      <w:color w:val="990000"/>
      <w:sz w:val="18"/>
      <w:szCs w:val="18"/>
    </w:rPr>
  </w:style>
  <w:style w:type="character" w:customStyle="1" w:styleId="text1">
    <w:name w:val="text1"/>
    <w:rPr>
      <w:rFonts w:ascii="Arial" w:hAnsi="Arial" w:cs="Arial"/>
      <w:sz w:val="14"/>
      <w:szCs w:val="14"/>
    </w:rPr>
  </w:style>
  <w:style w:type="paragraph" w:customStyle="1" w:styleId="fr3">
    <w:name w:val="fr3"/>
    <w:basedOn w:val="a"/>
    <w:pPr>
      <w:spacing w:before="100" w:beforeAutospacing="1" w:after="100" w:afterAutospacing="1"/>
    </w:pPr>
  </w:style>
  <w:style w:type="character" w:customStyle="1" w:styleId="grame">
    <w:name w:val="grame"/>
    <w:rPr>
      <w:rFonts w:cs="Times New Roman"/>
    </w:rPr>
  </w:style>
  <w:style w:type="paragraph" w:styleId="ac">
    <w:name w:val="Body Text Indent"/>
    <w:basedOn w:val="a"/>
    <w:link w:val="ad"/>
    <w:uiPriority w:val="99"/>
    <w:semiHidden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CB5B69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semiHidden/>
    <w:pPr>
      <w:tabs>
        <w:tab w:val="left" w:pos="1579"/>
        <w:tab w:val="left" w:pos="4670"/>
        <w:tab w:val="left" w:pos="5335"/>
        <w:tab w:val="left" w:pos="6157"/>
        <w:tab w:val="left" w:pos="6931"/>
        <w:tab w:val="left" w:pos="7842"/>
        <w:tab w:val="left" w:pos="8728"/>
        <w:tab w:val="left" w:pos="9497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aci0m00">
    <w:name w:val="aci0m0_0"/>
    <w:basedOn w:val="a"/>
    <w:pPr>
      <w:jc w:val="center"/>
    </w:pPr>
    <w:rPr>
      <w:b/>
      <w:bCs/>
      <w:color w:val="004761"/>
    </w:rPr>
  </w:style>
  <w:style w:type="paragraph" w:styleId="af1">
    <w:name w:val="footer"/>
    <w:basedOn w:val="a"/>
    <w:link w:val="af2"/>
    <w:uiPriority w:val="99"/>
    <w:semiHidden/>
    <w:unhideWhenUsed/>
    <w:rsid w:val="00CB5B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CB5B6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admin</cp:lastModifiedBy>
  <cp:revision>2</cp:revision>
  <dcterms:created xsi:type="dcterms:W3CDTF">2014-03-12T14:48:00Z</dcterms:created>
  <dcterms:modified xsi:type="dcterms:W3CDTF">2014-03-12T14:48:00Z</dcterms:modified>
</cp:coreProperties>
</file>