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8A" w:rsidRPr="0075340B" w:rsidRDefault="000724F7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Введение</w:t>
      </w:r>
    </w:p>
    <w:p w:rsidR="000724F7" w:rsidRPr="0075340B" w:rsidRDefault="000724F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A931CD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К числу факторов, обусл</w:t>
      </w:r>
      <w:r w:rsidR="00A931CD" w:rsidRPr="0075340B">
        <w:rPr>
          <w:sz w:val="28"/>
          <w:szCs w:val="28"/>
        </w:rPr>
        <w:t>а</w:t>
      </w:r>
      <w:r w:rsidRPr="0075340B">
        <w:rPr>
          <w:sz w:val="28"/>
          <w:szCs w:val="28"/>
        </w:rPr>
        <w:t>вливающих особенности развития России</w:t>
      </w:r>
      <w:r w:rsidR="00A931CD" w:rsidRPr="0075340B">
        <w:rPr>
          <w:sz w:val="28"/>
          <w:szCs w:val="28"/>
        </w:rPr>
        <w:t>,</w:t>
      </w:r>
      <w:r w:rsidRPr="0075340B">
        <w:rPr>
          <w:sz w:val="28"/>
          <w:szCs w:val="28"/>
        </w:rPr>
        <w:t xml:space="preserve"> относится менталитет русского народа. Сущностью современного глобального кризиса, поразившего человечество, является вс</w:t>
      </w:r>
      <w:r w:rsidR="00A931CD" w:rsidRPr="0075340B">
        <w:rPr>
          <w:sz w:val="28"/>
          <w:szCs w:val="28"/>
        </w:rPr>
        <w:t>ё</w:t>
      </w:r>
      <w:r w:rsidRPr="0075340B">
        <w:rPr>
          <w:sz w:val="28"/>
          <w:szCs w:val="28"/>
        </w:rPr>
        <w:t xml:space="preserve"> возрастающая зависимость человека от общества и государства, утрата вс</w:t>
      </w:r>
      <w:r w:rsidR="00A931CD" w:rsidRPr="0075340B">
        <w:rPr>
          <w:sz w:val="28"/>
          <w:szCs w:val="28"/>
        </w:rPr>
        <w:t>ё</w:t>
      </w:r>
      <w:r w:rsidRPr="0075340B">
        <w:rPr>
          <w:sz w:val="28"/>
          <w:szCs w:val="28"/>
        </w:rPr>
        <w:t xml:space="preserve"> большим количеством индивидов смысла собственной жизни. 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Обращение к особенностям формирования менталитета русского народа дает возможность более глубокого проникновения в смысл отечественной истории, понимания истоков российской государственности, осознания силы и слабости русского народа, что, в свою очередь, должно способствовать формированию нового ценностно-смыслового ядра русского менталитета, определяющего социально-психологические и нравственные установки народа</w:t>
      </w:r>
      <w:r w:rsidR="00A931CD" w:rsidRPr="0075340B">
        <w:rPr>
          <w:sz w:val="28"/>
          <w:szCs w:val="28"/>
        </w:rPr>
        <w:t>, особенности их характера</w:t>
      </w:r>
      <w:r w:rsidRPr="0075340B">
        <w:rPr>
          <w:sz w:val="28"/>
          <w:szCs w:val="28"/>
        </w:rPr>
        <w:t>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Знание условий формирования, а, следовательно, и изменения российского менталитета, необходимо для определения оптимальных путей дальнейшего развития российского </w:t>
      </w:r>
      <w:r w:rsidR="00A931CD" w:rsidRPr="0075340B">
        <w:rPr>
          <w:sz w:val="28"/>
          <w:szCs w:val="28"/>
        </w:rPr>
        <w:t>общества</w:t>
      </w:r>
      <w:r w:rsidRPr="0075340B">
        <w:rPr>
          <w:sz w:val="28"/>
          <w:szCs w:val="28"/>
        </w:rPr>
        <w:t>. В связи с этим комплекс понятий, характеризующих русский менталитет, требует уточнения смысла. Этим</w:t>
      </w:r>
      <w:r w:rsidR="00A931CD" w:rsidRPr="0075340B">
        <w:rPr>
          <w:sz w:val="28"/>
          <w:szCs w:val="28"/>
        </w:rPr>
        <w:t xml:space="preserve"> и </w:t>
      </w:r>
      <w:r w:rsidRPr="0075340B">
        <w:rPr>
          <w:sz w:val="28"/>
          <w:szCs w:val="28"/>
        </w:rPr>
        <w:t>обусл</w:t>
      </w:r>
      <w:r w:rsidR="00A931CD" w:rsidRPr="0075340B">
        <w:rPr>
          <w:sz w:val="28"/>
          <w:szCs w:val="28"/>
        </w:rPr>
        <w:t>а</w:t>
      </w:r>
      <w:r w:rsidRPr="0075340B">
        <w:rPr>
          <w:sz w:val="28"/>
          <w:szCs w:val="28"/>
        </w:rPr>
        <w:t>вливается актуальность темы данной контрольной работы.</w:t>
      </w:r>
    </w:p>
    <w:p w:rsidR="00EA515E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Также формирование российского менеджмента должно учитывать основную тенденцию развития ментальности в сторону развивающегося индивидуализма, все больше ориентируясь на личность, осуществление индивидуального контроля, учет индивидуального вклада и оплату согласно ему. Это означает, что на предприятиях все большее значение должно приобретать повышение по службе, основанное не на знакомстве и семейных связях, а исключительно на личных способностях каждого индивида. При формировании системы управления надо как можно сильнее учитывать деловые качества индивида, способность его к восприятию нового, настойчивость. </w:t>
      </w:r>
    </w:p>
    <w:p w:rsidR="00BD7832" w:rsidRPr="0075340B" w:rsidRDefault="00A931CD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Следовательно, п</w:t>
      </w:r>
      <w:r w:rsidR="00BD7832" w:rsidRPr="0075340B">
        <w:rPr>
          <w:sz w:val="28"/>
          <w:szCs w:val="28"/>
        </w:rPr>
        <w:t xml:space="preserve">редметами </w:t>
      </w:r>
      <w:r w:rsidRPr="0075340B">
        <w:rPr>
          <w:sz w:val="28"/>
          <w:szCs w:val="28"/>
        </w:rPr>
        <w:t xml:space="preserve">проводимого исследования </w:t>
      </w:r>
      <w:r w:rsidR="00BD7832" w:rsidRPr="0075340B">
        <w:rPr>
          <w:sz w:val="28"/>
          <w:szCs w:val="28"/>
        </w:rPr>
        <w:t>в данной работе являются российский менталитет и менеджмент</w:t>
      </w:r>
      <w:r w:rsidRPr="0075340B">
        <w:rPr>
          <w:sz w:val="28"/>
          <w:szCs w:val="28"/>
        </w:rPr>
        <w:t xml:space="preserve">. Данные понятия очень важны для страны, для государства, так как на управление людьми большое влияние оказывает менталитет руководителя, управляющего организации. </w:t>
      </w:r>
    </w:p>
    <w:p w:rsidR="00BD7832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Целью данной контрольной работы является </w:t>
      </w:r>
      <w:r w:rsidR="00BD7832" w:rsidRPr="0075340B">
        <w:rPr>
          <w:sz w:val="28"/>
          <w:szCs w:val="28"/>
        </w:rPr>
        <w:t>определение условий формирования и функционирования российского менталитета, а также и менеджмента.</w:t>
      </w:r>
    </w:p>
    <w:p w:rsidR="00EA515E" w:rsidRPr="0075340B" w:rsidRDefault="00EA515E" w:rsidP="0075340B">
      <w:pPr>
        <w:pStyle w:val="2"/>
        <w:spacing w:line="360" w:lineRule="auto"/>
        <w:ind w:right="0"/>
        <w:rPr>
          <w:sz w:val="28"/>
          <w:szCs w:val="28"/>
        </w:rPr>
      </w:pPr>
      <w:r w:rsidRPr="0075340B">
        <w:rPr>
          <w:sz w:val="28"/>
          <w:szCs w:val="28"/>
        </w:rPr>
        <w:t>Исходя из указанной темы контрольной работы, ее основными задачами являются:</w:t>
      </w:r>
    </w:p>
    <w:p w:rsidR="00EA515E" w:rsidRPr="0075340B" w:rsidRDefault="00EA515E" w:rsidP="0075340B">
      <w:pPr>
        <w:numPr>
          <w:ilvl w:val="0"/>
          <w:numId w:val="4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понятие менталитета;</w:t>
      </w:r>
    </w:p>
    <w:p w:rsidR="00EA515E" w:rsidRPr="0075340B" w:rsidRDefault="00EA515E" w:rsidP="0075340B">
      <w:pPr>
        <w:numPr>
          <w:ilvl w:val="0"/>
          <w:numId w:val="4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определение факторов, влияющих на формирование российского менталитета;</w:t>
      </w:r>
    </w:p>
    <w:p w:rsidR="00EA515E" w:rsidRPr="0075340B" w:rsidRDefault="00EA515E" w:rsidP="0075340B">
      <w:pPr>
        <w:numPr>
          <w:ilvl w:val="0"/>
          <w:numId w:val="4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рассмотрение концепций формирования российского менеджмента;</w:t>
      </w:r>
    </w:p>
    <w:p w:rsidR="00EA515E" w:rsidRPr="0075340B" w:rsidRDefault="00EA515E" w:rsidP="0075340B">
      <w:pPr>
        <w:numPr>
          <w:ilvl w:val="0"/>
          <w:numId w:val="4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изучение закона соответствия менеджмента менталитету, и его формы.</w:t>
      </w:r>
    </w:p>
    <w:p w:rsidR="00EA515E" w:rsidRPr="0075340B" w:rsidRDefault="00EA515E" w:rsidP="0075340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 процессе исследования использовались различные учебные материалы и пособия.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B684C" w:rsidRPr="0075340B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684C" w:rsidRPr="007534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684C" w:rsidRPr="0075340B">
        <w:rPr>
          <w:sz w:val="28"/>
          <w:szCs w:val="28"/>
        </w:rPr>
        <w:t xml:space="preserve"> Понятие менталитета</w:t>
      </w:r>
    </w:p>
    <w:p w:rsidR="00EA515E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1.1 Подходы к определению понятия «менталитет»</w:t>
      </w:r>
    </w:p>
    <w:p w:rsidR="00925477" w:rsidRPr="00925477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3727A6" w:rsidRPr="0075340B" w:rsidRDefault="003727A6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Менталитет – система своеобразия психической жизни людей, принадлежащих к конкретной культуре, качественная совокупность особенностей восприятия и оценки ими окружающего мира, имеющие надситуативный характер, обусловленные экономическими, политическими, историческими обстоятельствами развития данной конкретной общности и проявляющиеся в своеобычной поведенческой активности. Сам термин «менталитет» изначально появился не в психологической науке, а был в первой трети 20 в. введен в этнологии и истории, а затем уже привнесен в сферу психологического знания и с самого начала наиболее активно стал использоваться в психологии больших групп. Менталитет складывается посредством социализации больших человеческих сообществ, объединенных общностью социального положения, национального единства, фактом территориальной концентрации. 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Проблема менталитета становится главным, определяющим фактором развития современного и будущего человечества, так как каждый народ имеет свой образ мышления, общую духовную настроенность, связанную с этическими особенностями его развития</w:t>
      </w:r>
      <w:r w:rsidR="00EA515E" w:rsidRPr="0075340B">
        <w:rPr>
          <w:sz w:val="28"/>
          <w:szCs w:val="28"/>
        </w:rPr>
        <w:t xml:space="preserve"> [4, с.145]</w:t>
      </w:r>
      <w:r w:rsidRPr="0075340B">
        <w:rPr>
          <w:sz w:val="28"/>
          <w:szCs w:val="28"/>
        </w:rPr>
        <w:t>.</w:t>
      </w:r>
    </w:p>
    <w:p w:rsidR="00FB684C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Между тем, однозначного представления о сущности понятия «менталитет» не сложилось. Интерес к менталитету восходит к ранним психологическим исследованиям, но разработка его проблематики носит достаточно неопределенный характер, по образному выражению И. В. Герасимова: «Мода на термин «менталитет» во много раз превосходит и опережает опыт реального прикладного освоения этой гипотезы».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Слово «менталитет» в переводе с латинского языка означает «умственный», «мышление», «образ мыслей», «душевный склад». Впервые это слово стало использоваться еще в 14 в.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 соответствии с взглядами Ф. Граус: «Словом «менталитет» называется часто все то, что не подпадает под определение понятий «политика», «социально-экономические отношения», «обычаи», «законы». Понятие «менталитет» так же неопределимо, как понятие «культура» или «идеология», что не исключает, однако, возможности его описания. Менталитет – это «общий тонус» долговременных форм поведения и мнений индивидуумов в пределах групп. Менталитет часто противоречив, он образует специфические «вживленные образы», стереотипы мнений и действий. Он проявляется в предрасположенности индивидуума к определенным типам реакций – собственно, он является их механизмом</w:t>
      </w:r>
      <w:r w:rsidR="00EA515E" w:rsidRPr="0075340B">
        <w:rPr>
          <w:sz w:val="28"/>
          <w:szCs w:val="28"/>
        </w:rPr>
        <w:t xml:space="preserve"> [2, с.243]</w:t>
      </w:r>
      <w:r w:rsidRPr="0075340B">
        <w:rPr>
          <w:sz w:val="28"/>
          <w:szCs w:val="28"/>
        </w:rPr>
        <w:t xml:space="preserve">. 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 начале 90-х российскими исследователями были сделаны первые попытки дать новому термину определение. Вклад в разработку внесли и отечественные ученые как близкие к методологии ново</w:t>
      </w:r>
      <w:r w:rsidR="00925477">
        <w:rPr>
          <w:sz w:val="28"/>
          <w:szCs w:val="28"/>
        </w:rPr>
        <w:t>й интеллектуальной истории – А.</w:t>
      </w:r>
      <w:r w:rsidRPr="0075340B">
        <w:rPr>
          <w:sz w:val="28"/>
          <w:szCs w:val="28"/>
        </w:rPr>
        <w:t>Я. Г</w:t>
      </w:r>
      <w:r w:rsidR="00925477">
        <w:rPr>
          <w:sz w:val="28"/>
          <w:szCs w:val="28"/>
        </w:rPr>
        <w:t>уревич, А.П. Ястребитская, В.</w:t>
      </w:r>
      <w:r w:rsidRPr="0075340B">
        <w:rPr>
          <w:sz w:val="28"/>
          <w:szCs w:val="28"/>
        </w:rPr>
        <w:t xml:space="preserve">П. Даркевич. 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Одни из первых определений менталитета были довольно размытыми, например, «менталитет – духовно-психологический облик общества». Позднее менталитет стали определять как совокупность представлений, воззрений общности людей определенной эпохи, географической области и социальной среды, особый психологический уклад общества, влияющий на исторические и социальные процессы. Данное понятие используется главным образом для обозначения оригинального способа мышления, склада ума или даже умонастроений (например, национальный – грузинский, русский, немецкий). Такое понимание менталитета практически отожествляет понятие «менталитет» с массовым сознанием, что, в свою очередь, делает это понятие ненужным. 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Менталитет можно рассматривать как наиболее константную, глубинную часть психического склада нации. Менталитет имеет особые каналы трансляции, позволяющие ему передаваться из поколения в поколение. Чаще всего менталитет одного народа реконструируется исследователями путем сопоставления с менталитетом другого. Он выражает жизненные и практические установки людей, устойчивые образы мира, эмоциональные предпочтения, свойственные данному сообществу и культурной традиции. </w:t>
      </w:r>
    </w:p>
    <w:p w:rsidR="00215D82" w:rsidRPr="0075340B" w:rsidRDefault="00215D8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Менталитет формируется в ходе длительного исторического развития данного этноса и определяет национальный характер, национальную модель экономического и социального поведения, а ментальные конструкции являются, по сути, стержневыми особенностями различных культур, позволяющими так или иначе </w:t>
      </w:r>
      <w:r w:rsidR="00214471" w:rsidRPr="0075340B">
        <w:rPr>
          <w:sz w:val="28"/>
          <w:szCs w:val="28"/>
        </w:rPr>
        <w:t>классифицировать</w:t>
      </w:r>
      <w:r w:rsidRPr="0075340B">
        <w:rPr>
          <w:sz w:val="28"/>
          <w:szCs w:val="28"/>
        </w:rPr>
        <w:t xml:space="preserve"> эти культуры. Наличие устойчивых особенностей национального менталитета не означает, однако, что он представляет собой некую неподвижную метафизическую сущность. На самом деле, национальный менталитет меняется, хотя и очень медленно. Механизм этого изменения носит весьма специфический характер: он осуществляется не путем перестройки, а посредством наслаивания поверх древних архетипов новых и новых смысловых пластов. </w:t>
      </w:r>
    </w:p>
    <w:p w:rsidR="00BD7832" w:rsidRPr="0075340B" w:rsidRDefault="00BD783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Для менталитета характерны подсознательный характер реагирования и высокая устойчивость, неподатливость населения воздействию со стороны государства и социальных институтов при попытках коренного изменения его образа жизни, социальных и культурных условий. </w:t>
      </w:r>
    </w:p>
    <w:p w:rsidR="00EA515E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EA515E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1.2 Факторы, определяющие тип менталитета</w:t>
      </w:r>
    </w:p>
    <w:p w:rsidR="00925477" w:rsidRPr="00D63BF7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86118B" w:rsidRPr="0075340B" w:rsidRDefault="0086118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Менталитет включает в себя систему ценностей и целей данной личности в рамках характерных для нее наборов убеждений.</w:t>
      </w:r>
    </w:p>
    <w:p w:rsidR="0086118B" w:rsidRPr="0075340B" w:rsidRDefault="0086118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Основными факторами</w:t>
      </w:r>
      <w:r w:rsidR="00EA515E" w:rsidRPr="0075340B">
        <w:rPr>
          <w:sz w:val="28"/>
          <w:szCs w:val="28"/>
        </w:rPr>
        <w:t>,</w:t>
      </w:r>
      <w:r w:rsidRPr="0075340B">
        <w:rPr>
          <w:sz w:val="28"/>
          <w:szCs w:val="28"/>
        </w:rPr>
        <w:t xml:space="preserve"> определяющими тип менталитета</w:t>
      </w:r>
      <w:r w:rsidR="00EA515E" w:rsidRPr="0075340B">
        <w:rPr>
          <w:sz w:val="28"/>
          <w:szCs w:val="28"/>
        </w:rPr>
        <w:t>,</w:t>
      </w:r>
      <w:r w:rsidRPr="0075340B">
        <w:rPr>
          <w:sz w:val="28"/>
          <w:szCs w:val="28"/>
        </w:rPr>
        <w:t xml:space="preserve"> являются: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индивидуальная эволюция;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биологические факторы (уровень физического и психического здоровья, детские болезни);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менталитет родителей; 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воздействие со стороны отдельных личностей: тренеров, старших друзей, случайных прохожих;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школа и иные социальные учреждения;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литература, прочитанная в детстве и юности;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кинофильмы, просмотренные в детстве и юности;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иные формы искусства (кроме литературы и кино);</w:t>
      </w:r>
    </w:p>
    <w:p w:rsidR="0086118B" w:rsidRPr="0075340B" w:rsidRDefault="0086118B" w:rsidP="0075340B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случайные или намеренные медитации.</w:t>
      </w:r>
    </w:p>
    <w:p w:rsidR="00215D82" w:rsidRPr="0075340B" w:rsidRDefault="0086118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Особенности менталитета человека наиболее ярко проявляются в стрессовых ситуациях, когда возникает «конфликт целей».</w:t>
      </w:r>
    </w:p>
    <w:p w:rsidR="00FB684C" w:rsidRPr="0075340B" w:rsidRDefault="00FB684C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EA515E" w:rsidRPr="0075340B" w:rsidRDefault="00EA515E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B684C" w:rsidRPr="0075340B" w:rsidRDefault="00925477" w:rsidP="009254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684C" w:rsidRPr="0075340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B684C" w:rsidRPr="0075340B">
        <w:rPr>
          <w:sz w:val="28"/>
          <w:szCs w:val="28"/>
        </w:rPr>
        <w:t xml:space="preserve"> Концепции формирования российского менеджмента и менталитета</w:t>
      </w:r>
    </w:p>
    <w:p w:rsidR="00EA515E" w:rsidRPr="0075340B" w:rsidRDefault="00EA515E" w:rsidP="0075340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515E" w:rsidRPr="0075340B" w:rsidRDefault="00EA515E" w:rsidP="0075340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2.1 Формирование российского менеджмента</w:t>
      </w:r>
    </w:p>
    <w:p w:rsidR="00925477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A328AE" w:rsidRPr="0075340B" w:rsidRDefault="00A328AE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Менеджмент – это система текущего и перспективного планирования, прогнозирования и организации производства, реализации продукции и услуг в целях получения прибыли.</w:t>
      </w:r>
    </w:p>
    <w:p w:rsidR="003D2453" w:rsidRPr="0075340B" w:rsidRDefault="003D2453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Первые ростки научного отношения к организации труда и управления появились в России на рубеже 19-20 в</w:t>
      </w:r>
      <w:r w:rsidR="00EA515E" w:rsidRPr="0075340B">
        <w:rPr>
          <w:sz w:val="28"/>
          <w:szCs w:val="28"/>
        </w:rPr>
        <w:t>в.</w:t>
      </w:r>
      <w:r w:rsidRPr="0075340B">
        <w:rPr>
          <w:sz w:val="28"/>
          <w:szCs w:val="28"/>
        </w:rPr>
        <w:t xml:space="preserve">, но особенно стали заметными в первые десятилетия 20 в. </w:t>
      </w:r>
    </w:p>
    <w:p w:rsidR="005D7488" w:rsidRPr="0075340B" w:rsidRDefault="005D7488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Важнейшим фактором, влияющим на специфику менеджмента, является менталитет нации</w:t>
      </w:r>
      <w:r w:rsidR="002C4EE5" w:rsidRPr="0075340B">
        <w:rPr>
          <w:sz w:val="28"/>
          <w:szCs w:val="28"/>
        </w:rPr>
        <w:t xml:space="preserve"> [5, с.276]</w:t>
      </w:r>
      <w:r w:rsidRPr="0075340B">
        <w:rPr>
          <w:sz w:val="28"/>
          <w:szCs w:val="28"/>
        </w:rPr>
        <w:t>. В настоящее время в выдвигаемых основных концепциях формирования российского менеджмента ментальности придается различное значение.</w:t>
      </w:r>
    </w:p>
    <w:p w:rsidR="005D7488" w:rsidRPr="0075340B" w:rsidRDefault="005D7488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Переход к рынку выдвинул задачу формирования российского менеджмента. Его становление зависит, во-первых, от уровня развития товарного производства. Менеджмент как форма управления имманентно присуща товарному производству. Наличие в Российской Федерации переходной к рынку экономики означает в то же время и процесс формирования менеджмента. Во-вторых, от уровня технического и технологического развития общества. Изменилась система управления и при переходе к конвейерному производству. Меняется она и с переходом к новейшим автоматизированным и информационным технологиям. </w:t>
      </w:r>
    </w:p>
    <w:p w:rsidR="002C4EE5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2C4EE5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2.1.1 </w:t>
      </w:r>
      <w:r w:rsidR="003D2453" w:rsidRPr="0075340B">
        <w:rPr>
          <w:sz w:val="28"/>
          <w:szCs w:val="28"/>
        </w:rPr>
        <w:t>Концепция копирования западной теории менеджмента</w:t>
      </w:r>
    </w:p>
    <w:p w:rsidR="003D2453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Данная концепция формирования менеджмента </w:t>
      </w:r>
      <w:r w:rsidR="003D2453" w:rsidRPr="0075340B">
        <w:rPr>
          <w:sz w:val="28"/>
          <w:szCs w:val="28"/>
        </w:rPr>
        <w:t>не учитывает особенностей российского менталитета. России надо брать модель менеджмента в готовом виде и использовать ее в управлении экономикой. Для овладения теорией надо будет лишь перевести западные учебники и монографии на русский язык. Затем, ничего не меняя, использовать данные положения на практике. Вероятность реализации этой концепции весьма высока в силу своей простоты и привычки копирования западного опыта. Но она несет и большую опасность. Можно спрогнозировать новые потрясения, которые ждут Россию при осуществлении данной концепции.</w:t>
      </w:r>
    </w:p>
    <w:p w:rsidR="003D2453" w:rsidRPr="0075340B" w:rsidRDefault="003D2453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2C4EE5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2.1.2 Концепция адаптации западной теории менеджмента</w:t>
      </w:r>
    </w:p>
    <w:p w:rsidR="003D2453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Эта концепция менеджмента п</w:t>
      </w:r>
      <w:r w:rsidR="003D2453" w:rsidRPr="0075340B">
        <w:rPr>
          <w:sz w:val="28"/>
          <w:szCs w:val="28"/>
        </w:rPr>
        <w:t xml:space="preserve">редполагает частичный учет особенностей русской ментальности, приспособление западной теории к современным российским условиям. При этом возникает важная проблема, какую из западных теорий менеджмента </w:t>
      </w:r>
      <w:r w:rsidRPr="0075340B">
        <w:rPr>
          <w:sz w:val="28"/>
          <w:szCs w:val="28"/>
        </w:rPr>
        <w:t>нужно адаптировать.</w:t>
      </w:r>
      <w:r w:rsidR="003D2453" w:rsidRPr="0075340B">
        <w:rPr>
          <w:sz w:val="28"/>
          <w:szCs w:val="28"/>
        </w:rPr>
        <w:t xml:space="preserve"> </w:t>
      </w:r>
      <w:r w:rsidRPr="0075340B">
        <w:rPr>
          <w:sz w:val="28"/>
          <w:szCs w:val="28"/>
        </w:rPr>
        <w:t>П</w:t>
      </w:r>
      <w:r w:rsidR="003D2453" w:rsidRPr="0075340B">
        <w:rPr>
          <w:sz w:val="28"/>
          <w:szCs w:val="28"/>
        </w:rPr>
        <w:t xml:space="preserve">ри любом выборе </w:t>
      </w:r>
      <w:r w:rsidRPr="0075340B">
        <w:rPr>
          <w:sz w:val="28"/>
          <w:szCs w:val="28"/>
        </w:rPr>
        <w:t>Россия рискует</w:t>
      </w:r>
      <w:r w:rsidR="003D2453" w:rsidRPr="0075340B">
        <w:rPr>
          <w:sz w:val="28"/>
          <w:szCs w:val="28"/>
        </w:rPr>
        <w:t xml:space="preserve"> использовать теорию, учитывающую специфические особенности, условия функционирования экономики, уровень социально-экономического развития данных стран, ментальность их жителей. В России конца 80-х г</w:t>
      </w:r>
      <w:r w:rsidRPr="0075340B">
        <w:rPr>
          <w:sz w:val="28"/>
          <w:szCs w:val="28"/>
        </w:rPr>
        <w:t>г.</w:t>
      </w:r>
      <w:r w:rsidR="003D2453" w:rsidRPr="0075340B">
        <w:rPr>
          <w:sz w:val="28"/>
          <w:szCs w:val="28"/>
        </w:rPr>
        <w:t xml:space="preserve"> опоздание или уход с работы ранее установленного срока, мелкое воровство, низкое качество продукции стали нормальным явлением и сохранились вплоть до </w:t>
      </w:r>
      <w:r w:rsidRPr="0075340B">
        <w:rPr>
          <w:sz w:val="28"/>
          <w:szCs w:val="28"/>
        </w:rPr>
        <w:t>настоящего времени</w:t>
      </w:r>
      <w:r w:rsidR="003D2453" w:rsidRPr="0075340B">
        <w:rPr>
          <w:sz w:val="28"/>
          <w:szCs w:val="28"/>
        </w:rPr>
        <w:t>. Исходя из этого</w:t>
      </w:r>
      <w:r w:rsidRPr="0075340B">
        <w:rPr>
          <w:sz w:val="28"/>
          <w:szCs w:val="28"/>
        </w:rPr>
        <w:t>,</w:t>
      </w:r>
      <w:r w:rsidR="003D2453" w:rsidRPr="0075340B">
        <w:rPr>
          <w:sz w:val="28"/>
          <w:szCs w:val="28"/>
        </w:rPr>
        <w:t xml:space="preserve"> в систему национального менеджмента придется вносить поправки на борьбу с опозданиями, вводить новые методы повышения качества. В результате адаптированные теории, слабо учитывающие специфику российской действительности, не смогут дать российской экономике то, что от них ожидают.</w:t>
      </w:r>
    </w:p>
    <w:p w:rsidR="003D2453" w:rsidRPr="0075340B" w:rsidRDefault="003D2453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2C4EE5" w:rsidRPr="0075340B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2.1.3 Концепция создания российской теории менеджмента</w:t>
      </w:r>
    </w:p>
    <w:p w:rsidR="00925477" w:rsidRDefault="002C4EE5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Данная концепция и</w:t>
      </w:r>
      <w:r w:rsidR="003D2453" w:rsidRPr="0075340B">
        <w:rPr>
          <w:sz w:val="28"/>
          <w:szCs w:val="28"/>
        </w:rPr>
        <w:t>сходит из полного учета особенностей российской ментальности с использованием аспектов мирового опыта управления. При этом невозможно ни слепое копирование западного и восточного опыта, ни полное отрицание достижений западной и восточной школы менеджмента. И первое, и второе одинаково неприменимо. Поэтому, российский менеджмент должен иметь свое специфическое содержание, формы и методы управления, соответствующие специфике российского менталитета.</w:t>
      </w:r>
    </w:p>
    <w:p w:rsidR="00FB684C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6682" w:rsidRPr="0075340B">
        <w:rPr>
          <w:sz w:val="28"/>
          <w:szCs w:val="28"/>
        </w:rPr>
        <w:t>2.2 Особенности ф</w:t>
      </w:r>
      <w:r w:rsidR="00DD6CE2" w:rsidRPr="0075340B">
        <w:rPr>
          <w:sz w:val="28"/>
          <w:szCs w:val="28"/>
        </w:rPr>
        <w:t>ормировани</w:t>
      </w:r>
      <w:r w:rsidR="00C16682" w:rsidRPr="0075340B">
        <w:rPr>
          <w:sz w:val="28"/>
          <w:szCs w:val="28"/>
        </w:rPr>
        <w:t xml:space="preserve">я российского </w:t>
      </w:r>
      <w:r w:rsidR="00DD6CE2" w:rsidRPr="0075340B">
        <w:rPr>
          <w:sz w:val="28"/>
          <w:szCs w:val="28"/>
        </w:rPr>
        <w:t>менталитета</w:t>
      </w:r>
    </w:p>
    <w:p w:rsidR="00925477" w:rsidRPr="0075340B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Формирование российского менталитета происходит под влиянием следующего комплекса факторов</w:t>
      </w:r>
      <w:r w:rsidR="00C16682" w:rsidRPr="0075340B">
        <w:rPr>
          <w:sz w:val="28"/>
          <w:szCs w:val="28"/>
        </w:rPr>
        <w:t xml:space="preserve"> [2, с. 156]</w:t>
      </w:r>
      <w:r w:rsidRPr="0075340B">
        <w:rPr>
          <w:sz w:val="28"/>
          <w:szCs w:val="28"/>
        </w:rPr>
        <w:t xml:space="preserve">: </w:t>
      </w:r>
    </w:p>
    <w:p w:rsidR="00DD6CE2" w:rsidRPr="0075340B" w:rsidRDefault="00DD6CE2" w:rsidP="0075340B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Геоклиматические (географическое положение, рельеф, климат местности).</w:t>
      </w:r>
    </w:p>
    <w:p w:rsidR="00DD6CE2" w:rsidRPr="0075340B" w:rsidRDefault="00DD6CE2" w:rsidP="0075340B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Этноисторические (общность исторических изменений (образ жизни славян в лесах, занятие переложным земледелием и всем тем, что связано с этим процессом)).</w:t>
      </w:r>
    </w:p>
    <w:p w:rsidR="00DD6CE2" w:rsidRPr="0075340B" w:rsidRDefault="00DD6CE2" w:rsidP="0075340B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Социально-экономические изменения (длительное господство в системе земельных отношений России общины, как определенного социального института).</w:t>
      </w:r>
    </w:p>
    <w:p w:rsidR="00DD6CE2" w:rsidRPr="0075340B" w:rsidRDefault="00DD6CE2" w:rsidP="0075340B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Религиозные (формирование спектра нравственных ценностей русского народа на основе православной ветви христианской религии).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Формирование особенностей менталитета русского народа происходит, во-первых, под влиянием всего комплекса необходимых условий, причем необходимые условия здесь выступают достаточными.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Хотя понятие «необходимые условия» не совпадают с понятиями «обстоятельства, среда, обстановка». Во-первых, эти понятия отражают полную совокупность объектов, составляющих окружение в данном случае особенностей русского менталитета. Во-вторых, эти понятия отражают лишь те обстоятельства, которые являются внешними по отношению к российскому менталитету, тогда как в условия входят и внутренние характеристики самого объекта (менталитет русского народа). 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Особое значение приобретает выделение типов условий, влияющих на формирование особенностей менталитета русского народа:</w:t>
      </w:r>
    </w:p>
    <w:p w:rsidR="00DD6CE2" w:rsidRPr="0075340B" w:rsidRDefault="00DD6CE2" w:rsidP="0075340B">
      <w:pPr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структурные условия (природные, социальные, духовные);</w:t>
      </w:r>
    </w:p>
    <w:p w:rsidR="00DD6CE2" w:rsidRPr="0075340B" w:rsidRDefault="00DD6CE2" w:rsidP="0075340B">
      <w:pPr>
        <w:numPr>
          <w:ilvl w:val="0"/>
          <w:numId w:val="2"/>
        </w:numPr>
        <w:tabs>
          <w:tab w:val="clear" w:pos="720"/>
          <w:tab w:val="num" w:pos="0"/>
          <w:tab w:val="left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функциональные, играющие определенную роль в деятельности по формированию особенностей российского менталитета (длительная консервация общины в России приводила к формированию целого ряда особенностей русской ментальности: таких особенностей поведения русских, как коллективизм, взаимопомощь и взаимовыручка в труде; формирование специфических нравственных качеств людей, таких как сострадательность, сочувствие чужому горю).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Таким образом, под влиянием всего комплекса условий возможно формирование особенностей российского менталитета. Эти условия начинают действовать разновременно: вначале включаются природные факторы, затем особенности жизни и занятий сельским хозяйством населения, а отсюда уже особенности формирования менталитета русской нации.</w:t>
      </w:r>
    </w:p>
    <w:p w:rsidR="00DD6CE2" w:rsidRPr="0075340B" w:rsidRDefault="00DD6CE2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B684C" w:rsidRPr="0075340B" w:rsidRDefault="00FB684C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B684C" w:rsidRPr="0075340B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684C" w:rsidRPr="007534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B684C" w:rsidRPr="0075340B">
        <w:rPr>
          <w:sz w:val="28"/>
          <w:szCs w:val="28"/>
        </w:rPr>
        <w:t xml:space="preserve"> Закон соответствия</w:t>
      </w:r>
      <w:r w:rsidR="0075340B">
        <w:rPr>
          <w:sz w:val="28"/>
          <w:szCs w:val="28"/>
        </w:rPr>
        <w:t xml:space="preserve"> </w:t>
      </w:r>
      <w:r w:rsidR="00FB684C" w:rsidRPr="0075340B">
        <w:rPr>
          <w:sz w:val="28"/>
          <w:szCs w:val="28"/>
        </w:rPr>
        <w:t>менеджмента менталитету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3.1 Основные черты закона соответствия менеджмента менталитету</w:t>
      </w:r>
    </w:p>
    <w:p w:rsidR="00925477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В настоящие время признано, что национальный и региональный менталитеты – важнейший фактор, влияющий на формы, функции и структуру управления. Однако констатации этого факта еще недостаточно. Между менеджментом и менталитетом существует более глубокая сущностная взаимосвязь.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Существует ряд определений менталитета.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Менталитет – это совокупность исторически сложившихся психологических особенностей поведения нации, это определенное социально-психологическое состояние субъекта – нации, народности, народа, его граждан, – запечатлевшее в себе (не «в памяти народа» , а в его подсознании) результаты длительного и устойчивого воздействия этнических, естественно-географических и социально-экономических условий проживания субъекта менталитета.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Менталитет – подсознательная социально-психологическая</w:t>
      </w:r>
      <w:r w:rsidR="0075340B">
        <w:rPr>
          <w:sz w:val="28"/>
          <w:szCs w:val="28"/>
        </w:rPr>
        <w:t xml:space="preserve"> </w:t>
      </w:r>
      <w:r w:rsidRPr="0075340B">
        <w:rPr>
          <w:sz w:val="28"/>
          <w:szCs w:val="28"/>
        </w:rPr>
        <w:t>программа действий и поведения отдельных людей, нации в целом, проявляемая в сознании и в практической деятельности людей. Источник ее формирования – совокупность психологических, социально-экономических, природно-климатических явлений, действующих на протяжении длительной эволюции страны.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Проявление данной программы поведения людей сказывается на различных сферах человеческой деятельности: быту, общении, производстве. Значительное влияние она оказывает на управление. Человек не может быть свободным от общества, от самого себя, своей ментальности. При этом он всегда находится в определенной иерархической системе: или подчиняет и руководит, или подчиняется. Даже в одиночестве он руководит своими действиями, поступками, исходящими подсознательно из его ментальности. Следовательно, управление есть форма выражения ментальности.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Если человек привык к групповой жизни, то специфической основой, формирующей систему управления, является опора на коллектив, коллективный контроль и принятие решений. 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Преобладание трудолюбия, бережливости, пунктуальности также будут определять формы и методы управления, пронизывать поведение, действия управленцев. Последним необходимо учитывать их, играя на человеческих слабостях и сильных сторонах характера.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Таким образом, управление – форма проявления внутренней, глубинной социально-психологической программы, заложенной в человеке. В этом качестве менталитет – всеобщая основа поведенческого менеджмента, его элемент, его существенная сторона. В этом проявляется соответствие менеджмента менталитету.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Наличие соответствия не отрицает противоречий между менеджментом и менталитетом. Противоречия возникнут, если начать осуществлять наказание на производстве, при построении системы управления без опоры на коллективизм, уважения к старшим. 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Итак, «менталитет – менеджмент», их соотношение, соответствие и противоречие выступает как содержание и форма, как сущность и явление. Они находятся в неразрывной объективно обусловленной, постоянно повторяющейся взаимосвязи, которую можно квалифицировать как «закон соответствия менталитета и менеджмента». Соответствие между менеджментом и менталитетом обуславливает относительно устойчивую систему производства, сглаживает противоречия между управляемыми и управляющими, способствует преодолению кризисных ситуаций. Соответствие между менеджментом и менталитетом – одна из основополагающих черт равновесия социальных систем, характеризуемых отсутствием социальных конфликтов. Пример этого, экономическое развитие США, Франции, Англии и Германии в 90-х гг. 20 в.</w:t>
      </w:r>
    </w:p>
    <w:p w:rsidR="00F76BDB" w:rsidRPr="0075340B" w:rsidRDefault="00F76BDB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Противоречие в системе «менталитет – менеджмент» является одной из причин, обуславливающих зарождение и продолжительность социально-экономических кризисов. Яркий пример Россия, где переход к рынку и связанная с этим необходимость реформирования системы управления предполагает приведение ее в соответствие со спецификой российского менталитета.</w:t>
      </w:r>
    </w:p>
    <w:p w:rsidR="00FB684C" w:rsidRPr="0075340B" w:rsidRDefault="00FB684C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925477" w:rsidRDefault="00941420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3.2 Формы проявления закона соответствия менеджмента и </w:t>
      </w:r>
    </w:p>
    <w:p w:rsidR="00941420" w:rsidRPr="0075340B" w:rsidRDefault="00941420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менталитета</w:t>
      </w:r>
    </w:p>
    <w:p w:rsidR="00925477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086481" w:rsidRPr="0075340B" w:rsidRDefault="00941420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Закон соответствия менеджмента менталитету означает, что определенной ментальности, каждой конкретной черте национального характера, стороне менталитета в целом соответствуют адекватные формы, виды, системы менеджмента.</w:t>
      </w:r>
      <w:r w:rsidR="00086481" w:rsidRPr="0075340B">
        <w:rPr>
          <w:sz w:val="28"/>
          <w:szCs w:val="28"/>
        </w:rPr>
        <w:t xml:space="preserve"> Исходя из этого, </w:t>
      </w:r>
      <w:r w:rsidR="008D674B" w:rsidRPr="0075340B">
        <w:rPr>
          <w:sz w:val="28"/>
          <w:szCs w:val="28"/>
        </w:rPr>
        <w:t>можно составить</w:t>
      </w:r>
      <w:r w:rsidR="00086481" w:rsidRPr="0075340B">
        <w:rPr>
          <w:sz w:val="28"/>
          <w:szCs w:val="28"/>
        </w:rPr>
        <w:t xml:space="preserve"> общую таблицу соответствия менеджмента менталитету</w:t>
      </w:r>
      <w:r w:rsidR="008D674B" w:rsidRPr="0075340B">
        <w:rPr>
          <w:sz w:val="28"/>
          <w:szCs w:val="28"/>
        </w:rPr>
        <w:t xml:space="preserve"> (Таблица 1)</w:t>
      </w:r>
      <w:r w:rsidR="00086481" w:rsidRPr="0075340B">
        <w:rPr>
          <w:sz w:val="28"/>
          <w:szCs w:val="28"/>
        </w:rPr>
        <w:t>.</w:t>
      </w:r>
    </w:p>
    <w:p w:rsidR="008D674B" w:rsidRPr="0075340B" w:rsidRDefault="008D674B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941420" w:rsidRPr="0075340B" w:rsidRDefault="00941420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Таблица 1 </w:t>
      </w:r>
      <w:r w:rsidRPr="0075340B">
        <w:rPr>
          <w:sz w:val="28"/>
          <w:szCs w:val="28"/>
        </w:rPr>
        <w:sym w:font="Symbol" w:char="F02D"/>
      </w:r>
      <w:r w:rsidRPr="0075340B">
        <w:rPr>
          <w:sz w:val="28"/>
          <w:szCs w:val="28"/>
        </w:rPr>
        <w:t xml:space="preserve"> Соответствие менеджмента менталитету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38"/>
        <w:gridCol w:w="5670"/>
      </w:tblGrid>
      <w:tr w:rsidR="00941420" w:rsidRPr="00585FA7" w:rsidTr="00585FA7">
        <w:trPr>
          <w:trHeight w:val="819"/>
        </w:trPr>
        <w:tc>
          <w:tcPr>
            <w:tcW w:w="828" w:type="dxa"/>
            <w:shd w:val="clear" w:color="auto" w:fill="auto"/>
          </w:tcPr>
          <w:p w:rsidR="00941420" w:rsidRPr="00585FA7" w:rsidRDefault="00086481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№ п/п</w:t>
            </w:r>
          </w:p>
        </w:tc>
        <w:tc>
          <w:tcPr>
            <w:tcW w:w="2738" w:type="dxa"/>
            <w:shd w:val="clear" w:color="auto" w:fill="auto"/>
          </w:tcPr>
          <w:p w:rsidR="00086481" w:rsidRPr="00585FA7" w:rsidRDefault="00086481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Черты менталитета</w:t>
            </w:r>
          </w:p>
          <w:p w:rsidR="00941420" w:rsidRPr="00585FA7" w:rsidRDefault="00941420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941420" w:rsidRPr="00585FA7" w:rsidRDefault="00086481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Обусловленные чертами менталитета особенности управления</w:t>
            </w:r>
          </w:p>
        </w:tc>
      </w:tr>
      <w:tr w:rsidR="00941420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941420" w:rsidRPr="00585FA7" w:rsidRDefault="00941420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941420" w:rsidRPr="00585FA7" w:rsidRDefault="00086481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А</w:t>
            </w:r>
          </w:p>
        </w:tc>
        <w:tc>
          <w:tcPr>
            <w:tcW w:w="5670" w:type="dxa"/>
            <w:shd w:val="clear" w:color="auto" w:fill="auto"/>
          </w:tcPr>
          <w:p w:rsidR="00941420" w:rsidRPr="00585FA7" w:rsidRDefault="00086481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1</w:t>
            </w:r>
          </w:p>
        </w:tc>
      </w:tr>
      <w:tr w:rsidR="00941420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941420" w:rsidRPr="00585FA7" w:rsidRDefault="00941420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Индивидуализация сознания, повышенное чувство собственного достоинства</w:t>
            </w:r>
          </w:p>
        </w:tc>
        <w:tc>
          <w:tcPr>
            <w:tcW w:w="5670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Ориентация на личность</w:t>
            </w:r>
            <w:r w:rsidR="008D674B" w:rsidRPr="00585FA7">
              <w:rPr>
                <w:sz w:val="20"/>
                <w:szCs w:val="20"/>
              </w:rPr>
              <w:t>,</w:t>
            </w:r>
            <w:r w:rsidRPr="00585FA7">
              <w:rPr>
                <w:sz w:val="20"/>
                <w:szCs w:val="20"/>
              </w:rPr>
              <w:t xml:space="preserve"> оплата по личному вкладу</w:t>
            </w:r>
            <w:r w:rsidR="008D674B" w:rsidRPr="00585FA7">
              <w:rPr>
                <w:sz w:val="20"/>
                <w:szCs w:val="20"/>
              </w:rPr>
              <w:t>,</w:t>
            </w:r>
            <w:r w:rsidRPr="00585FA7">
              <w:rPr>
                <w:sz w:val="20"/>
                <w:szCs w:val="20"/>
              </w:rPr>
              <w:t xml:space="preserve"> личные способности </w:t>
            </w:r>
            <w:r w:rsidR="008D674B" w:rsidRPr="00585FA7">
              <w:rPr>
                <w:sz w:val="20"/>
                <w:szCs w:val="20"/>
              </w:rPr>
              <w:t>–</w:t>
            </w:r>
            <w:r w:rsidRPr="00585FA7">
              <w:rPr>
                <w:sz w:val="20"/>
                <w:szCs w:val="20"/>
              </w:rPr>
              <w:t xml:space="preserve"> двигатель карьеры</w:t>
            </w:r>
          </w:p>
        </w:tc>
      </w:tr>
      <w:tr w:rsidR="00941420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941420" w:rsidRPr="00585FA7" w:rsidRDefault="00941420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Стремление к обособленности</w:t>
            </w:r>
          </w:p>
        </w:tc>
        <w:tc>
          <w:tcPr>
            <w:tcW w:w="5670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Формальные отношения на производстве</w:t>
            </w:r>
            <w:r w:rsidR="008D674B" w:rsidRPr="00585FA7">
              <w:rPr>
                <w:sz w:val="20"/>
                <w:szCs w:val="20"/>
              </w:rPr>
              <w:t>,</w:t>
            </w:r>
            <w:r w:rsidRPr="00585FA7">
              <w:rPr>
                <w:sz w:val="20"/>
                <w:szCs w:val="20"/>
              </w:rPr>
              <w:t xml:space="preserve"> формирование рабочих мест, учитывающее независимость работника; управленческое решение зависит от чувства собственного достоинства работника</w:t>
            </w:r>
          </w:p>
        </w:tc>
      </w:tr>
      <w:tr w:rsidR="00941420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941420" w:rsidRPr="00585FA7" w:rsidRDefault="00941420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Прагматизм</w:t>
            </w:r>
          </w:p>
        </w:tc>
        <w:tc>
          <w:tcPr>
            <w:tcW w:w="5670" w:type="dxa"/>
            <w:shd w:val="clear" w:color="auto" w:fill="auto"/>
          </w:tcPr>
          <w:p w:rsidR="00941420" w:rsidRPr="00585FA7" w:rsidRDefault="00ED6DA8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Целеустремленность руководителей и подчиненных; выбор главного, основного направления, обеспечивающего достижение цели; личные взаимоотношения подавляются, когда это мешает достижению поставленной цели</w:t>
            </w:r>
          </w:p>
        </w:tc>
      </w:tr>
      <w:tr w:rsidR="008D674B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Рационализм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Главной чертой управления становится выбор оптимального решения, рациональные отношения в коллективе, отсутствие излишеств и нагромождений в системе управления</w:t>
            </w:r>
          </w:p>
        </w:tc>
      </w:tr>
      <w:tr w:rsidR="008D674B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Стремление к богатству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Дисциплина и рост в карьере определяется уровнем заработной платы, управленческие решения основаны на выгоде, основной мотив управленческих решений – деньги</w:t>
            </w:r>
          </w:p>
        </w:tc>
      </w:tr>
      <w:tr w:rsidR="008D674B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Пунктуальность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Облегченные формы контроля за рабочим процессом, высокий уровень дисциплины, слаженность систем управления</w:t>
            </w:r>
          </w:p>
        </w:tc>
      </w:tr>
      <w:tr w:rsidR="008D674B" w:rsidRPr="00585FA7" w:rsidTr="00585FA7">
        <w:trPr>
          <w:trHeight w:val="262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Консерватизм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Неприемлемость нововведений, почитание руководителя, высокое качество, поддержка существующей организации труда, установившейся производственной структуры</w:t>
            </w:r>
          </w:p>
        </w:tc>
      </w:tr>
      <w:tr w:rsidR="008D674B" w:rsidRPr="00585FA7" w:rsidTr="00585FA7">
        <w:trPr>
          <w:trHeight w:val="279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Трудолюбие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Высокая производительность при всех прочих равных условиях, отсутствие жестких управленческих решений по отношению к персоналу</w:t>
            </w:r>
          </w:p>
        </w:tc>
      </w:tr>
      <w:tr w:rsidR="008D674B" w:rsidRPr="00585FA7" w:rsidTr="00585FA7">
        <w:trPr>
          <w:trHeight w:val="279"/>
        </w:trPr>
        <w:tc>
          <w:tcPr>
            <w:tcW w:w="828" w:type="dxa"/>
            <w:shd w:val="clear" w:color="auto" w:fill="auto"/>
          </w:tcPr>
          <w:p w:rsidR="008D674B" w:rsidRPr="00585FA7" w:rsidRDefault="008D674B" w:rsidP="00585FA7">
            <w:pPr>
              <w:numPr>
                <w:ilvl w:val="0"/>
                <w:numId w:val="9"/>
              </w:numPr>
              <w:tabs>
                <w:tab w:val="clear" w:pos="54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>Аккуратность</w:t>
            </w:r>
          </w:p>
        </w:tc>
        <w:tc>
          <w:tcPr>
            <w:tcW w:w="5670" w:type="dxa"/>
            <w:shd w:val="clear" w:color="auto" w:fill="auto"/>
          </w:tcPr>
          <w:p w:rsidR="008D674B" w:rsidRPr="00585FA7" w:rsidRDefault="008D674B" w:rsidP="00585F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5FA7">
              <w:rPr>
                <w:sz w:val="20"/>
                <w:szCs w:val="20"/>
              </w:rPr>
              <w:t xml:space="preserve">Высокое качество, высокая культура управления, управленческая установка на непрерывный рост качества, высокая исполнительность </w:t>
            </w:r>
          </w:p>
        </w:tc>
      </w:tr>
    </w:tbl>
    <w:p w:rsidR="003B5596" w:rsidRPr="0075340B" w:rsidRDefault="003B5596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8D674B" w:rsidRPr="0075340B" w:rsidRDefault="008D674B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3B5596" w:rsidRPr="0075340B" w:rsidRDefault="00925477" w:rsidP="007534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5596" w:rsidRPr="0075340B">
        <w:rPr>
          <w:sz w:val="28"/>
          <w:szCs w:val="28"/>
        </w:rPr>
        <w:t>Заключение</w:t>
      </w:r>
    </w:p>
    <w:p w:rsidR="00C762DC" w:rsidRPr="0075340B" w:rsidRDefault="00C762DC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9B50F2" w:rsidRPr="0075340B" w:rsidRDefault="009B50F2" w:rsidP="00753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40B">
        <w:rPr>
          <w:color w:val="000000"/>
          <w:sz w:val="28"/>
          <w:szCs w:val="28"/>
        </w:rPr>
        <w:t xml:space="preserve">В заключении необходимо отметить, что </w:t>
      </w:r>
      <w:r w:rsidR="00C762DC" w:rsidRPr="0075340B">
        <w:rPr>
          <w:color w:val="000000"/>
          <w:sz w:val="28"/>
          <w:szCs w:val="28"/>
        </w:rPr>
        <w:t>менталитет русского народа сказывается практически на всех сферах их жизнедеятельности. Он оказывает большое влияние на окружающих. Если рассматривать конкретно на примере организации, то руководитель с определенным сформировавшим у него</w:t>
      </w:r>
      <w:r w:rsidR="0075340B">
        <w:rPr>
          <w:color w:val="000000"/>
          <w:sz w:val="28"/>
          <w:szCs w:val="28"/>
        </w:rPr>
        <w:t xml:space="preserve"> </w:t>
      </w:r>
      <w:r w:rsidR="00C762DC" w:rsidRPr="0075340B">
        <w:rPr>
          <w:color w:val="000000"/>
          <w:sz w:val="28"/>
          <w:szCs w:val="28"/>
        </w:rPr>
        <w:t>менталитетом будет управлять людьми. А от этого уже будет зависеть эффективность деятельности организации.</w:t>
      </w:r>
    </w:p>
    <w:p w:rsidR="003B5596" w:rsidRPr="0075340B" w:rsidRDefault="0019759E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Вообще, менталитет человека, в данном случае руководителя организации, </w:t>
      </w:r>
      <w:r w:rsidR="003B5596" w:rsidRPr="0075340B">
        <w:rPr>
          <w:sz w:val="28"/>
          <w:szCs w:val="28"/>
        </w:rPr>
        <w:t xml:space="preserve">заложил позитивные предпосылки формирования рыночных принципов управления и нового поколения руководителей с новыми взглядами и установками. </w:t>
      </w:r>
      <w:r w:rsidRPr="0075340B">
        <w:rPr>
          <w:sz w:val="28"/>
          <w:szCs w:val="28"/>
        </w:rPr>
        <w:t>Теперь о</w:t>
      </w:r>
      <w:r w:rsidR="003B5596" w:rsidRPr="0075340B">
        <w:rPr>
          <w:sz w:val="28"/>
          <w:szCs w:val="28"/>
        </w:rPr>
        <w:t>ни умеют учреждать и организовывать бизнес, заключать сделки, рационально хозяйствовать, знают, как удешевить производство и объем товаров, найти поставщика и потребителя. Они заботятся о собственной репутации и имидже</w:t>
      </w:r>
      <w:r w:rsidRPr="0075340B">
        <w:rPr>
          <w:sz w:val="28"/>
          <w:szCs w:val="28"/>
        </w:rPr>
        <w:t xml:space="preserve"> организации</w:t>
      </w:r>
      <w:r w:rsidR="003B5596" w:rsidRPr="0075340B">
        <w:rPr>
          <w:sz w:val="28"/>
          <w:szCs w:val="28"/>
        </w:rPr>
        <w:t>.</w:t>
      </w:r>
    </w:p>
    <w:p w:rsidR="004C3F69" w:rsidRPr="0075340B" w:rsidRDefault="004C3F69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Подводя итоги сказанного</w:t>
      </w:r>
      <w:r w:rsidR="003B1910" w:rsidRPr="0075340B">
        <w:rPr>
          <w:sz w:val="28"/>
          <w:szCs w:val="28"/>
        </w:rPr>
        <w:t>,</w:t>
      </w:r>
      <w:r w:rsidRPr="0075340B">
        <w:rPr>
          <w:sz w:val="28"/>
          <w:szCs w:val="28"/>
        </w:rPr>
        <w:t xml:space="preserve"> выявлено,</w:t>
      </w:r>
      <w:r w:rsidR="003B1910" w:rsidRPr="0075340B">
        <w:rPr>
          <w:sz w:val="28"/>
          <w:szCs w:val="28"/>
        </w:rPr>
        <w:t xml:space="preserve"> что, знания условия формирования российского менталитета, можно определить оптимальные пути развития российского общества, организации и всего мира в целом.</w:t>
      </w:r>
    </w:p>
    <w:p w:rsidR="003B1910" w:rsidRPr="0075340B" w:rsidRDefault="004C3F69" w:rsidP="0075340B">
      <w:pPr>
        <w:spacing w:line="360" w:lineRule="auto"/>
        <w:ind w:firstLine="709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Цель, поставленная в начале контрольной работы, была выполнена. В</w:t>
      </w:r>
      <w:r w:rsidR="003B1910" w:rsidRPr="0075340B">
        <w:rPr>
          <w:sz w:val="28"/>
          <w:szCs w:val="28"/>
        </w:rPr>
        <w:t xml:space="preserve"> данной работе были рассмотрено такое понятие, как менталитет, также рассмотрены основные концепции формирования российского менеджмента и менталитета, были определены основные особенности и моменты закона соответствия менеджмента менталитету.</w:t>
      </w:r>
    </w:p>
    <w:p w:rsidR="004C3F69" w:rsidRPr="0075340B" w:rsidRDefault="004C3F69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A666B5" w:rsidRPr="0075340B" w:rsidRDefault="00A666B5" w:rsidP="0075340B">
      <w:pPr>
        <w:spacing w:line="360" w:lineRule="auto"/>
        <w:ind w:firstLine="709"/>
        <w:jc w:val="both"/>
        <w:rPr>
          <w:sz w:val="28"/>
          <w:szCs w:val="28"/>
        </w:rPr>
      </w:pPr>
    </w:p>
    <w:p w:rsidR="00A666B5" w:rsidRDefault="00925477" w:rsidP="00925477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A666B5" w:rsidRPr="00925477">
        <w:rPr>
          <w:sz w:val="28"/>
          <w:szCs w:val="28"/>
        </w:rPr>
        <w:t>Список использованных источников</w:t>
      </w:r>
    </w:p>
    <w:p w:rsidR="00925477" w:rsidRPr="00925477" w:rsidRDefault="00925477" w:rsidP="00925477">
      <w:pPr>
        <w:spacing w:line="360" w:lineRule="auto"/>
        <w:ind w:firstLine="709"/>
        <w:jc w:val="both"/>
        <w:rPr>
          <w:sz w:val="28"/>
          <w:szCs w:val="28"/>
        </w:rPr>
      </w:pPr>
    </w:p>
    <w:p w:rsidR="00A666B5" w:rsidRPr="0075340B" w:rsidRDefault="00A666B5" w:rsidP="00925477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75340B">
        <w:rPr>
          <w:sz w:val="28"/>
          <w:szCs w:val="28"/>
          <w:lang w:val="en-US"/>
        </w:rPr>
        <w:t>I</w:t>
      </w:r>
      <w:r w:rsidRPr="0075340B">
        <w:rPr>
          <w:sz w:val="28"/>
          <w:szCs w:val="28"/>
        </w:rPr>
        <w:t xml:space="preserve"> Научно-методическая литература</w:t>
      </w:r>
    </w:p>
    <w:p w:rsidR="00E762FD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Арсеньев Ю.Н. Организационное поведение: учебник. – М.: ЮНИТИ-ДАНА, 2005. – 399с.</w:t>
      </w:r>
    </w:p>
    <w:p w:rsidR="00E762FD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Баринов В.А. Организационное проектирование: уебник. – М.: ИНФРА-М, 2005. – 398с.</w:t>
      </w:r>
    </w:p>
    <w:p w:rsidR="00E762FD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Карташова Л.В. Организационное поведение: учебник. – М.: ИНФРА-М, 2006. – 219с.</w:t>
      </w:r>
    </w:p>
    <w:p w:rsidR="00E762FD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Сергеев А.М. Организационное поведение: учебник. – М.: Академия, 2005. – 298с.</w:t>
      </w:r>
    </w:p>
    <w:p w:rsidR="00E762FD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 xml:space="preserve">Соломанидина Т.О. Организационная культура в таблицах, тестах, кейсах и схемах: учебник. – М.: ИНФРА-М, 2007. – 394с. </w:t>
      </w:r>
    </w:p>
    <w:p w:rsidR="00A666B5" w:rsidRPr="0075340B" w:rsidRDefault="00E762FD" w:rsidP="00925477">
      <w:pPr>
        <w:numPr>
          <w:ilvl w:val="0"/>
          <w:numId w:val="11"/>
        </w:numPr>
        <w:tabs>
          <w:tab w:val="clear" w:pos="54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340B">
        <w:rPr>
          <w:sz w:val="28"/>
          <w:szCs w:val="28"/>
        </w:rPr>
        <w:t>Шаталова Н.И. Организационная культура: учеб. изд. – М.: Экзамен, 2006. – 653с.</w:t>
      </w:r>
      <w:bookmarkStart w:id="0" w:name="_GoBack"/>
      <w:bookmarkEnd w:id="0"/>
    </w:p>
    <w:sectPr w:rsidR="00A666B5" w:rsidRPr="0075340B" w:rsidSect="0075340B">
      <w:headerReference w:type="default" r:id="rId7"/>
      <w:pgSz w:w="11906" w:h="16838"/>
      <w:pgMar w:top="1134" w:right="850" w:bottom="1134" w:left="1701" w:header="720" w:footer="72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A7" w:rsidRDefault="00585FA7">
      <w:r>
        <w:separator/>
      </w:r>
    </w:p>
  </w:endnote>
  <w:endnote w:type="continuationSeparator" w:id="0">
    <w:p w:rsidR="00585FA7" w:rsidRDefault="005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A7" w:rsidRDefault="00585FA7">
      <w:r>
        <w:separator/>
      </w:r>
    </w:p>
  </w:footnote>
  <w:footnote w:type="continuationSeparator" w:id="0">
    <w:p w:rsidR="00585FA7" w:rsidRDefault="0058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FD" w:rsidRDefault="00E762FD" w:rsidP="000724F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36D"/>
    <w:multiLevelType w:val="hybridMultilevel"/>
    <w:tmpl w:val="7C72B244"/>
    <w:lvl w:ilvl="0" w:tplc="717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A90912"/>
    <w:multiLevelType w:val="multilevel"/>
    <w:tmpl w:val="CE66C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EAA1E2D"/>
    <w:multiLevelType w:val="hybridMultilevel"/>
    <w:tmpl w:val="CE66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9C61542"/>
    <w:multiLevelType w:val="hybridMultilevel"/>
    <w:tmpl w:val="A0BA6650"/>
    <w:lvl w:ilvl="0" w:tplc="AC54BFB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45E64D42"/>
    <w:multiLevelType w:val="hybridMultilevel"/>
    <w:tmpl w:val="317E1CB4"/>
    <w:lvl w:ilvl="0" w:tplc="AF7467F6">
      <w:start w:val="1"/>
      <w:numFmt w:val="decimal"/>
      <w:lvlText w:val="%1"/>
      <w:lvlJc w:val="left"/>
      <w:pPr>
        <w:tabs>
          <w:tab w:val="num" w:pos="900"/>
        </w:tabs>
        <w:ind w:left="-180"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6711946"/>
    <w:multiLevelType w:val="hybridMultilevel"/>
    <w:tmpl w:val="871EF704"/>
    <w:lvl w:ilvl="0" w:tplc="B388074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2600A6"/>
    <w:multiLevelType w:val="hybridMultilevel"/>
    <w:tmpl w:val="C4DA88DE"/>
    <w:lvl w:ilvl="0" w:tplc="AC54BFB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72BA1C07"/>
    <w:multiLevelType w:val="hybridMultilevel"/>
    <w:tmpl w:val="D92C1D8E"/>
    <w:lvl w:ilvl="0" w:tplc="71787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737ED"/>
    <w:multiLevelType w:val="hybridMultilevel"/>
    <w:tmpl w:val="5E38F4CA"/>
    <w:lvl w:ilvl="0" w:tplc="51C69A38">
      <w:start w:val="1"/>
      <w:numFmt w:val="bullet"/>
      <w:lvlText w:val=""/>
      <w:lvlJc w:val="left"/>
      <w:pPr>
        <w:tabs>
          <w:tab w:val="num" w:pos="147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84C"/>
    <w:rsid w:val="000020E9"/>
    <w:rsid w:val="000724F7"/>
    <w:rsid w:val="00086481"/>
    <w:rsid w:val="0019759E"/>
    <w:rsid w:val="00214471"/>
    <w:rsid w:val="00215D82"/>
    <w:rsid w:val="0026180B"/>
    <w:rsid w:val="002C4EE5"/>
    <w:rsid w:val="00344775"/>
    <w:rsid w:val="003727A6"/>
    <w:rsid w:val="003B1910"/>
    <w:rsid w:val="003B3C8A"/>
    <w:rsid w:val="003B5596"/>
    <w:rsid w:val="003D2453"/>
    <w:rsid w:val="003F5D36"/>
    <w:rsid w:val="004C3F69"/>
    <w:rsid w:val="004F2045"/>
    <w:rsid w:val="005537B3"/>
    <w:rsid w:val="00585FA7"/>
    <w:rsid w:val="005B6EAC"/>
    <w:rsid w:val="005D7488"/>
    <w:rsid w:val="005E47AA"/>
    <w:rsid w:val="006C4416"/>
    <w:rsid w:val="007479A6"/>
    <w:rsid w:val="0075340B"/>
    <w:rsid w:val="007D4751"/>
    <w:rsid w:val="00854976"/>
    <w:rsid w:val="0086118B"/>
    <w:rsid w:val="00861620"/>
    <w:rsid w:val="008D674B"/>
    <w:rsid w:val="00925477"/>
    <w:rsid w:val="00941420"/>
    <w:rsid w:val="009A4683"/>
    <w:rsid w:val="009B2D2E"/>
    <w:rsid w:val="009B50F2"/>
    <w:rsid w:val="009E632C"/>
    <w:rsid w:val="009F70F3"/>
    <w:rsid w:val="00A328AE"/>
    <w:rsid w:val="00A666B5"/>
    <w:rsid w:val="00A931CD"/>
    <w:rsid w:val="00B958FB"/>
    <w:rsid w:val="00BD7832"/>
    <w:rsid w:val="00C124EC"/>
    <w:rsid w:val="00C16682"/>
    <w:rsid w:val="00C762DC"/>
    <w:rsid w:val="00CB15BA"/>
    <w:rsid w:val="00D57E28"/>
    <w:rsid w:val="00D63BF7"/>
    <w:rsid w:val="00DC1F29"/>
    <w:rsid w:val="00DD6CE2"/>
    <w:rsid w:val="00E60007"/>
    <w:rsid w:val="00E762FD"/>
    <w:rsid w:val="00EA37F4"/>
    <w:rsid w:val="00EA515E"/>
    <w:rsid w:val="00EB6068"/>
    <w:rsid w:val="00ED6DA8"/>
    <w:rsid w:val="00F76BDB"/>
    <w:rsid w:val="00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B57E57-E080-46D4-BA3F-48D1580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2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724F7"/>
    <w:rPr>
      <w:rFonts w:cs="Times New Roman"/>
    </w:rPr>
  </w:style>
  <w:style w:type="paragraph" w:styleId="2">
    <w:name w:val="Body Text 2"/>
    <w:basedOn w:val="a"/>
    <w:link w:val="20"/>
    <w:uiPriority w:val="99"/>
    <w:rsid w:val="00EA515E"/>
    <w:pPr>
      <w:overflowPunct w:val="0"/>
      <w:autoSpaceDE w:val="0"/>
      <w:autoSpaceDN w:val="0"/>
      <w:adjustRightInd w:val="0"/>
      <w:spacing w:line="312" w:lineRule="auto"/>
      <w:ind w:right="-58" w:firstLine="709"/>
      <w:jc w:val="both"/>
      <w:textAlignment w:val="baseline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A666B5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925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PandRecords</Company>
  <LinksUpToDate>false</LinksUpToDate>
  <CharactersWithSpaces>21490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Spik</dc:creator>
  <cp:keywords/>
  <dc:description/>
  <cp:lastModifiedBy>admin</cp:lastModifiedBy>
  <cp:revision>2</cp:revision>
  <dcterms:created xsi:type="dcterms:W3CDTF">2014-03-20T20:18:00Z</dcterms:created>
  <dcterms:modified xsi:type="dcterms:W3CDTF">2014-03-20T20:18:00Z</dcterms:modified>
</cp:coreProperties>
</file>