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30" w:rsidRPr="00A84543" w:rsidRDefault="00061030" w:rsidP="00061030">
      <w:pPr>
        <w:tabs>
          <w:tab w:val="left" w:pos="0"/>
        </w:tabs>
        <w:spacing w:line="360" w:lineRule="atLeast"/>
        <w:jc w:val="center"/>
        <w:outlineLvl w:val="0"/>
        <w:rPr>
          <w:snapToGrid w:val="0"/>
          <w:sz w:val="28"/>
          <w:szCs w:val="28"/>
        </w:rPr>
      </w:pPr>
      <w:r w:rsidRPr="00A84543">
        <w:rPr>
          <w:snapToGrid w:val="0"/>
          <w:sz w:val="28"/>
          <w:szCs w:val="28"/>
        </w:rPr>
        <w:t>Государственное образовательное учреждение высшего профессионального образования</w:t>
      </w:r>
    </w:p>
    <w:p w:rsidR="00061030" w:rsidRPr="00A84543" w:rsidRDefault="00061030" w:rsidP="00061030">
      <w:pPr>
        <w:tabs>
          <w:tab w:val="left" w:pos="0"/>
        </w:tabs>
        <w:spacing w:line="360" w:lineRule="atLeast"/>
        <w:jc w:val="center"/>
        <w:outlineLvl w:val="0"/>
        <w:rPr>
          <w:snapToGrid w:val="0"/>
          <w:sz w:val="28"/>
          <w:szCs w:val="28"/>
        </w:rPr>
      </w:pPr>
      <w:r w:rsidRPr="00A84543">
        <w:rPr>
          <w:snapToGrid w:val="0"/>
          <w:sz w:val="28"/>
          <w:szCs w:val="28"/>
        </w:rPr>
        <w:t>Уфимский государственный авиационный технический университет</w:t>
      </w:r>
    </w:p>
    <w:p w:rsidR="00061030" w:rsidRPr="00A84543" w:rsidRDefault="00061030" w:rsidP="00061030">
      <w:pPr>
        <w:tabs>
          <w:tab w:val="left" w:pos="0"/>
        </w:tabs>
        <w:spacing w:line="360" w:lineRule="atLeast"/>
        <w:outlineLvl w:val="0"/>
        <w:rPr>
          <w:snapToGrid w:val="0"/>
          <w:sz w:val="28"/>
          <w:szCs w:val="28"/>
        </w:rPr>
      </w:pPr>
    </w:p>
    <w:p w:rsidR="00061030" w:rsidRPr="00A84543" w:rsidRDefault="00061030" w:rsidP="00061030">
      <w:pPr>
        <w:tabs>
          <w:tab w:val="left" w:pos="0"/>
        </w:tabs>
        <w:spacing w:line="360" w:lineRule="atLeast"/>
        <w:jc w:val="center"/>
        <w:outlineLvl w:val="0"/>
        <w:rPr>
          <w:snapToGrid w:val="0"/>
          <w:sz w:val="28"/>
          <w:szCs w:val="28"/>
        </w:rPr>
      </w:pPr>
      <w:r w:rsidRPr="00A84543">
        <w:rPr>
          <w:snapToGrid w:val="0"/>
          <w:sz w:val="28"/>
          <w:szCs w:val="28"/>
        </w:rPr>
        <w:t>Кафедра социологии и социальных технологий</w:t>
      </w: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Default="00061030" w:rsidP="00061030">
      <w:pPr>
        <w:tabs>
          <w:tab w:val="left" w:pos="0"/>
        </w:tabs>
        <w:spacing w:line="360" w:lineRule="atLeast"/>
        <w:outlineLvl w:val="0"/>
        <w:rPr>
          <w:snapToGrid w:val="0"/>
          <w:sz w:val="28"/>
          <w:szCs w:val="28"/>
        </w:rPr>
      </w:pPr>
    </w:p>
    <w:p w:rsidR="00061030" w:rsidRPr="00A84543" w:rsidRDefault="00061030" w:rsidP="00061030">
      <w:pPr>
        <w:tabs>
          <w:tab w:val="left" w:pos="0"/>
        </w:tabs>
        <w:spacing w:line="360" w:lineRule="atLeast"/>
        <w:outlineLvl w:val="0"/>
        <w:rPr>
          <w:snapToGrid w:val="0"/>
          <w:sz w:val="28"/>
          <w:szCs w:val="28"/>
        </w:rPr>
      </w:pPr>
    </w:p>
    <w:p w:rsidR="00061030" w:rsidRPr="00A84543" w:rsidRDefault="00061030" w:rsidP="00061030">
      <w:pPr>
        <w:tabs>
          <w:tab w:val="left" w:pos="0"/>
        </w:tabs>
        <w:spacing w:line="360" w:lineRule="atLeast"/>
        <w:jc w:val="center"/>
        <w:outlineLvl w:val="0"/>
        <w:rPr>
          <w:snapToGrid w:val="0"/>
          <w:sz w:val="28"/>
          <w:szCs w:val="28"/>
        </w:rPr>
      </w:pPr>
      <w:r w:rsidRPr="00A84543">
        <w:rPr>
          <w:snapToGrid w:val="0"/>
          <w:sz w:val="28"/>
          <w:szCs w:val="28"/>
        </w:rPr>
        <w:t>Контрольная работа</w:t>
      </w:r>
    </w:p>
    <w:p w:rsidR="00061030" w:rsidRPr="00A84543" w:rsidRDefault="00061030" w:rsidP="00061030">
      <w:pPr>
        <w:tabs>
          <w:tab w:val="left" w:pos="0"/>
        </w:tabs>
        <w:spacing w:line="360" w:lineRule="atLeast"/>
        <w:jc w:val="center"/>
        <w:outlineLvl w:val="0"/>
        <w:rPr>
          <w:snapToGrid w:val="0"/>
          <w:sz w:val="28"/>
          <w:szCs w:val="28"/>
        </w:rPr>
      </w:pPr>
    </w:p>
    <w:p w:rsidR="00061030" w:rsidRPr="00A84543" w:rsidRDefault="00061030" w:rsidP="00061030">
      <w:pPr>
        <w:tabs>
          <w:tab w:val="left" w:pos="0"/>
        </w:tabs>
        <w:spacing w:line="360" w:lineRule="atLeast"/>
        <w:jc w:val="center"/>
        <w:outlineLvl w:val="0"/>
        <w:rPr>
          <w:snapToGrid w:val="0"/>
          <w:sz w:val="28"/>
          <w:szCs w:val="28"/>
        </w:rPr>
      </w:pPr>
      <w:r w:rsidRPr="00A84543">
        <w:rPr>
          <w:snapToGrid w:val="0"/>
          <w:sz w:val="28"/>
          <w:szCs w:val="28"/>
        </w:rPr>
        <w:t>Вариант 16</w:t>
      </w: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Default="00061030" w:rsidP="00061030">
      <w:pPr>
        <w:tabs>
          <w:tab w:val="left" w:pos="0"/>
        </w:tabs>
        <w:spacing w:line="360" w:lineRule="atLeast"/>
        <w:jc w:val="center"/>
        <w:outlineLvl w:val="0"/>
        <w:rPr>
          <w:snapToGrid w:val="0"/>
          <w:sz w:val="32"/>
          <w:szCs w:val="32"/>
        </w:rPr>
      </w:pPr>
    </w:p>
    <w:p w:rsidR="00061030" w:rsidRPr="00A84543" w:rsidRDefault="00061030" w:rsidP="00061030">
      <w:pPr>
        <w:tabs>
          <w:tab w:val="left" w:pos="0"/>
        </w:tabs>
        <w:spacing w:line="360" w:lineRule="atLeast"/>
        <w:jc w:val="both"/>
        <w:outlineLvl w:val="0"/>
        <w:rPr>
          <w:snapToGrid w:val="0"/>
          <w:sz w:val="28"/>
          <w:szCs w:val="28"/>
        </w:rPr>
      </w:pPr>
      <w:r>
        <w:rPr>
          <w:snapToGrid w:val="0"/>
          <w:sz w:val="32"/>
          <w:szCs w:val="32"/>
        </w:rPr>
        <w:tab/>
      </w:r>
      <w:r>
        <w:rPr>
          <w:snapToGrid w:val="0"/>
          <w:sz w:val="32"/>
          <w:szCs w:val="32"/>
        </w:rPr>
        <w:tab/>
      </w:r>
      <w:r>
        <w:rPr>
          <w:snapToGrid w:val="0"/>
          <w:sz w:val="32"/>
          <w:szCs w:val="32"/>
        </w:rPr>
        <w:tab/>
      </w:r>
      <w:r>
        <w:rPr>
          <w:snapToGrid w:val="0"/>
          <w:sz w:val="32"/>
          <w:szCs w:val="32"/>
        </w:rPr>
        <w:tab/>
      </w:r>
      <w:r>
        <w:rPr>
          <w:snapToGrid w:val="0"/>
          <w:sz w:val="32"/>
          <w:szCs w:val="32"/>
        </w:rPr>
        <w:tab/>
      </w:r>
      <w:r>
        <w:rPr>
          <w:snapToGrid w:val="0"/>
          <w:sz w:val="32"/>
          <w:szCs w:val="32"/>
        </w:rPr>
        <w:tab/>
      </w:r>
      <w:r>
        <w:rPr>
          <w:snapToGrid w:val="0"/>
          <w:sz w:val="32"/>
          <w:szCs w:val="32"/>
        </w:rPr>
        <w:tab/>
      </w:r>
      <w:r>
        <w:rPr>
          <w:snapToGrid w:val="0"/>
          <w:sz w:val="32"/>
          <w:szCs w:val="32"/>
        </w:rPr>
        <w:tab/>
      </w:r>
      <w:r w:rsidRPr="00A84543">
        <w:rPr>
          <w:snapToGrid w:val="0"/>
          <w:sz w:val="28"/>
          <w:szCs w:val="28"/>
        </w:rPr>
        <w:t>Выполнил</w:t>
      </w:r>
      <w:r w:rsidR="002B7324" w:rsidRPr="00A84543">
        <w:rPr>
          <w:snapToGrid w:val="0"/>
          <w:sz w:val="28"/>
          <w:szCs w:val="28"/>
        </w:rPr>
        <w:t>а</w:t>
      </w:r>
      <w:r w:rsidRPr="00A84543">
        <w:rPr>
          <w:snapToGrid w:val="0"/>
          <w:sz w:val="28"/>
          <w:szCs w:val="28"/>
        </w:rPr>
        <w:t>: студент</w:t>
      </w:r>
      <w:r w:rsidR="002B7324" w:rsidRPr="00A84543">
        <w:rPr>
          <w:snapToGrid w:val="0"/>
          <w:sz w:val="28"/>
          <w:szCs w:val="28"/>
        </w:rPr>
        <w:t>ка</w:t>
      </w:r>
      <w:r w:rsidRPr="00A84543">
        <w:rPr>
          <w:snapToGrid w:val="0"/>
          <w:sz w:val="28"/>
          <w:szCs w:val="28"/>
        </w:rPr>
        <w:t xml:space="preserve"> ФиК</w:t>
      </w:r>
    </w:p>
    <w:p w:rsidR="00061030" w:rsidRPr="00A84543" w:rsidRDefault="00061030" w:rsidP="00061030">
      <w:pPr>
        <w:tabs>
          <w:tab w:val="left" w:pos="0"/>
        </w:tabs>
        <w:spacing w:line="360" w:lineRule="atLeast"/>
        <w:jc w:val="both"/>
        <w:outlineLvl w:val="0"/>
        <w:rPr>
          <w:snapToGrid w:val="0"/>
          <w:sz w:val="28"/>
          <w:szCs w:val="28"/>
        </w:rPr>
      </w:pP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t>гр. Ф – 207</w:t>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t xml:space="preserve">         М.А.Кузьмина</w:t>
      </w:r>
    </w:p>
    <w:p w:rsidR="00061030" w:rsidRPr="00A84543" w:rsidRDefault="00061030" w:rsidP="00061030">
      <w:pPr>
        <w:tabs>
          <w:tab w:val="left" w:pos="0"/>
        </w:tabs>
        <w:spacing w:line="360" w:lineRule="atLeast"/>
        <w:jc w:val="both"/>
        <w:outlineLvl w:val="0"/>
        <w:rPr>
          <w:snapToGrid w:val="0"/>
          <w:sz w:val="28"/>
          <w:szCs w:val="28"/>
        </w:rPr>
      </w:pP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t>Проверил: ст. преп.</w:t>
      </w:r>
    </w:p>
    <w:p w:rsidR="00061030" w:rsidRPr="00A84543" w:rsidRDefault="00061030" w:rsidP="00061030">
      <w:pPr>
        <w:tabs>
          <w:tab w:val="left" w:pos="0"/>
        </w:tabs>
        <w:spacing w:line="360" w:lineRule="atLeast"/>
        <w:jc w:val="both"/>
        <w:outlineLvl w:val="0"/>
        <w:rPr>
          <w:snapToGrid w:val="0"/>
          <w:sz w:val="28"/>
          <w:szCs w:val="28"/>
        </w:rPr>
      </w:pP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Pr="00A84543">
        <w:rPr>
          <w:snapToGrid w:val="0"/>
          <w:sz w:val="28"/>
          <w:szCs w:val="28"/>
        </w:rPr>
        <w:tab/>
      </w:r>
      <w:r w:rsidR="00770082">
        <w:rPr>
          <w:snapToGrid w:val="0"/>
          <w:sz w:val="28"/>
          <w:szCs w:val="28"/>
        </w:rPr>
        <w:t>Е. В. Миронова</w:t>
      </w:r>
    </w:p>
    <w:p w:rsidR="00061030" w:rsidRPr="00A84543" w:rsidRDefault="00061030" w:rsidP="00061030">
      <w:pPr>
        <w:tabs>
          <w:tab w:val="left" w:pos="0"/>
        </w:tabs>
        <w:spacing w:line="360" w:lineRule="atLeast"/>
        <w:jc w:val="center"/>
        <w:outlineLvl w:val="0"/>
        <w:rPr>
          <w:snapToGrid w:val="0"/>
          <w:sz w:val="28"/>
          <w:szCs w:val="28"/>
        </w:rPr>
      </w:pPr>
    </w:p>
    <w:p w:rsidR="00061030" w:rsidRPr="00A84543" w:rsidRDefault="00061030" w:rsidP="00061030">
      <w:pPr>
        <w:tabs>
          <w:tab w:val="left" w:pos="0"/>
        </w:tabs>
        <w:spacing w:line="360" w:lineRule="atLeast"/>
        <w:jc w:val="center"/>
        <w:outlineLvl w:val="0"/>
        <w:rPr>
          <w:snapToGrid w:val="0"/>
          <w:sz w:val="28"/>
          <w:szCs w:val="28"/>
        </w:rPr>
      </w:pPr>
    </w:p>
    <w:p w:rsidR="00061030" w:rsidRPr="00A84543" w:rsidRDefault="00061030" w:rsidP="00061030">
      <w:pPr>
        <w:tabs>
          <w:tab w:val="left" w:pos="0"/>
        </w:tabs>
        <w:spacing w:line="360" w:lineRule="atLeast"/>
        <w:jc w:val="center"/>
        <w:outlineLvl w:val="0"/>
        <w:rPr>
          <w:snapToGrid w:val="0"/>
          <w:sz w:val="28"/>
          <w:szCs w:val="28"/>
        </w:rPr>
      </w:pPr>
    </w:p>
    <w:p w:rsidR="00A84543" w:rsidRDefault="00A84543" w:rsidP="00061030">
      <w:pPr>
        <w:tabs>
          <w:tab w:val="left" w:pos="0"/>
        </w:tabs>
        <w:spacing w:line="360" w:lineRule="atLeast"/>
        <w:jc w:val="center"/>
        <w:outlineLvl w:val="0"/>
        <w:rPr>
          <w:snapToGrid w:val="0"/>
          <w:sz w:val="28"/>
          <w:szCs w:val="28"/>
        </w:rPr>
      </w:pPr>
    </w:p>
    <w:p w:rsidR="00A84543" w:rsidRDefault="00A84543" w:rsidP="00061030">
      <w:pPr>
        <w:tabs>
          <w:tab w:val="left" w:pos="0"/>
        </w:tabs>
        <w:spacing w:line="360" w:lineRule="atLeast"/>
        <w:jc w:val="center"/>
        <w:outlineLvl w:val="0"/>
        <w:rPr>
          <w:snapToGrid w:val="0"/>
          <w:sz w:val="28"/>
          <w:szCs w:val="28"/>
        </w:rPr>
      </w:pPr>
    </w:p>
    <w:p w:rsidR="00A84543" w:rsidRDefault="00A84543" w:rsidP="00061030">
      <w:pPr>
        <w:tabs>
          <w:tab w:val="left" w:pos="0"/>
        </w:tabs>
        <w:spacing w:line="360" w:lineRule="atLeast"/>
        <w:jc w:val="center"/>
        <w:outlineLvl w:val="0"/>
        <w:rPr>
          <w:snapToGrid w:val="0"/>
          <w:sz w:val="28"/>
          <w:szCs w:val="28"/>
        </w:rPr>
      </w:pPr>
    </w:p>
    <w:p w:rsidR="00A84543" w:rsidRDefault="00A84543" w:rsidP="00061030">
      <w:pPr>
        <w:tabs>
          <w:tab w:val="left" w:pos="0"/>
        </w:tabs>
        <w:spacing w:line="360" w:lineRule="atLeast"/>
        <w:jc w:val="center"/>
        <w:outlineLvl w:val="0"/>
        <w:rPr>
          <w:snapToGrid w:val="0"/>
          <w:sz w:val="28"/>
          <w:szCs w:val="28"/>
        </w:rPr>
      </w:pPr>
    </w:p>
    <w:p w:rsidR="00A84543" w:rsidRPr="00A84543" w:rsidRDefault="00061030" w:rsidP="00A84543">
      <w:pPr>
        <w:tabs>
          <w:tab w:val="left" w:pos="0"/>
        </w:tabs>
        <w:spacing w:line="360" w:lineRule="atLeast"/>
        <w:jc w:val="center"/>
        <w:outlineLvl w:val="0"/>
        <w:rPr>
          <w:snapToGrid w:val="0"/>
          <w:sz w:val="28"/>
          <w:szCs w:val="28"/>
        </w:rPr>
      </w:pPr>
      <w:r w:rsidRPr="00A84543">
        <w:rPr>
          <w:snapToGrid w:val="0"/>
          <w:sz w:val="28"/>
          <w:szCs w:val="28"/>
        </w:rPr>
        <w:t>Уфа 2010</w:t>
      </w:r>
    </w:p>
    <w:p w:rsidR="00FB3126" w:rsidRPr="00A84543" w:rsidRDefault="00FB3126" w:rsidP="00A84543">
      <w:pPr>
        <w:spacing w:line="360" w:lineRule="auto"/>
        <w:jc w:val="center"/>
        <w:rPr>
          <w:b/>
          <w:sz w:val="32"/>
          <w:szCs w:val="32"/>
        </w:rPr>
      </w:pPr>
      <w:r w:rsidRPr="00A84543">
        <w:rPr>
          <w:b/>
          <w:sz w:val="32"/>
          <w:szCs w:val="32"/>
        </w:rPr>
        <w:t>Содержание</w:t>
      </w:r>
    </w:p>
    <w:p w:rsidR="00FB3126" w:rsidRPr="00FB3126" w:rsidRDefault="00FB3126" w:rsidP="00FB3126">
      <w:pPr>
        <w:spacing w:line="360" w:lineRule="auto"/>
        <w:ind w:firstLine="708"/>
        <w:jc w:val="center"/>
        <w:rPr>
          <w:sz w:val="28"/>
          <w:szCs w:val="28"/>
        </w:rPr>
      </w:pPr>
      <w:r>
        <w:rPr>
          <w:sz w:val="32"/>
          <w:szCs w:val="32"/>
        </w:rPr>
        <w:t xml:space="preserve">                                                                                                      </w:t>
      </w:r>
      <w:r w:rsidRPr="00FB3126">
        <w:rPr>
          <w:sz w:val="28"/>
          <w:szCs w:val="28"/>
        </w:rPr>
        <w:t>стр.</w:t>
      </w:r>
    </w:p>
    <w:p w:rsidR="00FB3126" w:rsidRPr="00FB3126" w:rsidRDefault="00FB3126" w:rsidP="00FB3126">
      <w:pPr>
        <w:numPr>
          <w:ilvl w:val="0"/>
          <w:numId w:val="5"/>
        </w:numPr>
        <w:spacing w:line="360" w:lineRule="auto"/>
        <w:ind w:left="714" w:hanging="357"/>
        <w:jc w:val="both"/>
        <w:rPr>
          <w:sz w:val="28"/>
          <w:szCs w:val="28"/>
        </w:rPr>
      </w:pPr>
      <w:r w:rsidRPr="00FB3126">
        <w:rPr>
          <w:sz w:val="28"/>
          <w:szCs w:val="28"/>
        </w:rPr>
        <w:t xml:space="preserve">Понятие, система и принципы административного права </w:t>
      </w:r>
      <w:r>
        <w:rPr>
          <w:sz w:val="28"/>
          <w:szCs w:val="28"/>
        </w:rPr>
        <w:t>……………..</w:t>
      </w:r>
      <w:r w:rsidRPr="00FB3126">
        <w:rPr>
          <w:sz w:val="28"/>
          <w:szCs w:val="28"/>
        </w:rPr>
        <w:t>3</w:t>
      </w:r>
    </w:p>
    <w:p w:rsidR="00FB3126" w:rsidRPr="00FB3126" w:rsidRDefault="00FB3126" w:rsidP="00FB3126">
      <w:pPr>
        <w:numPr>
          <w:ilvl w:val="0"/>
          <w:numId w:val="5"/>
        </w:numPr>
        <w:spacing w:line="360" w:lineRule="auto"/>
        <w:ind w:left="714" w:hanging="357"/>
        <w:jc w:val="both"/>
        <w:rPr>
          <w:sz w:val="28"/>
          <w:szCs w:val="28"/>
        </w:rPr>
      </w:pPr>
      <w:r w:rsidRPr="00FB3126">
        <w:rPr>
          <w:sz w:val="28"/>
          <w:szCs w:val="28"/>
        </w:rPr>
        <w:t xml:space="preserve">Объекты и субъекты гражданских правоотношений </w:t>
      </w:r>
      <w:r>
        <w:rPr>
          <w:sz w:val="28"/>
          <w:szCs w:val="28"/>
        </w:rPr>
        <w:t>………...…………</w:t>
      </w:r>
      <w:r w:rsidRPr="00FB3126">
        <w:rPr>
          <w:sz w:val="28"/>
          <w:szCs w:val="28"/>
        </w:rPr>
        <w:t>8</w:t>
      </w:r>
    </w:p>
    <w:p w:rsidR="00FB3126" w:rsidRPr="00FB3126" w:rsidRDefault="00FB3126" w:rsidP="00FB3126">
      <w:pPr>
        <w:numPr>
          <w:ilvl w:val="0"/>
          <w:numId w:val="5"/>
        </w:numPr>
        <w:spacing w:line="360" w:lineRule="auto"/>
        <w:ind w:left="714" w:hanging="357"/>
        <w:jc w:val="both"/>
        <w:rPr>
          <w:sz w:val="28"/>
          <w:szCs w:val="28"/>
        </w:rPr>
      </w:pPr>
      <w:r w:rsidRPr="00FB3126">
        <w:rPr>
          <w:sz w:val="28"/>
          <w:szCs w:val="28"/>
        </w:rPr>
        <w:t>Задача…………………………………………………………....</w:t>
      </w:r>
      <w:r>
        <w:rPr>
          <w:sz w:val="28"/>
          <w:szCs w:val="28"/>
        </w:rPr>
        <w:t>...............</w:t>
      </w:r>
      <w:r w:rsidR="00770082">
        <w:rPr>
          <w:sz w:val="28"/>
          <w:szCs w:val="28"/>
        </w:rPr>
        <w:t>13</w:t>
      </w:r>
    </w:p>
    <w:p w:rsidR="00FB3126" w:rsidRDefault="00FB3126" w:rsidP="00FB3126">
      <w:pPr>
        <w:numPr>
          <w:ilvl w:val="0"/>
          <w:numId w:val="5"/>
        </w:numPr>
        <w:spacing w:line="360" w:lineRule="auto"/>
        <w:ind w:left="714" w:hanging="357"/>
        <w:jc w:val="both"/>
        <w:rPr>
          <w:sz w:val="32"/>
          <w:szCs w:val="32"/>
        </w:rPr>
      </w:pPr>
      <w:r w:rsidRPr="00FB3126">
        <w:rPr>
          <w:sz w:val="28"/>
          <w:szCs w:val="28"/>
        </w:rPr>
        <w:t>литературы……………………………………………</w:t>
      </w:r>
      <w:r>
        <w:rPr>
          <w:sz w:val="28"/>
          <w:szCs w:val="28"/>
        </w:rPr>
        <w:t>…………</w:t>
      </w:r>
      <w:r w:rsidR="00316DEE">
        <w:rPr>
          <w:sz w:val="28"/>
          <w:szCs w:val="28"/>
        </w:rPr>
        <w:t>………...</w:t>
      </w:r>
      <w:r w:rsidRPr="00FB3126">
        <w:rPr>
          <w:sz w:val="28"/>
          <w:szCs w:val="28"/>
        </w:rPr>
        <w:t>1</w:t>
      </w:r>
      <w:r w:rsidR="00770082">
        <w:rPr>
          <w:sz w:val="28"/>
          <w:szCs w:val="28"/>
        </w:rPr>
        <w:t>4</w:t>
      </w: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2B7324" w:rsidRDefault="002B7324" w:rsidP="00FB3126">
      <w:pPr>
        <w:tabs>
          <w:tab w:val="left" w:pos="0"/>
        </w:tabs>
        <w:spacing w:line="360" w:lineRule="atLeast"/>
        <w:outlineLvl w:val="0"/>
        <w:rPr>
          <w:snapToGrid w:val="0"/>
          <w:sz w:val="32"/>
          <w:szCs w:val="32"/>
        </w:rPr>
      </w:pPr>
    </w:p>
    <w:p w:rsidR="002B7324" w:rsidRDefault="002B7324" w:rsidP="00061030">
      <w:pPr>
        <w:tabs>
          <w:tab w:val="left" w:pos="0"/>
        </w:tabs>
        <w:spacing w:line="360" w:lineRule="atLeast"/>
        <w:jc w:val="center"/>
        <w:outlineLvl w:val="0"/>
        <w:rPr>
          <w:snapToGrid w:val="0"/>
          <w:sz w:val="32"/>
          <w:szCs w:val="32"/>
        </w:rPr>
      </w:pPr>
    </w:p>
    <w:p w:rsidR="00FB3126" w:rsidRDefault="00FB3126" w:rsidP="00061030">
      <w:pPr>
        <w:tabs>
          <w:tab w:val="left" w:pos="0"/>
        </w:tabs>
        <w:spacing w:line="360" w:lineRule="atLeast"/>
        <w:jc w:val="center"/>
        <w:outlineLvl w:val="0"/>
        <w:rPr>
          <w:snapToGrid w:val="0"/>
          <w:sz w:val="32"/>
          <w:szCs w:val="32"/>
        </w:rPr>
      </w:pPr>
    </w:p>
    <w:p w:rsidR="00061030" w:rsidRPr="00E35CD8" w:rsidRDefault="00061030" w:rsidP="00061030">
      <w:pPr>
        <w:numPr>
          <w:ilvl w:val="0"/>
          <w:numId w:val="1"/>
        </w:numPr>
        <w:spacing w:line="360" w:lineRule="auto"/>
        <w:jc w:val="both"/>
        <w:rPr>
          <w:b/>
          <w:sz w:val="28"/>
          <w:szCs w:val="28"/>
        </w:rPr>
      </w:pPr>
      <w:r w:rsidRPr="00E35CD8">
        <w:rPr>
          <w:b/>
          <w:sz w:val="28"/>
          <w:szCs w:val="28"/>
        </w:rPr>
        <w:t>Понятие, система и принципы административного права.</w:t>
      </w:r>
    </w:p>
    <w:p w:rsidR="000634AB" w:rsidRPr="00ED1D1A" w:rsidRDefault="000634AB" w:rsidP="002B7324">
      <w:pPr>
        <w:spacing w:before="100" w:beforeAutospacing="1" w:after="100" w:afterAutospacing="1" w:line="360" w:lineRule="auto"/>
        <w:ind w:firstLine="720"/>
        <w:jc w:val="both"/>
        <w:rPr>
          <w:color w:val="000000"/>
        </w:rPr>
      </w:pPr>
      <w:r w:rsidRPr="00ED1D1A">
        <w:rPr>
          <w:color w:val="000000"/>
        </w:rPr>
        <w:t>Административное право как отрасль в системе российского права играет, наряду с конституционным, гражданским и уголовным правом, ведущую роль в регулировании общественных отношений. В сфере его регулирующего воздействия находятся отношения, которые складываются по поводу организации и осуществления</w:t>
      </w:r>
      <w:r w:rsidR="00E35CD8" w:rsidRPr="00ED1D1A">
        <w:rPr>
          <w:color w:val="000000"/>
        </w:rPr>
        <w:t xml:space="preserve"> исполнительно-распорядительной </w:t>
      </w:r>
      <w:r w:rsidRPr="00ED1D1A">
        <w:rPr>
          <w:color w:val="000000"/>
        </w:rPr>
        <w:t>деятельност</w:t>
      </w:r>
      <w:r w:rsidR="004D075F">
        <w:rPr>
          <w:color w:val="000000"/>
        </w:rPr>
        <w:t xml:space="preserve">и государственных органов. </w:t>
      </w:r>
      <w:r w:rsidRPr="00ED1D1A">
        <w:rPr>
          <w:color w:val="000000"/>
        </w:rPr>
        <w:t>Эта деятельность непосредственно связана с реализацией целей, задач и функций исполнительной власти, которая обеспечивает повседневное государственное управление обществом. Отсюда, как в России, так и за рубежом, административное право нередко называют "правом исполнительной власти", "управленческим правом", "правом государственного управления". поучила обозначение</w:t>
      </w:r>
      <w:r w:rsidR="004D075F">
        <w:rPr>
          <w:color w:val="000000"/>
        </w:rPr>
        <w:t xml:space="preserve"> "административное право". </w:t>
      </w:r>
      <w:r w:rsidRPr="00ED1D1A">
        <w:rPr>
          <w:color w:val="000000"/>
        </w:rPr>
        <w:t>Государственная администрация уполномочена непосредственно устанавливать и поддерживать соответствующие отношения между государством и частными лицами в тех областях общественной жизни, в которых государственное вмешательство представляется важным и необходимым. Она представляет собой часть публичной администрации, в состав которой входит также администрация муниципальных образований. Отношения с участием муниципальной администрации касаются вопросов местного самоуправления и рег</w:t>
      </w:r>
      <w:r w:rsidR="003F5489">
        <w:rPr>
          <w:color w:val="000000"/>
        </w:rPr>
        <w:t xml:space="preserve">улируются муниципальным правом. </w:t>
      </w:r>
      <w:r w:rsidRPr="00ED1D1A">
        <w:rPr>
          <w:color w:val="000000"/>
        </w:rPr>
        <w:t> Деятельность государственной администрации затрагивает интересы и ценности всего общества в противовес хотя и общественным, но в определенной степени корпоративным интересам партий, профсоюзов и иных общественных объединений. По целям своей деятельности она отличается также от администрации частных, коммерческих организаций, деятельность которой регулируется гражданским правом. Основная цель государственной администрации - удовлетворение общественных интересов. Выгоду от эффективного управления получает не сама государственная администрация, а</w:t>
      </w:r>
      <w:r w:rsidR="00FD49D4">
        <w:rPr>
          <w:color w:val="000000"/>
        </w:rPr>
        <w:t xml:space="preserve"> государство, его граждане. </w:t>
      </w:r>
      <w:r w:rsidRPr="00ED1D1A">
        <w:rPr>
          <w:color w:val="000000"/>
        </w:rPr>
        <w:t> Государственная администрация призвана обеспечивать общественное благо. Ее представители не имеют права во взаимоотношениях с частными лицами выступать от своего лица, в своих непосредственных или косвенных интересах. Они должны действовать в интересах общества. Отсюда необходимы правовые нормы</w:t>
      </w:r>
      <w:r w:rsidR="00770082">
        <w:rPr>
          <w:rStyle w:val="aa"/>
          <w:color w:val="000000"/>
        </w:rPr>
        <w:footnoteReference w:id="1"/>
      </w:r>
      <w:r w:rsidRPr="00ED1D1A">
        <w:rPr>
          <w:color w:val="000000"/>
        </w:rPr>
        <w:t>, обеспечивающие четкую компетенцию ее органов и служащих, действенность и законность принимаемых ею мер. Административное право призвано обеспечить эффективность и правовую силу государственной администрации в процессе управления делами государства. Оно наделяет ее прерогативами государственной власти, которыми не располагают частные лица. Эти прерогативы придают отношениям, регулируемым административным правом, характер неравноправных отношений "власть-подчинение". Не имея легитимных властных полномочий государственная администрация вряд ли могла бы обеспечивать верховенство общественных интересов, принуждать к их соблюдению в случае конфликта с частными интересами, пренебрег</w:t>
      </w:r>
      <w:r w:rsidR="004D075F">
        <w:rPr>
          <w:color w:val="000000"/>
        </w:rPr>
        <w:t xml:space="preserve">ающими общественным благом. </w:t>
      </w:r>
      <w:r w:rsidRPr="00ED1D1A">
        <w:rPr>
          <w:color w:val="000000"/>
        </w:rPr>
        <w:t> Однако властные прерогативы государственной администрации не беспредельны. Во имя подчинения общему благу они должны быть ограничены правом, устанавливающим рамки для свободы административных действий в отношении прав и законных интересов частных лиц. Такие ограничения устанавливает административное право, определяя правовые процедуры осуществления исполнительной власти и гарантии прав и законных интересов частных лиц. Оно не позволяет государственной администрации при осуществлении властных прерогатив проявлять пристрастность и произвол, ограничивать законные рамки свободы действий, предоставленной частному лицу в сф</w:t>
      </w:r>
      <w:r w:rsidR="004D075F">
        <w:rPr>
          <w:color w:val="000000"/>
        </w:rPr>
        <w:t xml:space="preserve">ере исполнительной власти. </w:t>
      </w:r>
      <w:r w:rsidRPr="00ED1D1A">
        <w:rPr>
          <w:color w:val="000000"/>
        </w:rPr>
        <w:t>Административное право, следовательно, выступает одновременно как средство реализации государственной воли в отношениях "исполнительная власть - частное лицо" и как средство защиты частных лиц от возможного произвола государственной администрации. В его задачу входит обеспечить справедливый баланс интересов в повседневных отношениях "государство - частное лицо", в том числе в тех из них, которые прио</w:t>
      </w:r>
      <w:r w:rsidR="00FD49D4">
        <w:rPr>
          <w:color w:val="000000"/>
        </w:rPr>
        <w:t xml:space="preserve">бретают конфликтную форму. </w:t>
      </w:r>
      <w:r w:rsidRPr="00ED1D1A">
        <w:rPr>
          <w:color w:val="000000"/>
        </w:rPr>
        <w:t>Государственная администрация осуществляет различные виды деятельности, в том числе не имеющие властного характера. Например, она может совершать сделки купли-продажи, сдавать в аренду или арендовать и т.д. В этом случае она выступает как обычный субъект частного права. Административное право регулирует только те отношения, в которые государственная администрация вступает в связи с реализацией исполнительной власти. Оно устанавливает определенные формы и процедуры реализации властной административной деятельности и способы защиты прав граждан от неправомерных действий государственной администрации. Тем самым оно придает административной деятельности юридический характер. Это означает, что исполнительная власть облекается в правовую форму и осуществляется под эгидой закона, порождающего права и обязанности как для самой государственной администра</w:t>
      </w:r>
      <w:r w:rsidR="00FD49D4">
        <w:rPr>
          <w:color w:val="000000"/>
        </w:rPr>
        <w:t xml:space="preserve">ции, так и для частных лиц. </w:t>
      </w:r>
      <w:r w:rsidRPr="00ED1D1A">
        <w:rPr>
          <w:color w:val="000000"/>
        </w:rPr>
        <w:t xml:space="preserve">  </w:t>
      </w:r>
    </w:p>
    <w:p w:rsidR="000634AB" w:rsidRPr="00ED1D1A" w:rsidRDefault="000634AB" w:rsidP="00ED1D1A">
      <w:pPr>
        <w:spacing w:before="100" w:beforeAutospacing="1" w:after="100" w:afterAutospacing="1" w:line="360" w:lineRule="auto"/>
        <w:ind w:firstLine="709"/>
        <w:jc w:val="both"/>
        <w:rPr>
          <w:color w:val="000000"/>
        </w:rPr>
      </w:pPr>
      <w:r w:rsidRPr="00ED1D1A">
        <w:rPr>
          <w:color w:val="000000"/>
        </w:rPr>
        <w:t>Социальная и юридическая ценность административного права состоит в том, что оно упорядочивает административные взаимоотношения в сфере государственного управления, подчиняет деятельность государственной администрации закону и гарантирует защиту прав частных лиц от административного произвола.</w:t>
      </w:r>
    </w:p>
    <w:p w:rsidR="000634AB" w:rsidRPr="00ED1D1A" w:rsidRDefault="00E35CD8" w:rsidP="00DA09FB">
      <w:pPr>
        <w:spacing w:line="360" w:lineRule="auto"/>
        <w:ind w:firstLine="900"/>
        <w:jc w:val="both"/>
        <w:rPr>
          <w:rFonts w:cs="Tahoma"/>
          <w:color w:val="000000"/>
        </w:rPr>
      </w:pPr>
      <w:r w:rsidRPr="00ED1D1A">
        <w:rPr>
          <w:rFonts w:cs="Tahoma"/>
          <w:color w:val="000000"/>
        </w:rPr>
        <w:t>Наряду с предметом определяющим признаком самостоятельной отрасли права является ее целостность, взаимосвязь заключенных в ней юридических норм. Целостность системы административного права обеспечивается за счет единства предмета, цели, принципов и м</w:t>
      </w:r>
      <w:r w:rsidR="00FD49D4">
        <w:rPr>
          <w:rFonts w:cs="Tahoma"/>
          <w:color w:val="000000"/>
        </w:rPr>
        <w:t xml:space="preserve">етода правового регулирования.  </w:t>
      </w:r>
      <w:r w:rsidRPr="00ED1D1A">
        <w:rPr>
          <w:rFonts w:cs="Tahoma"/>
          <w:color w:val="000000"/>
        </w:rPr>
        <w:t>Под системой правового воздействия вообще следует понимать определенный юридический режим регулятивного воздействия, который характеризуется специфическими приемами правового регулирования - особым порядком возникновения и формирования содержания прав и обязанностей, их осуществления, спецификой санкций, способов их реализации, а также действием единых принципов, распространяющихс</w:t>
      </w:r>
      <w:r w:rsidR="00FD49D4">
        <w:rPr>
          <w:rFonts w:cs="Tahoma"/>
          <w:color w:val="000000"/>
        </w:rPr>
        <w:t xml:space="preserve">я на данную совокупность норм.  </w:t>
      </w:r>
      <w:r w:rsidRPr="00ED1D1A">
        <w:rPr>
          <w:rFonts w:cs="Tahoma"/>
          <w:color w:val="000000"/>
        </w:rPr>
        <w:t>Административное право - одна из самых больших и сложных отраслей правовой системы России. Это предопределено большим числом и разнообразием управленческих отношений, начиная от правил дорожного движения и заканчивая с</w:t>
      </w:r>
      <w:r w:rsidR="00FD49D4">
        <w:rPr>
          <w:rFonts w:cs="Tahoma"/>
          <w:color w:val="000000"/>
        </w:rPr>
        <w:t xml:space="preserve">ферой международных отношений. </w:t>
      </w:r>
      <w:r w:rsidRPr="00ED1D1A">
        <w:rPr>
          <w:rFonts w:cs="Tahoma"/>
          <w:color w:val="000000"/>
        </w:rPr>
        <w:t>Система административного права делится на общую и особенную части. Общая часть включает в себя нормы, охватывающие управление в целом, а особенная часть состоит из норм, действующих в пределах определенных сфер управления (образование, охрана общественного порядка и т.п.). Каждая из частей включает в себя несколько администрат</w:t>
      </w:r>
      <w:r w:rsidR="00DA09FB">
        <w:rPr>
          <w:rFonts w:cs="Tahoma"/>
          <w:color w:val="000000"/>
        </w:rPr>
        <w:t xml:space="preserve">ивных институтов (подотраслей). </w:t>
      </w:r>
      <w:r w:rsidRPr="00ED1D1A">
        <w:rPr>
          <w:rFonts w:cs="Tahoma"/>
          <w:color w:val="000000"/>
        </w:rPr>
        <w:t>В общую часть входят четыре подотрасли: 1) регулирующие административно-правовой статус граждан (индивидуальных субъектов права); 2) регулирующие основы организации и деятельности исполнительной власти; 3) регулирующие административно-правовые статусы негосударственных</w:t>
      </w:r>
      <w:r w:rsidR="00FD49D4">
        <w:rPr>
          <w:rFonts w:cs="Tahoma"/>
          <w:color w:val="000000"/>
        </w:rPr>
        <w:t xml:space="preserve"> организаций; </w:t>
      </w:r>
      <w:r w:rsidRPr="00ED1D1A">
        <w:rPr>
          <w:rFonts w:cs="Tahoma"/>
          <w:color w:val="000000"/>
        </w:rPr>
        <w:t>4) обеспе</w:t>
      </w:r>
      <w:r w:rsidR="00DA09FB">
        <w:rPr>
          <w:rFonts w:cs="Tahoma"/>
          <w:color w:val="000000"/>
        </w:rPr>
        <w:t xml:space="preserve">чивающие законность управления. </w:t>
      </w:r>
      <w:r w:rsidRPr="00ED1D1A">
        <w:rPr>
          <w:rFonts w:cs="Tahoma"/>
          <w:color w:val="000000"/>
        </w:rPr>
        <w:t>В четырех подотраслях особенной части объединены нормы, регулирующие: 1) обеспечение безопасности граждан, общества, государства, административно-политическую деятельность; 2) организационно-хозяйственн</w:t>
      </w:r>
      <w:r w:rsidR="00FD49D4">
        <w:rPr>
          <w:rFonts w:cs="Tahoma"/>
          <w:color w:val="000000"/>
        </w:rPr>
        <w:t xml:space="preserve">ую деятельность государственной </w:t>
      </w:r>
      <w:r w:rsidRPr="00ED1D1A">
        <w:rPr>
          <w:rFonts w:cs="Tahoma"/>
          <w:color w:val="000000"/>
        </w:rPr>
        <w:t>администрации; 3) социально-культурную деятельность государственной администрации; 4) деятельность государственной администрации по организации политических, экологических и иных связей с другими странами (внешних связей).</w:t>
      </w:r>
    </w:p>
    <w:p w:rsidR="00061030" w:rsidRDefault="00ED1D1A" w:rsidP="00ED1D1A">
      <w:pPr>
        <w:spacing w:before="100" w:beforeAutospacing="1" w:after="100" w:afterAutospacing="1" w:line="360" w:lineRule="auto"/>
        <w:ind w:firstLine="709"/>
        <w:jc w:val="both"/>
        <w:rPr>
          <w:rFonts w:cs="Tahoma"/>
        </w:rPr>
      </w:pPr>
      <w:r w:rsidRPr="00ED1D1A">
        <w:rPr>
          <w:rFonts w:cs="Tahoma"/>
        </w:rPr>
        <w:t>Административное право, выполняя свои функции, руководствуется основными принципами, общими с теми, на базе которых происходит реализация исполнительной власти. При этом основополагающее значение имеют те из них, котор</w:t>
      </w:r>
      <w:r w:rsidR="00FA5CE4">
        <w:rPr>
          <w:rFonts w:cs="Tahoma"/>
        </w:rPr>
        <w:t xml:space="preserve">ые закреплены в Конституции РФ. </w:t>
      </w:r>
      <w:r w:rsidRPr="00ED1D1A">
        <w:rPr>
          <w:rFonts w:cs="Tahoma"/>
        </w:rPr>
        <w:t>Важнейшее значение в указанном смысле имеет ст. 2 Конституции РФ, утвердившая, что признание, соблюдение и защита прав и свобод человека и гражданина - обязанность государства. Административное право базируется на принципе приоритета личности и ее интересов в жизни общества. Данный принцип весьма показателен для административно-правового регулирования, поскольку именно в процессе реализации исполнительной власти становятся реальными и гарантированными права и свободы человека и гражданина, обеспечивается их защита. Нормами данной отрасли права соответственно формируется административно-правовой статус личности.</w:t>
      </w:r>
      <w:r w:rsidRPr="00ED1D1A">
        <w:rPr>
          <w:rFonts w:cs="Tahoma"/>
        </w:rPr>
        <w:br/>
        <w:t>Административно-правовое регулирование осуществляется с учетом принципа разделения властей. Соответственно процесс административного нормотворчества тесно увязывается с законотворческой деятельностью. В этом плане необходимо отметить, например, предоставленное Правительству РФ право законодательной инициативы, используемое, в частности, для внесения в Государственную Думу законопроектов, поправок к находящимся на рассмотрении Государственной Думы законопроектам, а также письменных заключений по ним и т.п. Главное заключается в обеспечении делового взаимодействия между всеми ветвями государственной власти, что исключает полную независимость каждой из них и предполагает недопущение подмены одной ветви власти другой, вторжение законодательной власти в сферу исполнительной власти и наоборот. В настоящее время принимается ряд важных организационных мер, способствующих реальному деловому сотрудничеству исполнительных и законодательных органов (согласительные комиссии с участием представителей исполнительной власти, тройственные совещания, "нулевое чтение" законопроектов и т.п.). Основной смысл рассматриваемого принципа - каждый должен заниматься своим делом в строгих рамках определенной законом или указом Президента РФ компете</w:t>
      </w:r>
      <w:r w:rsidR="00FA5CE4">
        <w:rPr>
          <w:rFonts w:cs="Tahoma"/>
        </w:rPr>
        <w:t xml:space="preserve">нции в области правотворчества. </w:t>
      </w:r>
      <w:r w:rsidRPr="00ED1D1A">
        <w:rPr>
          <w:rFonts w:cs="Tahoma"/>
        </w:rPr>
        <w:t>Принцип федерализма непосредственно влияет на процесс и механизм административно-правового регулирования. Существенное значение при этом имеет тот факт, что административное и административно-процессуальное право отнесены к совместному ведению Российской Федерации и ее субъектов</w:t>
      </w:r>
      <w:r w:rsidR="009E1E27">
        <w:rPr>
          <w:rStyle w:val="aa"/>
          <w:rFonts w:cs="Tahoma"/>
        </w:rPr>
        <w:footnoteReference w:id="2"/>
      </w:r>
      <w:r w:rsidRPr="00ED1D1A">
        <w:rPr>
          <w:rFonts w:cs="Tahoma"/>
        </w:rPr>
        <w:t>. Соответственно проблемный характер приобретает практика установления административно-правовых норм на уровне субъектов Федерации в соответствии с нормами федерального значения. Нередко в этой области наблюдаются факты принятия исполнительными органами субъектов Федерации правовых актов, находящихся в противоречии с федеральными, нарушающими единое правовое пространство. Дальнейшее укрепление федеративных начал является одним из условий более четкого разграничения правотворческих возможностей между федеральным центром и исполнительными органами ре</w:t>
      </w:r>
      <w:r w:rsidR="00FA5CE4">
        <w:rPr>
          <w:rFonts w:cs="Tahoma"/>
        </w:rPr>
        <w:t xml:space="preserve">спублик, краев, областей и т.п. </w:t>
      </w:r>
      <w:r w:rsidRPr="00ED1D1A">
        <w:rPr>
          <w:rFonts w:cs="Tahoma"/>
        </w:rPr>
        <w:t>Принцип законности предполагает, что исполнительные органы (должностные лица) при применении административно-правовых норм обязаны строго соблюдать Конституцию и законы Российской Федерации. Административно-правовое регулирование не должно противоречить Конституции страны и ее законодательству. Иное неизбежно приведет к искажению конституционно закрепленного механизма правоисполнения.</w:t>
      </w:r>
      <w:r w:rsidRPr="00ED1D1A">
        <w:rPr>
          <w:rFonts w:cs="Tahoma"/>
        </w:rPr>
        <w:br/>
        <w:t>Принцип гласности (прозрачности) означает, что применяемые в процессе административно-правового регулирования нормативные акты, затрагивающие права и свободы граждан, не применяются, если они официально не опубликованы для всеобщего сведения. При создании административно-правовых норм на любом уровне должны быть обеспечены условия для выражения и учета мнения как общественных объединений и отдельных граждан, так и возможных адресатов будущих административно-правовых норм. Гласность означает также, что достоянием общественности должны быть результаты, достигнутые в процессе административно-правового регулирования тех или иных управленческих отношений.</w:t>
      </w:r>
      <w:r w:rsidRPr="00ED1D1A">
        <w:rPr>
          <w:rFonts w:cs="Tahoma"/>
        </w:rPr>
        <w:br/>
        <w:t>Принцип ответственности применительно к административно-правовому регулированию означает не только реальное наступление административной ответственности за нарушения требований общеобязательных административно-правовых норм, но и дисциплинарную ответственность должностных лиц как за неправомерное применение норм административного права, так и за недобросовестное исполнение своих функций и иные нарушения процедуры подготовки и вступления в законную силу и реализации административно-правовых норм.</w:t>
      </w:r>
    </w:p>
    <w:p w:rsidR="006F6F1B" w:rsidRPr="00ED1D1A" w:rsidRDefault="006F6F1B" w:rsidP="006F6F1B">
      <w:pPr>
        <w:spacing w:before="100" w:beforeAutospacing="1" w:after="100" w:afterAutospacing="1" w:line="360" w:lineRule="auto"/>
        <w:ind w:firstLine="709"/>
        <w:jc w:val="both"/>
        <w:rPr>
          <w:color w:val="000000"/>
        </w:rPr>
      </w:pPr>
      <w:r w:rsidRPr="00ED1D1A">
        <w:rPr>
          <w:color w:val="000000"/>
        </w:rPr>
        <w:t>Таким образом, административное право - это отрасль публичного права, представленная системой юридических норм, которые регулируют организацию государственной администрации, ее функционирование и порядок ее взаимоотношений с частными лицами в процессе осуществления исполнительной власти и управления делами государства.</w:t>
      </w:r>
      <w:r>
        <w:rPr>
          <w:color w:val="000000"/>
        </w:rPr>
        <w:t xml:space="preserve"> </w:t>
      </w:r>
      <w:r w:rsidRPr="00ED1D1A">
        <w:rPr>
          <w:color w:val="000000"/>
        </w:rPr>
        <w:t xml:space="preserve">В этом определении выделяются </w:t>
      </w:r>
      <w:r w:rsidR="00770082">
        <w:rPr>
          <w:color w:val="000000"/>
        </w:rPr>
        <w:t>основные аспекты, выражающие</w:t>
      </w:r>
      <w:r w:rsidRPr="00ED1D1A">
        <w:rPr>
          <w:color w:val="000000"/>
        </w:rPr>
        <w:t xml:space="preserve"> сущность административного права: </w:t>
      </w:r>
    </w:p>
    <w:p w:rsidR="006F6F1B" w:rsidRPr="00ED1D1A" w:rsidRDefault="006F6F1B" w:rsidP="009E1E27">
      <w:pPr>
        <w:numPr>
          <w:ilvl w:val="1"/>
          <w:numId w:val="2"/>
        </w:numPr>
        <w:tabs>
          <w:tab w:val="clear" w:pos="1440"/>
          <w:tab w:val="num" w:pos="0"/>
        </w:tabs>
        <w:spacing w:before="100" w:beforeAutospacing="1" w:after="100" w:afterAutospacing="1" w:line="360" w:lineRule="auto"/>
        <w:ind w:left="0" w:firstLine="360"/>
        <w:jc w:val="both"/>
        <w:rPr>
          <w:color w:val="000000"/>
        </w:rPr>
      </w:pPr>
      <w:r w:rsidRPr="00ED1D1A">
        <w:rPr>
          <w:color w:val="000000"/>
        </w:rPr>
        <w:t xml:space="preserve">административное право - это отрасль публичного права, которое регулирует отношения неравноправных сторон и отличается от частного права, основанного на равноправии его субъектов. В публичном праве властный субъект может предписывать определенные варианты поведения другим его субъектам, требовать от них точного соблюдения предписаний правовых норм и применять к нарушителям меры юридической ответственности; </w:t>
      </w:r>
    </w:p>
    <w:p w:rsidR="009E1E27" w:rsidRPr="009E1E27" w:rsidRDefault="006F6F1B" w:rsidP="009E1E27">
      <w:pPr>
        <w:numPr>
          <w:ilvl w:val="1"/>
          <w:numId w:val="2"/>
        </w:numPr>
        <w:spacing w:before="100" w:beforeAutospacing="1" w:after="100" w:afterAutospacing="1" w:line="360" w:lineRule="auto"/>
        <w:ind w:left="0" w:firstLine="709"/>
        <w:jc w:val="both"/>
        <w:rPr>
          <w:b/>
          <w:sz w:val="32"/>
          <w:szCs w:val="32"/>
        </w:rPr>
      </w:pPr>
      <w:r w:rsidRPr="00ED1D1A">
        <w:rPr>
          <w:color w:val="000000"/>
        </w:rPr>
        <w:t xml:space="preserve">административное право устанавливает порядок формирования органов исполнительной власти, структуру, компетенцию этих органов, способы их взаимодействия между собой, формы и методы их функционирования, процедуры правоприменительной и правоохранительной деятельности и т.д.; </w:t>
      </w:r>
    </w:p>
    <w:p w:rsidR="009E1E27" w:rsidRDefault="009E1E27" w:rsidP="009E1E27">
      <w:pPr>
        <w:spacing w:before="100" w:beforeAutospacing="1" w:after="100" w:afterAutospacing="1" w:line="360" w:lineRule="auto"/>
        <w:jc w:val="both"/>
        <w:rPr>
          <w:color w:val="000000"/>
        </w:rPr>
      </w:pPr>
    </w:p>
    <w:p w:rsidR="00061030" w:rsidRPr="009E1E27" w:rsidRDefault="009E1E27" w:rsidP="009E1E27">
      <w:pPr>
        <w:spacing w:before="100" w:beforeAutospacing="1" w:after="100" w:afterAutospacing="1" w:line="360" w:lineRule="auto"/>
        <w:jc w:val="both"/>
        <w:rPr>
          <w:b/>
          <w:sz w:val="28"/>
          <w:szCs w:val="28"/>
        </w:rPr>
      </w:pPr>
      <w:r>
        <w:rPr>
          <w:b/>
          <w:sz w:val="28"/>
          <w:szCs w:val="28"/>
        </w:rPr>
        <w:t xml:space="preserve">       2. </w:t>
      </w:r>
      <w:r w:rsidR="00061030" w:rsidRPr="009E1E27">
        <w:rPr>
          <w:b/>
          <w:sz w:val="28"/>
          <w:szCs w:val="28"/>
        </w:rPr>
        <w:t>Объекты и субъекты гражданских правоотношений.</w:t>
      </w:r>
    </w:p>
    <w:p w:rsidR="00DA09FB" w:rsidRDefault="00ED1D1A" w:rsidP="00834AC1">
      <w:pPr>
        <w:pStyle w:val="a5"/>
        <w:spacing w:line="360" w:lineRule="auto"/>
        <w:ind w:right="75" w:firstLine="720"/>
        <w:jc w:val="both"/>
      </w:pPr>
      <w:r w:rsidRPr="00ED1D1A">
        <w:t>Участники гражданских правоотношений именуются их субъектами</w:t>
      </w:r>
      <w:r w:rsidR="009E1E27">
        <w:rPr>
          <w:rStyle w:val="aa"/>
        </w:rPr>
        <w:footnoteReference w:id="3"/>
      </w:r>
      <w:r w:rsidRPr="00ED1D1A">
        <w:t xml:space="preserve">. Как и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w:t>
      </w:r>
      <w:r w:rsidR="00DA09FB">
        <w:t xml:space="preserve">определенные объединения людей. </w:t>
      </w:r>
    </w:p>
    <w:p w:rsidR="00F7424C" w:rsidRDefault="00ED1D1A" w:rsidP="00834AC1">
      <w:pPr>
        <w:pStyle w:val="a5"/>
        <w:spacing w:line="360" w:lineRule="auto"/>
        <w:ind w:left="75" w:right="75" w:firstLine="709"/>
        <w:jc w:val="both"/>
      </w:pPr>
      <w:r w:rsidRPr="00ED1D1A">
        <w:t>Отдельные индивиды именуются в гражданском законодательстве гражданами.</w:t>
      </w:r>
      <w:r w:rsidRPr="00ED1D1A">
        <w:br/>
        <w:t>Вместе с 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 Наряду с отдельными индивидами в качестве субъектов гражданских правоотношении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организованное объединение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w:t>
      </w:r>
      <w:r w:rsidR="00770082">
        <w:t xml:space="preserve">льные образования </w:t>
      </w:r>
      <w:r w:rsidRPr="00ED1D1A">
        <w:t>.</w:t>
      </w:r>
      <w:r w:rsidR="00834AC1">
        <w:t xml:space="preserve"> </w:t>
      </w:r>
      <w:r w:rsidRPr="00ED1D1A">
        <w:t>Таким образом, субъектами гражданских правоотношений могут быть:</w:t>
      </w:r>
      <w:r w:rsidR="00F7424C">
        <w:t xml:space="preserve"> </w:t>
      </w:r>
    </w:p>
    <w:p w:rsidR="00F7424C" w:rsidRPr="00F7424C" w:rsidRDefault="00F7424C" w:rsidP="00F7424C">
      <w:pPr>
        <w:pStyle w:val="a5"/>
        <w:spacing w:line="360" w:lineRule="auto"/>
        <w:ind w:left="75" w:firstLine="709"/>
        <w:jc w:val="both"/>
        <w:rPr>
          <w:rFonts w:cs="Courier New"/>
          <w:szCs w:val="18"/>
        </w:rPr>
      </w:pPr>
      <w:r w:rsidRPr="00F7424C">
        <w:rPr>
          <w:rFonts w:cs="Courier New"/>
          <w:szCs w:val="18"/>
        </w:rPr>
        <w:t>1. Граждане России, иностранные граждане и лица без гражданства.</w:t>
      </w:r>
    </w:p>
    <w:p w:rsidR="00F7424C" w:rsidRPr="00F7424C" w:rsidRDefault="00F7424C" w:rsidP="00A478A9">
      <w:pPr>
        <w:pStyle w:val="a5"/>
        <w:spacing w:line="360" w:lineRule="auto"/>
        <w:ind w:left="75" w:firstLine="709"/>
        <w:jc w:val="both"/>
        <w:rPr>
          <w:rFonts w:cs="Courier New"/>
          <w:szCs w:val="18"/>
        </w:rPr>
      </w:pPr>
      <w:r w:rsidRPr="00F7424C">
        <w:rPr>
          <w:rFonts w:cs="Courier New"/>
          <w:szCs w:val="18"/>
        </w:rPr>
        <w:t>Для возможного правообладания государство наделяет граждан правосубъектностью. Правосубъектность слагается из совокупности таких качеств, как правоспособность, дееспособность и деликтоспособно</w:t>
      </w:r>
      <w:r w:rsidR="00DA09FB">
        <w:rPr>
          <w:rFonts w:cs="Courier New"/>
          <w:szCs w:val="18"/>
        </w:rPr>
        <w:t>сть. Первая:</w:t>
      </w:r>
      <w:r w:rsidRPr="00F7424C">
        <w:rPr>
          <w:rFonts w:cs="Courier New"/>
          <w:szCs w:val="18"/>
        </w:rPr>
        <w:t xml:space="preserve"> правоспособность – означает способность иметь гражданские права и исполнять обязанности, и признается в равной степени за всеми гражданами с момента рождения и до смерти (даже новорожденный ребенок уже может обладать определенным комплексом гражданских прав и обязанностей, например, наследовать завещанное ему имущество). Правоспособности свойственны абстрактность и не отчуждаемость, так как содержание правоспособности граждан раскрывается через весь комплекс прав и обязанностей, которыми может обладать гражданин в соответствии с</w:t>
      </w:r>
      <w:r w:rsidR="00DA09FB">
        <w:rPr>
          <w:rFonts w:cs="Courier New"/>
          <w:szCs w:val="18"/>
        </w:rPr>
        <w:t xml:space="preserve"> гражданским законодательством. </w:t>
      </w:r>
      <w:r w:rsidRPr="00F7424C">
        <w:rPr>
          <w:rFonts w:cs="Courier New"/>
          <w:szCs w:val="18"/>
        </w:rPr>
        <w:t>Ст.18 перечисляет, пожалуй, только основные, наиболее значимые гражданские права, к которым относится возможность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Кроме этих прав, гражданин вправе иметь и иные личные имущественные и личные неимущественные права, в число которых можно включить и такие, которые прямо законом не предусмотрены, но не противоречат общим началам и смыслу гражданского законодательства.</w:t>
      </w:r>
      <w:r w:rsidR="003C2FDA">
        <w:rPr>
          <w:rFonts w:cs="Courier New"/>
          <w:szCs w:val="18"/>
        </w:rPr>
        <w:t xml:space="preserve"> </w:t>
      </w:r>
      <w:r w:rsidRPr="00F7424C">
        <w:rPr>
          <w:rFonts w:cs="Courier New"/>
          <w:szCs w:val="18"/>
        </w:rPr>
        <w:t>Гражданской правоспособностью обладают в равной мере все граждане. Она возникает с момента рождения ребенка и прекращается смертью гражданина.</w:t>
      </w:r>
      <w:r w:rsidR="00A478A9">
        <w:rPr>
          <w:rFonts w:cs="Courier New"/>
          <w:szCs w:val="18"/>
        </w:rPr>
        <w:t xml:space="preserve"> </w:t>
      </w:r>
      <w:r w:rsidRPr="00F7424C">
        <w:rPr>
          <w:rFonts w:cs="Courier New"/>
          <w:szCs w:val="18"/>
        </w:rPr>
        <w:t>Второе слагаемое правосубъектности – дееспособность – означает способность своими действиями приобретать и осуществлять гражданские права, создавать для себя гражданские обязанности и исполнять их. В связи с тем, что для правового регулирования экономического оборота необходимо придать отношениям достаточно устойчивый характер, для того, чтобы они складывались из осознанных волевых действий сторон, дееспособность участников гражданских правоотношений возникает, как правило, с момента достижения определенного возраста, а в полном объеме – с восемнадцати лет, т.е. совершеннолетия или эмансипации.</w:t>
      </w:r>
    </w:p>
    <w:p w:rsidR="00F7424C" w:rsidRPr="00F7424C" w:rsidRDefault="00F7424C" w:rsidP="00F7424C">
      <w:pPr>
        <w:pStyle w:val="a5"/>
        <w:spacing w:line="360" w:lineRule="auto"/>
        <w:ind w:left="75" w:firstLine="709"/>
        <w:jc w:val="both"/>
        <w:rPr>
          <w:rFonts w:cs="Courier New"/>
          <w:szCs w:val="18"/>
        </w:rPr>
      </w:pPr>
      <w:r w:rsidRPr="00F7424C">
        <w:rPr>
          <w:rFonts w:cs="Courier New"/>
          <w:szCs w:val="18"/>
        </w:rPr>
        <w:t>Наиболее существенными элементами содержания дееспособности граждан является возможность самостоятельного заключения сделок и возможность нести самостоятельную имущественную ответс</w:t>
      </w:r>
      <w:r w:rsidR="00DA09FB">
        <w:rPr>
          <w:rFonts w:cs="Courier New"/>
          <w:szCs w:val="18"/>
        </w:rPr>
        <w:t xml:space="preserve">твенность (деликтоспособность). </w:t>
      </w:r>
      <w:r w:rsidRPr="00F7424C">
        <w:rPr>
          <w:rFonts w:cs="Courier New"/>
          <w:szCs w:val="18"/>
        </w:rPr>
        <w:t>Однако обладания гражданской правосубъектностью для субъекта недостаточно для того, чтобы иметь конкретные субъективные гражданские права и нести обязанности. Правосубъектность является лишь необходимой предпосылкой обладания субъективными правами. Для возникновения конкретных субъективных прав необходимо возникновение юридического факта. Иными словами, наделенный правосубъектностью гражданин имеет абстрактную возможность приобретения определенных прав в результате каких-либо действий или событий – юридических фактов.</w:t>
      </w:r>
    </w:p>
    <w:p w:rsidR="00F7424C" w:rsidRPr="00F7424C" w:rsidRDefault="00F7424C" w:rsidP="00F7424C">
      <w:pPr>
        <w:pStyle w:val="a5"/>
        <w:spacing w:line="360" w:lineRule="auto"/>
        <w:ind w:left="75" w:firstLine="709"/>
        <w:jc w:val="both"/>
        <w:rPr>
          <w:rFonts w:cs="Courier New"/>
          <w:szCs w:val="18"/>
        </w:rPr>
      </w:pPr>
      <w:r w:rsidRPr="00F7424C">
        <w:rPr>
          <w:rFonts w:cs="Courier New"/>
          <w:szCs w:val="18"/>
        </w:rPr>
        <w:t>2. Российские и иностранные юридические лица.</w:t>
      </w:r>
    </w:p>
    <w:p w:rsidR="00F7424C" w:rsidRPr="00F7424C" w:rsidRDefault="00F7424C" w:rsidP="00F7424C">
      <w:pPr>
        <w:pStyle w:val="a5"/>
        <w:spacing w:line="360" w:lineRule="auto"/>
        <w:ind w:left="75" w:firstLine="709"/>
        <w:jc w:val="both"/>
        <w:rPr>
          <w:rFonts w:cs="Courier New"/>
          <w:szCs w:val="18"/>
        </w:rPr>
      </w:pPr>
      <w:r w:rsidRPr="00F7424C">
        <w:rPr>
          <w:rFonts w:cs="Courier New"/>
          <w:szCs w:val="18"/>
        </w:rPr>
        <w:t>Наряду с гражданами субъектами гражданского права являются также юридические лица – особые образования, обладающие рядом специфических признаков, образуемые, реорганизуемые и ликвидируемые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 достижения тех или иных целей.</w:t>
      </w:r>
    </w:p>
    <w:p w:rsidR="00F7424C" w:rsidRPr="00F7424C" w:rsidRDefault="00F7424C" w:rsidP="00F7424C">
      <w:pPr>
        <w:pStyle w:val="a5"/>
        <w:spacing w:line="360" w:lineRule="auto"/>
        <w:ind w:left="75" w:firstLine="709"/>
        <w:jc w:val="both"/>
        <w:rPr>
          <w:rFonts w:cs="Courier New"/>
          <w:szCs w:val="18"/>
        </w:rPr>
      </w:pPr>
      <w:r w:rsidRPr="00F7424C">
        <w:rPr>
          <w:rFonts w:cs="Courier New"/>
          <w:szCs w:val="18"/>
        </w:rPr>
        <w:t>Учитывая все перечисленное выше, можно охарактеризовать юридическое лицо как признанную государством в качестве субъекта права организацию, обладающую обособленным имуществом, самостоятельно отвечающую этим имуществом по своим обязательствам и выступающую в гражданском обороте от своего имени.</w:t>
      </w:r>
    </w:p>
    <w:p w:rsidR="00F7424C" w:rsidRPr="00F7424C" w:rsidRDefault="00F7424C" w:rsidP="00F7424C">
      <w:pPr>
        <w:pStyle w:val="a5"/>
        <w:spacing w:line="360" w:lineRule="auto"/>
        <w:ind w:left="75" w:firstLine="709"/>
        <w:jc w:val="both"/>
        <w:rPr>
          <w:rFonts w:cs="Courier New"/>
          <w:szCs w:val="18"/>
        </w:rPr>
      </w:pPr>
      <w:r w:rsidRPr="00F7424C">
        <w:rPr>
          <w:rFonts w:cs="Courier New"/>
          <w:szCs w:val="18"/>
        </w:rPr>
        <w:t>В отличие от таких субъектов гражданских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Правоспособность юридического лица возникает в момент его создания, который соответствует государственной регистрации такой организации, и прекращается в момент исключения его из единого государственного реестра юридических лиц (ст.49,51,63).</w:t>
      </w:r>
    </w:p>
    <w:p w:rsidR="00F7424C" w:rsidRPr="00F7424C" w:rsidRDefault="00F7424C" w:rsidP="009E1E27">
      <w:pPr>
        <w:pStyle w:val="a5"/>
        <w:spacing w:line="360" w:lineRule="auto"/>
        <w:ind w:left="75" w:firstLine="709"/>
        <w:jc w:val="both"/>
        <w:rPr>
          <w:rFonts w:cs="Courier New"/>
          <w:szCs w:val="18"/>
        </w:rPr>
      </w:pPr>
      <w:r w:rsidRPr="00F7424C">
        <w:rPr>
          <w:rFonts w:cs="Courier New"/>
          <w:szCs w:val="18"/>
        </w:rPr>
        <w:t>Объем правоспособности юридического лица определяется не только ее общим или специальным характером. Например, осуществление некоторых видов деятельности требует получения от госуд</w:t>
      </w:r>
      <w:r w:rsidR="00222CFE">
        <w:rPr>
          <w:rFonts w:cs="Courier New"/>
          <w:szCs w:val="18"/>
        </w:rPr>
        <w:t xml:space="preserve">арства специальных разрешений </w:t>
      </w:r>
      <w:r w:rsidRPr="00F7424C">
        <w:rPr>
          <w:rFonts w:cs="Courier New"/>
          <w:szCs w:val="18"/>
        </w:rPr>
        <w:t>(лицензий). Кроме того, законом могут быть установлены специальные ограничения правоспособности для отдельных видов юридических лиц. Как уже отмечалось выше, правосубъектность тесно связана с признаками, индивидуализирующими конкретного субъекта права. В случае с юридическими лицами, индивидуализирующими его признаками являются его местонахождение и наименование.</w:t>
      </w:r>
      <w:r w:rsidR="009E1E27">
        <w:rPr>
          <w:rFonts w:cs="Courier New"/>
          <w:szCs w:val="18"/>
        </w:rPr>
        <w:t xml:space="preserve"> </w:t>
      </w:r>
      <w:r w:rsidRPr="00F7424C">
        <w:rPr>
          <w:rFonts w:cs="Courier New"/>
          <w:szCs w:val="18"/>
        </w:rPr>
        <w:t xml:space="preserve">Вместе с тем, в гражданском обороте необходимо индивидуализировать не только юридическое лицо, но и его продукцию. Этим целям служат производственные марки, товарные знаки, знаки обслуживания и </w:t>
      </w:r>
      <w:r w:rsidR="009E1E27">
        <w:rPr>
          <w:rFonts w:cs="Courier New"/>
          <w:szCs w:val="18"/>
        </w:rPr>
        <w:t xml:space="preserve">наименования мест происхождения. </w:t>
      </w:r>
      <w:r w:rsidRPr="00F7424C">
        <w:rPr>
          <w:rFonts w:cs="Courier New"/>
          <w:szCs w:val="18"/>
        </w:rPr>
        <w:t>Как уже отмечалось выше, каждое юридическое лицо должно быть зарегистрировано в соответствии с законом. Государственная регистрация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 Регистрация юридических лиц в Российской Федерации осуществляется различными органами, хотя в соответствии со ст.51 проведение регистрации возложено на органы юстиции.</w:t>
      </w:r>
    </w:p>
    <w:p w:rsidR="00F7424C" w:rsidRPr="003C2FDA" w:rsidRDefault="00F7424C" w:rsidP="003C2FDA">
      <w:pPr>
        <w:pStyle w:val="a5"/>
        <w:spacing w:line="360" w:lineRule="auto"/>
        <w:ind w:left="75" w:firstLine="709"/>
        <w:jc w:val="both"/>
        <w:rPr>
          <w:rFonts w:cs="Courier New"/>
          <w:szCs w:val="18"/>
        </w:rPr>
      </w:pPr>
      <w:r w:rsidRPr="00F7424C">
        <w:rPr>
          <w:rFonts w:cs="Courier New"/>
          <w:szCs w:val="18"/>
        </w:rPr>
        <w:t>3.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При этом от имени РФ и субъектов РФ могут выступать органы госвласти, от городских и сельских поселений – органы местного самоуправления в рамках их компетенции (ст.124,ст.125)</w:t>
      </w:r>
      <w:r w:rsidR="003C2FDA">
        <w:rPr>
          <w:rFonts w:cs="Courier New"/>
          <w:szCs w:val="18"/>
        </w:rPr>
        <w:t xml:space="preserve">. </w:t>
      </w:r>
      <w:r w:rsidRPr="00F7424C">
        <w:rPr>
          <w:rFonts w:cs="Courier New"/>
          <w:szCs w:val="18"/>
        </w:rPr>
        <w:t>Все возможные субъекты гражданских правоотношений охватываются понятием “лица”, которое используется в ГК и других актах гражданского законодательства. Как субъекты гражданского правоотношения лица характеризуются тем, что они являются носителями субъективных гражданских прав и обязанностей</w:t>
      </w:r>
      <w:r w:rsidR="00F40BE8">
        <w:rPr>
          <w:rFonts w:cs="Courier New"/>
          <w:szCs w:val="18"/>
        </w:rPr>
        <w:t>.</w:t>
      </w:r>
    </w:p>
    <w:p w:rsidR="00ED1D1A" w:rsidRPr="00ED1D1A" w:rsidRDefault="00ED1D1A" w:rsidP="00ED1D1A">
      <w:pPr>
        <w:pStyle w:val="a5"/>
        <w:spacing w:line="360" w:lineRule="auto"/>
        <w:ind w:left="75" w:right="75" w:firstLine="709"/>
        <w:jc w:val="both"/>
        <w:rPr>
          <w:rFonts w:cs="Courier New"/>
          <w:szCs w:val="18"/>
        </w:rPr>
      </w:pPr>
      <w:r w:rsidRPr="00ED1D1A">
        <w:rPr>
          <w:rFonts w:cs="Courier New"/>
          <w:szCs w:val="18"/>
        </w:rPr>
        <w:t xml:space="preserve">Под </w:t>
      </w:r>
      <w:r w:rsidR="00F7424C">
        <w:rPr>
          <w:rFonts w:cs="Courier New"/>
          <w:szCs w:val="18"/>
        </w:rPr>
        <w:t xml:space="preserve"> </w:t>
      </w:r>
      <w:r w:rsidRPr="00ED1D1A">
        <w:rPr>
          <w:rFonts w:cs="Courier New"/>
          <w:szCs w:val="18"/>
        </w:rPr>
        <w:t>объектом</w:t>
      </w:r>
      <w:r w:rsidR="009E1E27">
        <w:rPr>
          <w:rStyle w:val="aa"/>
          <w:rFonts w:cs="Courier New"/>
          <w:szCs w:val="18"/>
        </w:rPr>
        <w:footnoteReference w:id="4"/>
      </w:r>
      <w:r w:rsidRPr="00ED1D1A">
        <w:rPr>
          <w:rFonts w:cs="Courier New"/>
          <w:szCs w:val="18"/>
        </w:rPr>
        <w:t xml:space="preserve">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w:t>
      </w:r>
    </w:p>
    <w:p w:rsidR="00ED1D1A" w:rsidRPr="00A84543" w:rsidRDefault="00ED1D1A" w:rsidP="003C2FDA">
      <w:pPr>
        <w:pStyle w:val="a5"/>
        <w:spacing w:line="360" w:lineRule="auto"/>
        <w:ind w:left="75" w:right="75" w:firstLine="709"/>
        <w:jc w:val="both"/>
        <w:rPr>
          <w:rFonts w:cs="Courier New"/>
          <w:b/>
          <w:szCs w:val="18"/>
        </w:rPr>
      </w:pPr>
      <w:r w:rsidRPr="00ED1D1A">
        <w:rPr>
          <w:rFonts w:cs="Courier New"/>
          <w:szCs w:val="18"/>
        </w:rPr>
        <w:t>Специфика гражданского имущественного правоотношения заключается в том, что его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различные 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 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Так, в приведенном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связаны с воздействием на предметы материального мира.</w:t>
      </w:r>
      <w:r w:rsidR="003C2FDA">
        <w:rPr>
          <w:rFonts w:cs="Courier New"/>
          <w:szCs w:val="18"/>
        </w:rPr>
        <w:t xml:space="preserve"> </w:t>
      </w:r>
      <w:r w:rsidRPr="00ED1D1A">
        <w:rPr>
          <w:rFonts w:cs="Courier New"/>
          <w:szCs w:val="18"/>
        </w:rPr>
        <w:t>В отличие от имущественного, в личном неимущественном правоотношении в качестве объекта выступает поведение сторон, направленное на различного рода нематериальные блага, такие, как честь, достоинство и деловая репутация, имя человека, наименование юридического лица и т.д. Однако в любом гражданском правоотношении объект представлен поведением его участников, направленным на какие-либо блага, способные удовлетворять потребности человека.</w:t>
      </w:r>
      <w:r w:rsidR="003C2FDA">
        <w:rPr>
          <w:rFonts w:cs="Courier New"/>
          <w:szCs w:val="18"/>
        </w:rPr>
        <w:t xml:space="preserve"> </w:t>
      </w:r>
      <w:r w:rsidRPr="00ED1D1A">
        <w:rPr>
          <w:rFonts w:cs="Courier New"/>
          <w:szCs w:val="18"/>
        </w:rPr>
        <w:t xml:space="preserve">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 каким-либо изменениям в вещах. Лишь поведение человека, направленное на вещь, способно вызвать в ней соответствующие изменения. Другие авторы полагают, что объект гражданского правоотношения образует поведение человека. Однако не всякое </w:t>
      </w:r>
      <w:r w:rsidRPr="00770082">
        <w:rPr>
          <w:rFonts w:cs="Courier New"/>
          <w:szCs w:val="18"/>
        </w:rPr>
        <w:t>поведение</w:t>
      </w:r>
      <w:r w:rsidRPr="00ED1D1A">
        <w:rPr>
          <w:rFonts w:cs="Courier New"/>
          <w:szCs w:val="18"/>
        </w:rPr>
        <w:t xml:space="preserve">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правоотношения. Это поведение составляет содержание гражданского правоотношения. Только поведение субъектов гражданского правоотношения, направленное на различные материальные и нематериальные ценности, может выступать в качестве объекта гражданского правоотношения. По изложенным выше причинам нельзя рассматривать в качестве объекта гражданского правоотношения сами материальные, духовные и иные блага: вещи, продукты творческой деятельности, действия людей, результаты действий и т.д.</w:t>
      </w:r>
      <w:r w:rsidRPr="00ED1D1A">
        <w:rPr>
          <w:rFonts w:cs="Courier New"/>
          <w:szCs w:val="18"/>
        </w:rPr>
        <w:br/>
      </w:r>
      <w:r w:rsidR="00767EB9">
        <w:rPr>
          <w:rFonts w:cs="Courier New"/>
          <w:szCs w:val="18"/>
        </w:rPr>
        <w:t xml:space="preserve">                 </w:t>
      </w:r>
      <w:r w:rsidRPr="00ED1D1A">
        <w:rPr>
          <w:rFonts w:cs="Courier New"/>
          <w:szCs w:val="18"/>
        </w:rPr>
        <w:t>Гражданское правоотношение может воздействовать лишь на строго определенные явления окружающей действительности поведение людей, направленное на различного рода блага, но не на сами эти блага. Сам по себе объект утрачивает какой-либо смысл, если на него нельзя оказать никакого воздействия. Поэтому, под объектом гражданского правоотношения следует понимать все то, по поводу чего возникают конкретные права и обязанности его субъектов.</w:t>
      </w:r>
    </w:p>
    <w:p w:rsidR="00ED1D1A" w:rsidRDefault="00FB3126" w:rsidP="009E1E27">
      <w:pPr>
        <w:pStyle w:val="a5"/>
        <w:numPr>
          <w:ilvl w:val="0"/>
          <w:numId w:val="9"/>
        </w:numPr>
        <w:spacing w:line="360" w:lineRule="auto"/>
        <w:ind w:right="75"/>
        <w:jc w:val="both"/>
        <w:rPr>
          <w:b/>
          <w:sz w:val="28"/>
          <w:szCs w:val="28"/>
        </w:rPr>
      </w:pPr>
      <w:r w:rsidRPr="00FB3126">
        <w:rPr>
          <w:b/>
          <w:sz w:val="28"/>
          <w:szCs w:val="28"/>
        </w:rPr>
        <w:t>Задача</w:t>
      </w:r>
      <w:r w:rsidR="00A84543">
        <w:rPr>
          <w:b/>
          <w:sz w:val="28"/>
          <w:szCs w:val="28"/>
        </w:rPr>
        <w:t>:</w:t>
      </w:r>
    </w:p>
    <w:p w:rsidR="00A84543" w:rsidRPr="00A84543" w:rsidRDefault="00A84543" w:rsidP="00A84543">
      <w:pPr>
        <w:spacing w:line="360" w:lineRule="auto"/>
        <w:ind w:firstLine="709"/>
        <w:jc w:val="both"/>
        <w:rPr>
          <w:szCs w:val="32"/>
        </w:rPr>
      </w:pPr>
      <w:r w:rsidRPr="00A84543">
        <w:rPr>
          <w:spacing w:val="-10"/>
          <w:szCs w:val="32"/>
        </w:rPr>
        <w:t>Мэр города издал распоряжение, устанавли</w:t>
      </w:r>
      <w:r w:rsidRPr="00A84543">
        <w:rPr>
          <w:spacing w:val="-6"/>
          <w:szCs w:val="32"/>
        </w:rPr>
        <w:t xml:space="preserve">вающее дополнительный к определенному законом вид </w:t>
      </w:r>
      <w:r w:rsidRPr="00A84543">
        <w:rPr>
          <w:szCs w:val="32"/>
        </w:rPr>
        <w:t xml:space="preserve">дисциплинарного взыскания, в соответствии с которым </w:t>
      </w:r>
      <w:r w:rsidRPr="00A84543">
        <w:rPr>
          <w:spacing w:val="-9"/>
          <w:szCs w:val="32"/>
        </w:rPr>
        <w:t xml:space="preserve">работникам муниципальных предприятий и учреждений, </w:t>
      </w:r>
      <w:r w:rsidRPr="00A84543">
        <w:rPr>
          <w:spacing w:val="-12"/>
          <w:szCs w:val="32"/>
        </w:rPr>
        <w:t>допустившим повторное  нарушение трудовой дис</w:t>
      </w:r>
      <w:r w:rsidRPr="00A84543">
        <w:rPr>
          <w:spacing w:val="-11"/>
          <w:szCs w:val="32"/>
        </w:rPr>
        <w:t>циплины в течение календарного года, объявляется выговор с предупреждением об увольнении.</w:t>
      </w:r>
    </w:p>
    <w:p w:rsidR="00A84543" w:rsidRDefault="00A84543" w:rsidP="00A84543">
      <w:pPr>
        <w:spacing w:line="360" w:lineRule="auto"/>
        <w:ind w:firstLine="709"/>
        <w:jc w:val="both"/>
        <w:rPr>
          <w:spacing w:val="-9"/>
          <w:szCs w:val="32"/>
        </w:rPr>
      </w:pPr>
      <w:r w:rsidRPr="00A84543">
        <w:t>Относится ли регулирование трудовых отношений к компетенции орга</w:t>
      </w:r>
      <w:r w:rsidRPr="00A84543">
        <w:softHyphen/>
      </w:r>
      <w:r w:rsidRPr="00A84543">
        <w:rPr>
          <w:spacing w:val="-12"/>
        </w:rPr>
        <w:t>нов и должностных лиц местного самоуправления</w:t>
      </w:r>
      <w:r w:rsidRPr="00A84543">
        <w:rPr>
          <w:spacing w:val="-10"/>
        </w:rPr>
        <w:t xml:space="preserve">? </w:t>
      </w:r>
      <w:r w:rsidRPr="00A84543">
        <w:rPr>
          <w:spacing w:val="-8"/>
        </w:rPr>
        <w:t xml:space="preserve">Имел ли право мэр (глава муниципального образования) </w:t>
      </w:r>
      <w:r w:rsidRPr="00A84543">
        <w:rPr>
          <w:spacing w:val="-17"/>
        </w:rPr>
        <w:t>устанавливать дополнительные виды дисциплинарных взыс</w:t>
      </w:r>
      <w:r w:rsidRPr="00A84543">
        <w:rPr>
          <w:spacing w:val="-8"/>
        </w:rPr>
        <w:t xml:space="preserve">каний? Чьей компетенцией является установление видов </w:t>
      </w:r>
      <w:r w:rsidRPr="00A84543">
        <w:rPr>
          <w:spacing w:val="-11"/>
        </w:rPr>
        <w:t>дисциплинарных взысканий и порядка их применения?</w:t>
      </w:r>
    </w:p>
    <w:p w:rsidR="00A84543" w:rsidRDefault="00A84543" w:rsidP="00A84543">
      <w:pPr>
        <w:spacing w:line="360" w:lineRule="auto"/>
        <w:ind w:firstLine="709"/>
        <w:jc w:val="both"/>
        <w:rPr>
          <w:b/>
          <w:spacing w:val="-9"/>
          <w:sz w:val="28"/>
          <w:szCs w:val="28"/>
        </w:rPr>
      </w:pPr>
      <w:r w:rsidRPr="00A84543">
        <w:rPr>
          <w:b/>
          <w:spacing w:val="-9"/>
          <w:sz w:val="28"/>
          <w:szCs w:val="28"/>
        </w:rPr>
        <w:t>Ответ:</w:t>
      </w:r>
    </w:p>
    <w:p w:rsidR="000E20CA" w:rsidRPr="000E20CA" w:rsidRDefault="00CE37A8" w:rsidP="000E20CA">
      <w:pPr>
        <w:spacing w:after="200" w:line="360" w:lineRule="auto"/>
        <w:ind w:firstLine="240"/>
        <w:jc w:val="both"/>
        <w:textAlignment w:val="top"/>
        <w:rPr>
          <w:color w:val="333333"/>
        </w:rPr>
      </w:pPr>
      <w:r w:rsidRPr="000E20CA">
        <w:rPr>
          <w:spacing w:val="-9"/>
        </w:rPr>
        <w:t>Согласно Федеральному Закону «</w:t>
      </w:r>
      <w:r w:rsidRPr="000E20CA">
        <w:rPr>
          <w:color w:val="000000"/>
        </w:rPr>
        <w:t xml:space="preserve">Об общих принципах организации местного самоуправления в Российской Федерации» </w:t>
      </w:r>
      <w:r w:rsidRPr="000E20CA">
        <w:t>регулирование трудовых отношений не относится к компетенции орга</w:t>
      </w:r>
      <w:r w:rsidRPr="000E20CA">
        <w:softHyphen/>
      </w:r>
      <w:r w:rsidRPr="000E20CA">
        <w:rPr>
          <w:spacing w:val="-12"/>
        </w:rPr>
        <w:t xml:space="preserve">нов и должностных лиц местного самоуправления. Согласно </w:t>
      </w:r>
      <w:r w:rsidR="00CA6197" w:rsidRPr="000E20CA">
        <w:rPr>
          <w:spacing w:val="-12"/>
        </w:rPr>
        <w:t xml:space="preserve"> ст 192 </w:t>
      </w:r>
      <w:r w:rsidRPr="000E20CA">
        <w:rPr>
          <w:spacing w:val="-12"/>
        </w:rPr>
        <w:t>Тру</w:t>
      </w:r>
      <w:r w:rsidR="00CA6197" w:rsidRPr="000E20CA">
        <w:rPr>
          <w:spacing w:val="-12"/>
        </w:rPr>
        <w:t xml:space="preserve">дового кодекса Российской Федерации  от 30. 12. 2001  №197 – ФЗ  </w:t>
      </w:r>
      <w:r w:rsidR="00CA6197" w:rsidRPr="000E20CA">
        <w:t xml:space="preserve">не допускается применение дисциплинарных взысканий, не предусмотренных федеральными законами, уставами и положениями о дисциплине. </w:t>
      </w:r>
      <w:bookmarkStart w:id="0" w:name="p2775"/>
      <w:bookmarkEnd w:id="0"/>
      <w:r w:rsidR="00CA6197" w:rsidRPr="000E20CA">
        <w:t>(часть четвертая введена Федеральным</w:t>
      </w:r>
      <w:r w:rsidR="00CE1459" w:rsidRPr="000E20CA">
        <w:t xml:space="preserve"> законом </w:t>
      </w:r>
      <w:r w:rsidR="00CA6197" w:rsidRPr="000E20CA">
        <w:t>от 30.06.2006 N 90-ФЗ)</w:t>
      </w:r>
      <w:r w:rsidR="000E20CA" w:rsidRPr="000E20CA">
        <w:t>. Наложение дисциплинарного взыскания должно осуществляться только представителем работодателя, уполномоченным принимать решение о приеме и увольнении работников (так как в качестве одного из дисциплинарных взысканий предусмотрено увольнение). Несоблюдение этого требования при применении дисциплинарного взыскания наряду с другими нарушениями может повлечь за собой отмену данного взыскания</w:t>
      </w:r>
      <w:r w:rsidR="000E20CA" w:rsidRPr="000E20CA">
        <w:rPr>
          <w:color w:val="333333"/>
        </w:rPr>
        <w:t>.</w:t>
      </w:r>
    </w:p>
    <w:p w:rsidR="00CA6197" w:rsidRPr="000E20CA" w:rsidRDefault="00CA6197" w:rsidP="000E20CA">
      <w:pPr>
        <w:spacing w:line="360" w:lineRule="auto"/>
        <w:ind w:firstLine="720"/>
        <w:jc w:val="both"/>
      </w:pPr>
    </w:p>
    <w:p w:rsidR="00A84543" w:rsidRPr="000E20CA" w:rsidRDefault="00A84543" w:rsidP="00A84543">
      <w:pPr>
        <w:spacing w:line="360" w:lineRule="auto"/>
        <w:ind w:firstLine="709"/>
        <w:jc w:val="both"/>
        <w:rPr>
          <w:b/>
        </w:rPr>
      </w:pPr>
    </w:p>
    <w:p w:rsidR="00ED1D1A" w:rsidRPr="000E20CA" w:rsidRDefault="00ED1D1A" w:rsidP="00ED1D1A">
      <w:pPr>
        <w:spacing w:line="360" w:lineRule="auto"/>
        <w:ind w:left="360" w:firstLine="709"/>
        <w:jc w:val="both"/>
        <w:rPr>
          <w:b/>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ED1D1A">
      <w:pPr>
        <w:spacing w:line="360" w:lineRule="auto"/>
        <w:ind w:left="360" w:firstLine="709"/>
        <w:jc w:val="both"/>
        <w:rPr>
          <w:b/>
          <w:szCs w:val="32"/>
        </w:rPr>
      </w:pPr>
    </w:p>
    <w:p w:rsidR="00A84543" w:rsidRDefault="00A84543" w:rsidP="000E20CA">
      <w:pPr>
        <w:spacing w:line="360" w:lineRule="auto"/>
        <w:jc w:val="both"/>
        <w:rPr>
          <w:b/>
          <w:szCs w:val="32"/>
        </w:rPr>
      </w:pPr>
    </w:p>
    <w:p w:rsidR="00A84543" w:rsidRPr="00A84543" w:rsidRDefault="00A84543" w:rsidP="000E20CA">
      <w:pPr>
        <w:tabs>
          <w:tab w:val="left" w:pos="4500"/>
        </w:tabs>
        <w:spacing w:line="360" w:lineRule="auto"/>
        <w:jc w:val="both"/>
        <w:rPr>
          <w:b/>
          <w:sz w:val="28"/>
          <w:szCs w:val="28"/>
        </w:rPr>
      </w:pPr>
      <w:r w:rsidRPr="00A84543">
        <w:rPr>
          <w:b/>
          <w:sz w:val="28"/>
          <w:szCs w:val="28"/>
        </w:rPr>
        <w:t>Список литературы</w:t>
      </w:r>
      <w:r w:rsidRPr="00A84543">
        <w:rPr>
          <w:b/>
          <w:sz w:val="28"/>
          <w:szCs w:val="28"/>
        </w:rPr>
        <w:tab/>
      </w:r>
    </w:p>
    <w:p w:rsidR="00A84543" w:rsidRPr="00A84543" w:rsidRDefault="00A84543" w:rsidP="00A84543">
      <w:pPr>
        <w:numPr>
          <w:ilvl w:val="1"/>
          <w:numId w:val="6"/>
        </w:numPr>
        <w:spacing w:line="360" w:lineRule="auto"/>
        <w:jc w:val="both"/>
        <w:rPr>
          <w:sz w:val="28"/>
          <w:szCs w:val="28"/>
        </w:rPr>
      </w:pPr>
      <w:r w:rsidRPr="00A84543">
        <w:rPr>
          <w:bCs/>
          <w:sz w:val="28"/>
          <w:szCs w:val="28"/>
        </w:rPr>
        <w:t>Кашанина Т. В.</w:t>
      </w:r>
      <w:r w:rsidRPr="00A84543">
        <w:rPr>
          <w:sz w:val="28"/>
          <w:szCs w:val="28"/>
        </w:rPr>
        <w:t xml:space="preserve"> Основы российского права: учебник для вузов.-3-е изд., перераб. и доп..-М.: Норма, 2003.-784 с.</w:t>
      </w:r>
    </w:p>
    <w:p w:rsidR="00A84543" w:rsidRPr="00A84543" w:rsidRDefault="00A84543" w:rsidP="00A84543">
      <w:pPr>
        <w:numPr>
          <w:ilvl w:val="1"/>
          <w:numId w:val="6"/>
        </w:numPr>
        <w:spacing w:line="360" w:lineRule="auto"/>
        <w:jc w:val="both"/>
        <w:rPr>
          <w:sz w:val="28"/>
          <w:szCs w:val="28"/>
        </w:rPr>
      </w:pPr>
      <w:r w:rsidRPr="00A84543">
        <w:rPr>
          <w:sz w:val="28"/>
          <w:szCs w:val="28"/>
        </w:rPr>
        <w:t>Основы права: учебник для вузов / М. И. Абдулаев [ и др.]; под ред. М. И. Абдулаева.-СПб: Питер, 2004.-604 с.</w:t>
      </w:r>
      <w:r w:rsidRPr="00A84543">
        <w:rPr>
          <w:bCs/>
          <w:sz w:val="28"/>
          <w:szCs w:val="28"/>
        </w:rPr>
        <w:t xml:space="preserve"> </w:t>
      </w:r>
    </w:p>
    <w:p w:rsidR="00A84543" w:rsidRPr="00A84543" w:rsidRDefault="00A84543" w:rsidP="00A84543">
      <w:pPr>
        <w:numPr>
          <w:ilvl w:val="1"/>
          <w:numId w:val="6"/>
        </w:numPr>
        <w:spacing w:line="360" w:lineRule="auto"/>
        <w:jc w:val="both"/>
        <w:rPr>
          <w:sz w:val="28"/>
          <w:szCs w:val="28"/>
        </w:rPr>
      </w:pPr>
      <w:r w:rsidRPr="00A84543">
        <w:rPr>
          <w:sz w:val="28"/>
          <w:szCs w:val="28"/>
        </w:rPr>
        <w:t>Административное право: учебник / В. С. Четвериков.-М.: ФОРУМ: ИНФРА-М, 2005.-320 с.</w:t>
      </w:r>
    </w:p>
    <w:p w:rsidR="00A84543" w:rsidRPr="00A84543" w:rsidRDefault="00A84543" w:rsidP="00A84543">
      <w:pPr>
        <w:numPr>
          <w:ilvl w:val="1"/>
          <w:numId w:val="6"/>
        </w:numPr>
        <w:spacing w:line="360" w:lineRule="auto"/>
        <w:jc w:val="both"/>
        <w:rPr>
          <w:sz w:val="28"/>
          <w:szCs w:val="28"/>
        </w:rPr>
      </w:pPr>
      <w:r w:rsidRPr="00A84543">
        <w:rPr>
          <w:sz w:val="28"/>
          <w:szCs w:val="28"/>
        </w:rPr>
        <w:t>Трудовое право России: учебник / В. И. Миронов.-М.: ООО "Журнал "Управление персоналом", 2005.-1152 с.</w:t>
      </w:r>
    </w:p>
    <w:p w:rsidR="00061D4E" w:rsidRPr="00061D4E" w:rsidRDefault="00061D4E" w:rsidP="00061D4E">
      <w:pPr>
        <w:numPr>
          <w:ilvl w:val="1"/>
          <w:numId w:val="6"/>
        </w:numPr>
        <w:spacing w:line="360" w:lineRule="auto"/>
        <w:jc w:val="both"/>
        <w:rPr>
          <w:rFonts w:cs="Arial"/>
          <w:b/>
          <w:bCs/>
          <w:color w:val="000000"/>
          <w:sz w:val="28"/>
          <w:szCs w:val="28"/>
        </w:rPr>
      </w:pPr>
      <w:r w:rsidRPr="00061D4E">
        <w:rPr>
          <w:rFonts w:cs="Arial"/>
          <w:color w:val="000000"/>
          <w:sz w:val="28"/>
          <w:szCs w:val="28"/>
        </w:rPr>
        <w:t>Гражданское право Российской Федерации: учебное пособие / И. Л. Корнеева.-М.: ИНФРА-М, 2006.-486 с.</w:t>
      </w:r>
    </w:p>
    <w:p w:rsidR="00061D4E" w:rsidRPr="00061D4E" w:rsidRDefault="00061D4E" w:rsidP="00061D4E">
      <w:pPr>
        <w:numPr>
          <w:ilvl w:val="1"/>
          <w:numId w:val="6"/>
        </w:numPr>
        <w:tabs>
          <w:tab w:val="left" w:pos="-540"/>
        </w:tabs>
        <w:autoSpaceDE w:val="0"/>
        <w:autoSpaceDN w:val="0"/>
        <w:spacing w:line="360" w:lineRule="auto"/>
        <w:ind w:right="-37"/>
        <w:jc w:val="both"/>
        <w:rPr>
          <w:sz w:val="28"/>
          <w:szCs w:val="28"/>
        </w:rPr>
      </w:pPr>
      <w:r w:rsidRPr="00061D4E">
        <w:rPr>
          <w:sz w:val="28"/>
          <w:szCs w:val="28"/>
        </w:rPr>
        <w:t xml:space="preserve">Кодекс РФ об административных правонарушениях </w:t>
      </w:r>
    </w:p>
    <w:p w:rsidR="00061D4E" w:rsidRPr="00061D4E" w:rsidRDefault="00061D4E" w:rsidP="00061D4E">
      <w:pPr>
        <w:tabs>
          <w:tab w:val="left" w:pos="0"/>
          <w:tab w:val="num" w:pos="1648"/>
        </w:tabs>
        <w:spacing w:line="360" w:lineRule="auto"/>
        <w:ind w:right="-37"/>
        <w:jc w:val="both"/>
        <w:rPr>
          <w:sz w:val="28"/>
          <w:szCs w:val="28"/>
        </w:rPr>
      </w:pPr>
      <w:r w:rsidRPr="00061D4E">
        <w:rPr>
          <w:sz w:val="28"/>
          <w:szCs w:val="28"/>
        </w:rPr>
        <w:t>7.</w:t>
      </w:r>
      <w:r>
        <w:rPr>
          <w:sz w:val="28"/>
          <w:szCs w:val="28"/>
        </w:rPr>
        <w:t xml:space="preserve">  </w:t>
      </w:r>
      <w:r w:rsidRPr="00061D4E">
        <w:rPr>
          <w:sz w:val="28"/>
          <w:szCs w:val="28"/>
        </w:rPr>
        <w:t>Гражданский кодекс РФ</w:t>
      </w:r>
    </w:p>
    <w:p w:rsidR="00A84543" w:rsidRPr="00061D4E" w:rsidRDefault="00061D4E" w:rsidP="00061D4E">
      <w:pPr>
        <w:spacing w:line="360" w:lineRule="auto"/>
        <w:jc w:val="both"/>
        <w:rPr>
          <w:sz w:val="28"/>
          <w:szCs w:val="28"/>
        </w:rPr>
      </w:pPr>
      <w:r w:rsidRPr="00061D4E">
        <w:rPr>
          <w:sz w:val="28"/>
          <w:szCs w:val="28"/>
        </w:rPr>
        <w:t xml:space="preserve">8. </w:t>
      </w:r>
      <w:hyperlink r:id="rId7" w:history="1">
        <w:r w:rsidRPr="00061D4E">
          <w:rPr>
            <w:rStyle w:val="a8"/>
            <w:color w:val="auto"/>
            <w:sz w:val="28"/>
            <w:szCs w:val="28"/>
          </w:rPr>
          <w:t>Трудовой кодекс РФ</w:t>
        </w:r>
      </w:hyperlink>
      <w:bookmarkStart w:id="1" w:name="_GoBack"/>
      <w:bookmarkEnd w:id="1"/>
    </w:p>
    <w:sectPr w:rsidR="00A84543" w:rsidRPr="00061D4E" w:rsidSect="00A84543">
      <w:footerReference w:type="even" r:id="rId8"/>
      <w:footerReference w:type="default" r:id="rId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F0" w:rsidRDefault="00EE44F0">
      <w:r>
        <w:separator/>
      </w:r>
    </w:p>
  </w:endnote>
  <w:endnote w:type="continuationSeparator" w:id="0">
    <w:p w:rsidR="00EE44F0" w:rsidRDefault="00EE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070" w:rsidRDefault="00E92070" w:rsidP="00FB31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92070" w:rsidRDefault="00E92070" w:rsidP="00FB31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126" w:rsidRDefault="00FB3126" w:rsidP="00FB3126">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sidR="00A478A9">
      <w:rPr>
        <w:rStyle w:val="a4"/>
        <w:noProof/>
      </w:rPr>
      <w:t>2</w:t>
    </w:r>
    <w:r>
      <w:rPr>
        <w:rStyle w:val="a4"/>
      </w:rPr>
      <w:fldChar w:fldCharType="end"/>
    </w:r>
  </w:p>
  <w:p w:rsidR="00FB3126" w:rsidRDefault="00FB3126" w:rsidP="00FB3126">
    <w:pPr>
      <w:pStyle w:val="a3"/>
      <w:framePr w:wrap="around" w:vAnchor="text" w:hAnchor="margin" w:xAlign="center" w:y="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F0" w:rsidRDefault="00EE44F0">
      <w:r>
        <w:separator/>
      </w:r>
    </w:p>
  </w:footnote>
  <w:footnote w:type="continuationSeparator" w:id="0">
    <w:p w:rsidR="00EE44F0" w:rsidRDefault="00EE44F0">
      <w:r>
        <w:continuationSeparator/>
      </w:r>
    </w:p>
  </w:footnote>
  <w:footnote w:id="1">
    <w:p w:rsidR="00770082" w:rsidRPr="00770082" w:rsidRDefault="00770082" w:rsidP="00770082">
      <w:pPr>
        <w:spacing w:line="360" w:lineRule="auto"/>
        <w:jc w:val="both"/>
        <w:rPr>
          <w:sz w:val="20"/>
          <w:szCs w:val="20"/>
        </w:rPr>
      </w:pPr>
      <w:r w:rsidRPr="00770082">
        <w:rPr>
          <w:rStyle w:val="aa"/>
          <w:sz w:val="20"/>
          <w:szCs w:val="20"/>
        </w:rPr>
        <w:footnoteRef/>
      </w:r>
      <w:r w:rsidRPr="00770082">
        <w:rPr>
          <w:sz w:val="20"/>
          <w:szCs w:val="20"/>
        </w:rPr>
        <w:t>Административное право: учебник / В. С. Четвериков</w:t>
      </w:r>
      <w:r>
        <w:rPr>
          <w:sz w:val="20"/>
          <w:szCs w:val="20"/>
        </w:rPr>
        <w:t xml:space="preserve"> </w:t>
      </w:r>
      <w:r w:rsidRPr="00770082">
        <w:rPr>
          <w:sz w:val="20"/>
          <w:szCs w:val="20"/>
        </w:rPr>
        <w:t>.-</w:t>
      </w:r>
      <w:r>
        <w:rPr>
          <w:sz w:val="20"/>
          <w:szCs w:val="20"/>
        </w:rPr>
        <w:t xml:space="preserve"> </w:t>
      </w:r>
      <w:r w:rsidRPr="00770082">
        <w:rPr>
          <w:sz w:val="20"/>
          <w:szCs w:val="20"/>
        </w:rPr>
        <w:t>М.: ФОРУМ: ИНФРА-М, 2005.-320 с.</w:t>
      </w:r>
    </w:p>
    <w:p w:rsidR="00770082" w:rsidRDefault="00770082">
      <w:pPr>
        <w:pStyle w:val="a9"/>
      </w:pPr>
      <w:r>
        <w:t xml:space="preserve"> </w:t>
      </w:r>
    </w:p>
  </w:footnote>
  <w:footnote w:id="2">
    <w:p w:rsidR="009E1E27" w:rsidRDefault="009E1E27">
      <w:pPr>
        <w:pStyle w:val="a9"/>
      </w:pPr>
      <w:r>
        <w:rPr>
          <w:rStyle w:val="aa"/>
        </w:rPr>
        <w:footnoteRef/>
      </w:r>
      <w:r>
        <w:t xml:space="preserve"> </w:t>
      </w:r>
      <w:r w:rsidRPr="00ED1D1A">
        <w:rPr>
          <w:rFonts w:cs="Tahoma"/>
        </w:rPr>
        <w:t>Конституции РФ</w:t>
      </w:r>
      <w:r>
        <w:rPr>
          <w:rFonts w:cs="Tahoma"/>
        </w:rPr>
        <w:t xml:space="preserve"> </w:t>
      </w:r>
      <w:r w:rsidRPr="00ED1D1A">
        <w:rPr>
          <w:rFonts w:cs="Tahoma"/>
        </w:rPr>
        <w:t>п. "к" ч. 1 ст. 72</w:t>
      </w:r>
    </w:p>
  </w:footnote>
  <w:footnote w:id="3">
    <w:p w:rsidR="009E1E27" w:rsidRPr="009E1E27" w:rsidRDefault="009E1E27" w:rsidP="009E1E27">
      <w:pPr>
        <w:spacing w:line="360" w:lineRule="auto"/>
        <w:jc w:val="both"/>
        <w:rPr>
          <w:rFonts w:cs="Arial"/>
          <w:b/>
          <w:bCs/>
          <w:color w:val="000000"/>
          <w:sz w:val="20"/>
          <w:szCs w:val="20"/>
        </w:rPr>
      </w:pPr>
      <w:r>
        <w:rPr>
          <w:rStyle w:val="aa"/>
        </w:rPr>
        <w:footnoteRef/>
      </w:r>
      <w:r>
        <w:t xml:space="preserve"> </w:t>
      </w:r>
      <w:r w:rsidRPr="009E1E27">
        <w:rPr>
          <w:rFonts w:cs="Arial"/>
          <w:color w:val="000000"/>
          <w:sz w:val="20"/>
          <w:szCs w:val="20"/>
        </w:rPr>
        <w:t>Гражданское право Российской Федерации: учебное пособие / И. Л. Корнеева.-М.: ИНФРА-М, 2006.-486 с.</w:t>
      </w:r>
    </w:p>
    <w:p w:rsidR="009E1E27" w:rsidRDefault="009E1E27">
      <w:pPr>
        <w:pStyle w:val="a9"/>
      </w:pPr>
    </w:p>
  </w:footnote>
  <w:footnote w:id="4">
    <w:p w:rsidR="009E1E27" w:rsidRPr="00061D4E" w:rsidRDefault="009E1E27" w:rsidP="009E1E27">
      <w:pPr>
        <w:spacing w:line="360" w:lineRule="auto"/>
        <w:jc w:val="both"/>
        <w:rPr>
          <w:rFonts w:cs="Arial"/>
          <w:b/>
          <w:bCs/>
          <w:color w:val="000000"/>
          <w:sz w:val="28"/>
          <w:szCs w:val="28"/>
        </w:rPr>
      </w:pPr>
      <w:r>
        <w:rPr>
          <w:rStyle w:val="aa"/>
        </w:rPr>
        <w:footnoteRef/>
      </w:r>
      <w:r>
        <w:t xml:space="preserve"> </w:t>
      </w:r>
      <w:r w:rsidRPr="009E1E27">
        <w:rPr>
          <w:rFonts w:cs="Arial"/>
          <w:color w:val="000000"/>
          <w:sz w:val="20"/>
          <w:szCs w:val="20"/>
        </w:rPr>
        <w:t>Гражданское право Российской Федерации: учебное пособие / И. Л. Корнеева.-М.: ИНФРА-М, 2006.-486 с.</w:t>
      </w:r>
    </w:p>
    <w:p w:rsidR="009E1E27" w:rsidRDefault="009E1E27">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100C3"/>
    <w:multiLevelType w:val="hybridMultilevel"/>
    <w:tmpl w:val="EED26D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4AB6A91"/>
    <w:multiLevelType w:val="hybridMultilevel"/>
    <w:tmpl w:val="E18E9A26"/>
    <w:lvl w:ilvl="0" w:tplc="636E088A">
      <w:start w:val="1"/>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
    <w:nsid w:val="33AF6B7C"/>
    <w:multiLevelType w:val="multilevel"/>
    <w:tmpl w:val="5F9438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7DB124E"/>
    <w:multiLevelType w:val="hybridMultilevel"/>
    <w:tmpl w:val="656EAF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F35369"/>
    <w:multiLevelType w:val="multilevel"/>
    <w:tmpl w:val="74B4A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37394"/>
    <w:multiLevelType w:val="hybridMultilevel"/>
    <w:tmpl w:val="756C5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3D4267"/>
    <w:multiLevelType w:val="hybridMultilevel"/>
    <w:tmpl w:val="5F943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9213AB"/>
    <w:multiLevelType w:val="hybridMultilevel"/>
    <w:tmpl w:val="FB36FD04"/>
    <w:lvl w:ilvl="0" w:tplc="F4446382">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79E23728"/>
    <w:multiLevelType w:val="hybridMultilevel"/>
    <w:tmpl w:val="04441EEA"/>
    <w:lvl w:ilvl="0" w:tplc="030074CE">
      <w:start w:val="1"/>
      <w:numFmt w:val="decimal"/>
      <w:lvlText w:val="%1."/>
      <w:lvlJc w:val="left"/>
      <w:pPr>
        <w:tabs>
          <w:tab w:val="num" w:pos="720"/>
        </w:tabs>
        <w:ind w:left="720" w:hanging="360"/>
      </w:pPr>
    </w:lvl>
    <w:lvl w:ilvl="1" w:tplc="5FA0097A">
      <w:start w:val="1"/>
      <w:numFmt w:val="decimal"/>
      <w:lvlText w:val="%2."/>
      <w:lvlJc w:val="left"/>
      <w:pPr>
        <w:tabs>
          <w:tab w:val="num" w:pos="360"/>
        </w:tabs>
        <w:ind w:left="360" w:hanging="360"/>
      </w:pPr>
      <w:rPr>
        <w:b w:val="0"/>
      </w:rPr>
    </w:lvl>
    <w:lvl w:ilvl="2" w:tplc="22DC93D8">
      <w:numFmt w:val="none"/>
      <w:lvlText w:val=""/>
      <w:lvlJc w:val="left"/>
      <w:pPr>
        <w:tabs>
          <w:tab w:val="num" w:pos="360"/>
        </w:tabs>
      </w:pPr>
    </w:lvl>
    <w:lvl w:ilvl="3" w:tplc="3AB24BFA">
      <w:numFmt w:val="none"/>
      <w:lvlText w:val=""/>
      <w:lvlJc w:val="left"/>
      <w:pPr>
        <w:tabs>
          <w:tab w:val="num" w:pos="360"/>
        </w:tabs>
      </w:pPr>
    </w:lvl>
    <w:lvl w:ilvl="4" w:tplc="40FC62F6">
      <w:numFmt w:val="none"/>
      <w:lvlText w:val=""/>
      <w:lvlJc w:val="left"/>
      <w:pPr>
        <w:tabs>
          <w:tab w:val="num" w:pos="360"/>
        </w:tabs>
      </w:pPr>
    </w:lvl>
    <w:lvl w:ilvl="5" w:tplc="10EEBEEA">
      <w:numFmt w:val="none"/>
      <w:lvlText w:val=""/>
      <w:lvlJc w:val="left"/>
      <w:pPr>
        <w:tabs>
          <w:tab w:val="num" w:pos="360"/>
        </w:tabs>
      </w:pPr>
    </w:lvl>
    <w:lvl w:ilvl="6" w:tplc="CB30ACA6">
      <w:numFmt w:val="none"/>
      <w:lvlText w:val=""/>
      <w:lvlJc w:val="left"/>
      <w:pPr>
        <w:tabs>
          <w:tab w:val="num" w:pos="360"/>
        </w:tabs>
      </w:pPr>
    </w:lvl>
    <w:lvl w:ilvl="7" w:tplc="F1086338">
      <w:numFmt w:val="none"/>
      <w:lvlText w:val=""/>
      <w:lvlJc w:val="left"/>
      <w:pPr>
        <w:tabs>
          <w:tab w:val="num" w:pos="360"/>
        </w:tabs>
      </w:pPr>
    </w:lvl>
    <w:lvl w:ilvl="8" w:tplc="B030BFBC">
      <w:numFmt w:val="none"/>
      <w:lvlText w:val=""/>
      <w:lvlJc w:val="left"/>
      <w:pPr>
        <w:tabs>
          <w:tab w:val="num" w:pos="360"/>
        </w:tabs>
      </w:pPr>
    </w:lvl>
  </w:abstractNum>
  <w:num w:numId="1">
    <w:abstractNumId w:val="6"/>
  </w:num>
  <w:num w:numId="2">
    <w:abstractNumId w:val="4"/>
  </w:num>
  <w:num w:numId="3">
    <w:abstractNumId w:val="7"/>
  </w:num>
  <w:num w:numId="4">
    <w:abstractNumId w:val="1"/>
  </w:num>
  <w:num w:numId="5">
    <w:abstractNumId w:val="5"/>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030"/>
    <w:rsid w:val="00061030"/>
    <w:rsid w:val="00061D4E"/>
    <w:rsid w:val="000634AB"/>
    <w:rsid w:val="000E20CA"/>
    <w:rsid w:val="00222CFE"/>
    <w:rsid w:val="002B7324"/>
    <w:rsid w:val="00316DEE"/>
    <w:rsid w:val="003C2FDA"/>
    <w:rsid w:val="003F5489"/>
    <w:rsid w:val="0048533D"/>
    <w:rsid w:val="004D075F"/>
    <w:rsid w:val="006F6F1B"/>
    <w:rsid w:val="00767EB9"/>
    <w:rsid w:val="00770082"/>
    <w:rsid w:val="00834AC1"/>
    <w:rsid w:val="009315A3"/>
    <w:rsid w:val="00965C04"/>
    <w:rsid w:val="009E1E27"/>
    <w:rsid w:val="00A478A9"/>
    <w:rsid w:val="00A84543"/>
    <w:rsid w:val="00BC3BC8"/>
    <w:rsid w:val="00BF77DD"/>
    <w:rsid w:val="00C967E5"/>
    <w:rsid w:val="00CA6197"/>
    <w:rsid w:val="00CE1459"/>
    <w:rsid w:val="00CE37A8"/>
    <w:rsid w:val="00D326C3"/>
    <w:rsid w:val="00DA09FB"/>
    <w:rsid w:val="00DD3E84"/>
    <w:rsid w:val="00E35CD8"/>
    <w:rsid w:val="00E77A0A"/>
    <w:rsid w:val="00E92070"/>
    <w:rsid w:val="00ED1D1A"/>
    <w:rsid w:val="00EE44F0"/>
    <w:rsid w:val="00F40BE8"/>
    <w:rsid w:val="00F7424C"/>
    <w:rsid w:val="00FA5CE4"/>
    <w:rsid w:val="00FB3126"/>
    <w:rsid w:val="00FD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FBBE6-6F54-41E0-A5B2-3E081F6E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30"/>
    <w:rPr>
      <w:sz w:val="24"/>
      <w:szCs w:val="24"/>
    </w:rPr>
  </w:style>
  <w:style w:type="paragraph" w:styleId="3">
    <w:name w:val="heading 3"/>
    <w:basedOn w:val="a"/>
    <w:next w:val="a"/>
    <w:qFormat/>
    <w:rsid w:val="00965C04"/>
    <w:pPr>
      <w:widowControl w:val="0"/>
      <w:tabs>
        <w:tab w:val="right" w:leader="dot" w:pos="8505"/>
      </w:tabs>
      <w:spacing w:before="60" w:after="60"/>
      <w:ind w:left="3402" w:right="3402" w:firstLine="567"/>
      <w:jc w:val="both"/>
      <w:outlineLvl w:val="2"/>
    </w:pPr>
    <w:rPr>
      <w:rFonts w:ascii="Arial" w:hAnsi="Arial" w:cs="Arial"/>
      <w:b/>
      <w:b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1030"/>
    <w:pPr>
      <w:tabs>
        <w:tab w:val="center" w:pos="4677"/>
        <w:tab w:val="right" w:pos="9355"/>
      </w:tabs>
      <w:autoSpaceDE w:val="0"/>
      <w:autoSpaceDN w:val="0"/>
    </w:pPr>
    <w:rPr>
      <w:sz w:val="20"/>
      <w:szCs w:val="20"/>
    </w:rPr>
  </w:style>
  <w:style w:type="character" w:styleId="a4">
    <w:name w:val="page number"/>
    <w:basedOn w:val="a0"/>
    <w:rsid w:val="00061030"/>
  </w:style>
  <w:style w:type="paragraph" w:styleId="a5">
    <w:name w:val="Normal (Web)"/>
    <w:basedOn w:val="a"/>
    <w:rsid w:val="00061030"/>
    <w:pPr>
      <w:spacing w:before="100" w:beforeAutospacing="1" w:after="100" w:afterAutospacing="1"/>
      <w:ind w:firstLine="300"/>
    </w:pPr>
  </w:style>
  <w:style w:type="paragraph" w:styleId="a6">
    <w:name w:val="header"/>
    <w:basedOn w:val="a"/>
    <w:rsid w:val="00061030"/>
    <w:pPr>
      <w:tabs>
        <w:tab w:val="center" w:pos="4677"/>
        <w:tab w:val="right" w:pos="9355"/>
      </w:tabs>
    </w:pPr>
  </w:style>
  <w:style w:type="paragraph" w:customStyle="1" w:styleId="a7">
    <w:name w:val="страница"/>
    <w:basedOn w:val="a"/>
    <w:rsid w:val="00965C04"/>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character" w:styleId="a8">
    <w:name w:val="Hyperlink"/>
    <w:basedOn w:val="a0"/>
    <w:rsid w:val="000634AB"/>
    <w:rPr>
      <w:strike w:val="0"/>
      <w:dstrike w:val="0"/>
      <w:color w:val="0000CC"/>
      <w:sz w:val="22"/>
      <w:szCs w:val="22"/>
      <w:u w:val="none"/>
      <w:effect w:val="none"/>
    </w:rPr>
  </w:style>
  <w:style w:type="paragraph" w:customStyle="1" w:styleId="uni">
    <w:name w:val="uni"/>
    <w:basedOn w:val="a"/>
    <w:rsid w:val="00CA6197"/>
    <w:pPr>
      <w:ind w:firstLine="520"/>
      <w:jc w:val="both"/>
    </w:pPr>
  </w:style>
  <w:style w:type="paragraph" w:styleId="a9">
    <w:name w:val="footnote text"/>
    <w:basedOn w:val="a"/>
    <w:semiHidden/>
    <w:rsid w:val="00770082"/>
    <w:rPr>
      <w:sz w:val="20"/>
      <w:szCs w:val="20"/>
    </w:rPr>
  </w:style>
  <w:style w:type="character" w:styleId="aa">
    <w:name w:val="footnote reference"/>
    <w:basedOn w:val="a0"/>
    <w:semiHidden/>
    <w:rsid w:val="00770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0187">
      <w:bodyDiv w:val="1"/>
      <w:marLeft w:val="0"/>
      <w:marRight w:val="0"/>
      <w:marTop w:val="0"/>
      <w:marBottom w:val="0"/>
      <w:divBdr>
        <w:top w:val="none" w:sz="0" w:space="0" w:color="auto"/>
        <w:left w:val="none" w:sz="0" w:space="0" w:color="auto"/>
        <w:bottom w:val="none" w:sz="0" w:space="0" w:color="auto"/>
        <w:right w:val="none" w:sz="0" w:space="0" w:color="auto"/>
      </w:divBdr>
      <w:divsChild>
        <w:div w:id="740054699">
          <w:marLeft w:val="0"/>
          <w:marRight w:val="0"/>
          <w:marTop w:val="0"/>
          <w:marBottom w:val="0"/>
          <w:divBdr>
            <w:top w:val="none" w:sz="0" w:space="0" w:color="auto"/>
            <w:left w:val="none" w:sz="0" w:space="0" w:color="auto"/>
            <w:bottom w:val="none" w:sz="0" w:space="0" w:color="auto"/>
            <w:right w:val="none" w:sz="0" w:space="0" w:color="auto"/>
          </w:divBdr>
          <w:divsChild>
            <w:div w:id="1649018044">
              <w:marLeft w:val="0"/>
              <w:marRight w:val="0"/>
              <w:marTop w:val="0"/>
              <w:marBottom w:val="0"/>
              <w:divBdr>
                <w:top w:val="none" w:sz="0" w:space="0" w:color="auto"/>
                <w:left w:val="none" w:sz="0" w:space="0" w:color="auto"/>
                <w:bottom w:val="none" w:sz="0" w:space="0" w:color="auto"/>
                <w:right w:val="none" w:sz="0" w:space="0" w:color="auto"/>
              </w:divBdr>
              <w:divsChild>
                <w:div w:id="380175603">
                  <w:marLeft w:val="-6600"/>
                  <w:marRight w:val="0"/>
                  <w:marTop w:val="0"/>
                  <w:marBottom w:val="0"/>
                  <w:divBdr>
                    <w:top w:val="none" w:sz="0" w:space="0" w:color="auto"/>
                    <w:left w:val="none" w:sz="0" w:space="0" w:color="auto"/>
                    <w:bottom w:val="none" w:sz="0" w:space="0" w:color="auto"/>
                    <w:right w:val="none" w:sz="0" w:space="0" w:color="auto"/>
                  </w:divBdr>
                  <w:divsChild>
                    <w:div w:id="2011984528">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8514">
      <w:bodyDiv w:val="1"/>
      <w:marLeft w:val="0"/>
      <w:marRight w:val="0"/>
      <w:marTop w:val="0"/>
      <w:marBottom w:val="0"/>
      <w:divBdr>
        <w:top w:val="none" w:sz="0" w:space="0" w:color="auto"/>
        <w:left w:val="none" w:sz="0" w:space="0" w:color="auto"/>
        <w:bottom w:val="none" w:sz="0" w:space="0" w:color="auto"/>
        <w:right w:val="none" w:sz="0" w:space="0" w:color="auto"/>
      </w:divBdr>
      <w:divsChild>
        <w:div w:id="643508668">
          <w:marLeft w:val="0"/>
          <w:marRight w:val="0"/>
          <w:marTop w:val="0"/>
          <w:marBottom w:val="0"/>
          <w:divBdr>
            <w:top w:val="none" w:sz="0" w:space="0" w:color="auto"/>
            <w:left w:val="none" w:sz="0" w:space="0" w:color="auto"/>
            <w:bottom w:val="none" w:sz="0" w:space="0" w:color="auto"/>
            <w:right w:val="none" w:sz="0" w:space="0" w:color="auto"/>
          </w:divBdr>
          <w:divsChild>
            <w:div w:id="2214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0505">
      <w:bodyDiv w:val="1"/>
      <w:marLeft w:val="0"/>
      <w:marRight w:val="0"/>
      <w:marTop w:val="0"/>
      <w:marBottom w:val="0"/>
      <w:divBdr>
        <w:top w:val="none" w:sz="0" w:space="0" w:color="auto"/>
        <w:left w:val="none" w:sz="0" w:space="0" w:color="auto"/>
        <w:bottom w:val="none" w:sz="0" w:space="0" w:color="auto"/>
        <w:right w:val="none" w:sz="0" w:space="0" w:color="auto"/>
      </w:divBdr>
    </w:div>
    <w:div w:id="758408601">
      <w:bodyDiv w:val="1"/>
      <w:marLeft w:val="0"/>
      <w:marRight w:val="0"/>
      <w:marTop w:val="0"/>
      <w:marBottom w:val="0"/>
      <w:divBdr>
        <w:top w:val="none" w:sz="0" w:space="0" w:color="auto"/>
        <w:left w:val="none" w:sz="0" w:space="0" w:color="auto"/>
        <w:bottom w:val="none" w:sz="0" w:space="0" w:color="auto"/>
        <w:right w:val="none" w:sz="0" w:space="0" w:color="auto"/>
      </w:divBdr>
      <w:divsChild>
        <w:div w:id="1281037631">
          <w:marLeft w:val="375"/>
          <w:marRight w:val="225"/>
          <w:marTop w:val="0"/>
          <w:marBottom w:val="0"/>
          <w:divBdr>
            <w:top w:val="none" w:sz="0" w:space="0" w:color="auto"/>
            <w:left w:val="none" w:sz="0" w:space="0" w:color="auto"/>
            <w:bottom w:val="none" w:sz="0" w:space="0" w:color="auto"/>
            <w:right w:val="none" w:sz="0" w:space="0" w:color="auto"/>
          </w:divBdr>
          <w:divsChild>
            <w:div w:id="996881737">
              <w:marLeft w:val="0"/>
              <w:marRight w:val="0"/>
              <w:marTop w:val="0"/>
              <w:marBottom w:val="0"/>
              <w:divBdr>
                <w:top w:val="none" w:sz="0" w:space="0" w:color="auto"/>
                <w:left w:val="none" w:sz="0" w:space="0" w:color="auto"/>
                <w:bottom w:val="none" w:sz="0" w:space="0" w:color="auto"/>
                <w:right w:val="none" w:sz="0" w:space="0" w:color="auto"/>
              </w:divBdr>
              <w:divsChild>
                <w:div w:id="1592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806">
      <w:bodyDiv w:val="1"/>
      <w:marLeft w:val="0"/>
      <w:marRight w:val="0"/>
      <w:marTop w:val="0"/>
      <w:marBottom w:val="0"/>
      <w:divBdr>
        <w:top w:val="none" w:sz="0" w:space="0" w:color="auto"/>
        <w:left w:val="none" w:sz="0" w:space="0" w:color="auto"/>
        <w:bottom w:val="none" w:sz="0" w:space="0" w:color="auto"/>
        <w:right w:val="none" w:sz="0" w:space="0" w:color="auto"/>
      </w:divBdr>
      <w:divsChild>
        <w:div w:id="1604995589">
          <w:marLeft w:val="0"/>
          <w:marRight w:val="0"/>
          <w:marTop w:val="0"/>
          <w:marBottom w:val="0"/>
          <w:divBdr>
            <w:top w:val="none" w:sz="0" w:space="0" w:color="auto"/>
            <w:left w:val="none" w:sz="0" w:space="0" w:color="auto"/>
            <w:bottom w:val="none" w:sz="0" w:space="0" w:color="auto"/>
            <w:right w:val="none" w:sz="0" w:space="0" w:color="auto"/>
          </w:divBdr>
          <w:divsChild>
            <w:div w:id="757024455">
              <w:marLeft w:val="0"/>
              <w:marRight w:val="0"/>
              <w:marTop w:val="0"/>
              <w:marBottom w:val="0"/>
              <w:divBdr>
                <w:top w:val="none" w:sz="0" w:space="0" w:color="auto"/>
                <w:left w:val="none" w:sz="0" w:space="0" w:color="auto"/>
                <w:bottom w:val="none" w:sz="0" w:space="0" w:color="auto"/>
                <w:right w:val="none" w:sz="0" w:space="0" w:color="auto"/>
              </w:divBdr>
              <w:divsChild>
                <w:div w:id="445850928">
                  <w:marLeft w:val="-6600"/>
                  <w:marRight w:val="0"/>
                  <w:marTop w:val="0"/>
                  <w:marBottom w:val="0"/>
                  <w:divBdr>
                    <w:top w:val="none" w:sz="0" w:space="0" w:color="auto"/>
                    <w:left w:val="none" w:sz="0" w:space="0" w:color="auto"/>
                    <w:bottom w:val="none" w:sz="0" w:space="0" w:color="auto"/>
                    <w:right w:val="none" w:sz="0" w:space="0" w:color="auto"/>
                  </w:divBdr>
                  <w:divsChild>
                    <w:div w:id="594217011">
                      <w:marLeft w:val="6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0529">
      <w:bodyDiv w:val="1"/>
      <w:marLeft w:val="0"/>
      <w:marRight w:val="0"/>
      <w:marTop w:val="0"/>
      <w:marBottom w:val="0"/>
      <w:divBdr>
        <w:top w:val="none" w:sz="0" w:space="0" w:color="auto"/>
        <w:left w:val="none" w:sz="0" w:space="0" w:color="auto"/>
        <w:bottom w:val="none" w:sz="0" w:space="0" w:color="auto"/>
        <w:right w:val="none" w:sz="0" w:space="0" w:color="auto"/>
      </w:divBdr>
      <w:divsChild>
        <w:div w:id="2083867318">
          <w:marLeft w:val="0"/>
          <w:marRight w:val="0"/>
          <w:marTop w:val="0"/>
          <w:marBottom w:val="0"/>
          <w:divBdr>
            <w:top w:val="none" w:sz="0" w:space="0" w:color="auto"/>
            <w:left w:val="none" w:sz="0" w:space="0" w:color="auto"/>
            <w:bottom w:val="none" w:sz="0" w:space="0" w:color="auto"/>
            <w:right w:val="none" w:sz="0" w:space="0" w:color="auto"/>
          </w:divBdr>
          <w:divsChild>
            <w:div w:id="1336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01345">
      <w:bodyDiv w:val="1"/>
      <w:marLeft w:val="0"/>
      <w:marRight w:val="0"/>
      <w:marTop w:val="0"/>
      <w:marBottom w:val="0"/>
      <w:divBdr>
        <w:top w:val="none" w:sz="0" w:space="0" w:color="auto"/>
        <w:left w:val="none" w:sz="0" w:space="0" w:color="auto"/>
        <w:bottom w:val="none" w:sz="0" w:space="0" w:color="auto"/>
        <w:right w:val="none" w:sz="0" w:space="0" w:color="auto"/>
      </w:divBdr>
      <w:divsChild>
        <w:div w:id="1623264659">
          <w:marLeft w:val="500"/>
          <w:marRight w:val="300"/>
          <w:marTop w:val="0"/>
          <w:marBottom w:val="0"/>
          <w:divBdr>
            <w:top w:val="none" w:sz="0" w:space="0" w:color="auto"/>
            <w:left w:val="none" w:sz="0" w:space="0" w:color="auto"/>
            <w:bottom w:val="none" w:sz="0" w:space="0" w:color="auto"/>
            <w:right w:val="none" w:sz="0" w:space="0" w:color="auto"/>
          </w:divBdr>
          <w:divsChild>
            <w:div w:id="1184905329">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rambler.ru/library/norubs/3376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Дом</Company>
  <LinksUpToDate>false</LinksUpToDate>
  <CharactersWithSpaces>28406</CharactersWithSpaces>
  <SharedDoc>false</SharedDoc>
  <HLinks>
    <vt:vector size="6" baseType="variant">
      <vt:variant>
        <vt:i4>196679</vt:i4>
      </vt:variant>
      <vt:variant>
        <vt:i4>0</vt:i4>
      </vt:variant>
      <vt:variant>
        <vt:i4>0</vt:i4>
      </vt:variant>
      <vt:variant>
        <vt:i4>5</vt:i4>
      </vt:variant>
      <vt:variant>
        <vt:lpwstr>http://law.rambler.ru/library/norubs/33764/index.html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Ксю</dc:creator>
  <cp:keywords/>
  <dc:description/>
  <cp:lastModifiedBy>admin</cp:lastModifiedBy>
  <cp:revision>2</cp:revision>
  <dcterms:created xsi:type="dcterms:W3CDTF">2014-04-17T21:15:00Z</dcterms:created>
  <dcterms:modified xsi:type="dcterms:W3CDTF">2014-04-17T21:15:00Z</dcterms:modified>
</cp:coreProperties>
</file>