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A3" w:rsidRPr="007303A3" w:rsidRDefault="007303A3" w:rsidP="007303A3">
      <w:pPr>
        <w:spacing w:line="360" w:lineRule="auto"/>
        <w:jc w:val="center"/>
        <w:rPr>
          <w:rFonts w:ascii="Times New Roman" w:hAnsi="Times New Roman"/>
          <w:sz w:val="28"/>
          <w:szCs w:val="28"/>
        </w:rPr>
      </w:pPr>
      <w:r w:rsidRPr="007303A3">
        <w:rPr>
          <w:rFonts w:ascii="Times New Roman" w:hAnsi="Times New Roman"/>
          <w:sz w:val="28"/>
          <w:szCs w:val="28"/>
        </w:rPr>
        <w:t>СОДЕРЖАНИЕ</w:t>
      </w: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Pr="007548E4" w:rsidRDefault="007303A3" w:rsidP="007303A3">
      <w:pPr>
        <w:spacing w:after="0" w:line="360" w:lineRule="auto"/>
        <w:rPr>
          <w:rFonts w:ascii="Times New Roman" w:hAnsi="Times New Roman"/>
          <w:b/>
          <w:sz w:val="28"/>
          <w:szCs w:val="28"/>
        </w:rPr>
      </w:pPr>
      <w:r w:rsidRPr="007303A3">
        <w:rPr>
          <w:rFonts w:ascii="Times New Roman" w:hAnsi="Times New Roman"/>
          <w:sz w:val="28"/>
          <w:szCs w:val="28"/>
        </w:rPr>
        <w:t>1.</w:t>
      </w:r>
      <w:r w:rsidRPr="007548E4">
        <w:rPr>
          <w:rFonts w:ascii="Times New Roman" w:hAnsi="Times New Roman"/>
          <w:b/>
          <w:sz w:val="28"/>
          <w:szCs w:val="28"/>
        </w:rPr>
        <w:t xml:space="preserve"> </w:t>
      </w:r>
      <w:r w:rsidRPr="007303A3">
        <w:rPr>
          <w:rFonts w:ascii="Times New Roman" w:hAnsi="Times New Roman"/>
          <w:sz w:val="28"/>
          <w:szCs w:val="28"/>
        </w:rPr>
        <w:t>Структура и содержание внутренних (внутрифирменных) стандартов</w:t>
      </w:r>
      <w:r>
        <w:rPr>
          <w:rFonts w:ascii="Times New Roman" w:hAnsi="Times New Roman"/>
          <w:sz w:val="28"/>
          <w:szCs w:val="28"/>
        </w:rPr>
        <w:t>…3</w:t>
      </w:r>
    </w:p>
    <w:p w:rsidR="007303A3" w:rsidRPr="007303A3" w:rsidRDefault="007303A3" w:rsidP="007303A3">
      <w:pPr>
        <w:autoSpaceDE w:val="0"/>
        <w:autoSpaceDN w:val="0"/>
        <w:adjustRightInd w:val="0"/>
        <w:spacing w:after="0" w:line="240" w:lineRule="auto"/>
        <w:rPr>
          <w:rFonts w:ascii="Times New Roman" w:hAnsi="Times New Roman"/>
          <w:sz w:val="28"/>
          <w:szCs w:val="28"/>
        </w:rPr>
      </w:pPr>
      <w:r w:rsidRPr="007303A3">
        <w:rPr>
          <w:rFonts w:ascii="Times New Roman" w:hAnsi="Times New Roman"/>
          <w:sz w:val="28"/>
          <w:szCs w:val="28"/>
        </w:rPr>
        <w:t>2. Стандарты саморегулируемых организаций аудиторов, регла</w:t>
      </w:r>
      <w:r>
        <w:rPr>
          <w:rFonts w:ascii="Times New Roman" w:hAnsi="Times New Roman"/>
          <w:sz w:val="28"/>
          <w:szCs w:val="28"/>
        </w:rPr>
        <w:t>менти-</w:t>
      </w:r>
    </w:p>
    <w:p w:rsidR="007303A3" w:rsidRPr="007303A3" w:rsidRDefault="007303A3" w:rsidP="007303A3">
      <w:pPr>
        <w:autoSpaceDE w:val="0"/>
        <w:autoSpaceDN w:val="0"/>
        <w:adjustRightInd w:val="0"/>
        <w:spacing w:after="0" w:line="240" w:lineRule="auto"/>
        <w:rPr>
          <w:rFonts w:ascii="Times New Roman" w:hAnsi="Times New Roman"/>
          <w:sz w:val="28"/>
          <w:szCs w:val="28"/>
        </w:rPr>
      </w:pPr>
      <w:r w:rsidRPr="007303A3">
        <w:rPr>
          <w:rFonts w:ascii="Times New Roman" w:hAnsi="Times New Roman"/>
          <w:sz w:val="28"/>
          <w:szCs w:val="28"/>
        </w:rPr>
        <w:t>рующие процессы документирования аудита, подготовки</w:t>
      </w:r>
      <w:r>
        <w:rPr>
          <w:rFonts w:ascii="Times New Roman" w:hAnsi="Times New Roman"/>
          <w:sz w:val="28"/>
          <w:szCs w:val="28"/>
        </w:rPr>
        <w:t xml:space="preserve"> и представле-</w:t>
      </w:r>
    </w:p>
    <w:p w:rsidR="007303A3" w:rsidRPr="007303A3" w:rsidRDefault="007303A3" w:rsidP="007303A3">
      <w:pPr>
        <w:autoSpaceDE w:val="0"/>
        <w:autoSpaceDN w:val="0"/>
        <w:adjustRightInd w:val="0"/>
        <w:spacing w:after="0" w:line="240" w:lineRule="auto"/>
        <w:rPr>
          <w:rFonts w:ascii="Times New Roman" w:hAnsi="Times New Roman"/>
          <w:sz w:val="28"/>
          <w:szCs w:val="28"/>
        </w:rPr>
      </w:pPr>
      <w:r w:rsidRPr="007303A3">
        <w:rPr>
          <w:rFonts w:ascii="Times New Roman" w:hAnsi="Times New Roman"/>
          <w:sz w:val="28"/>
          <w:szCs w:val="28"/>
        </w:rPr>
        <w:t>ния аудиторского заключения по бухгалтерской (фи</w:t>
      </w:r>
      <w:r>
        <w:rPr>
          <w:rFonts w:ascii="Times New Roman" w:hAnsi="Times New Roman"/>
          <w:sz w:val="28"/>
          <w:szCs w:val="28"/>
        </w:rPr>
        <w:t>нансовой)</w:t>
      </w:r>
      <w:r w:rsidRPr="007303A3">
        <w:rPr>
          <w:rFonts w:ascii="Times New Roman" w:hAnsi="Times New Roman"/>
          <w:sz w:val="28"/>
          <w:szCs w:val="28"/>
        </w:rPr>
        <w:t xml:space="preserve"> отчетности, учета событий после отчетной даты</w:t>
      </w:r>
      <w:r>
        <w:rPr>
          <w:rFonts w:ascii="Times New Roman" w:hAnsi="Times New Roman"/>
          <w:sz w:val="28"/>
          <w:szCs w:val="28"/>
        </w:rPr>
        <w:t>………………………………………......8</w:t>
      </w:r>
    </w:p>
    <w:p w:rsidR="007303A3" w:rsidRPr="00FF0A40" w:rsidRDefault="00FF0A40" w:rsidP="00FF0A40">
      <w:pPr>
        <w:spacing w:after="0" w:line="360" w:lineRule="auto"/>
        <w:rPr>
          <w:rFonts w:ascii="Times New Roman" w:hAnsi="Times New Roman"/>
          <w:b/>
          <w:sz w:val="28"/>
          <w:szCs w:val="28"/>
        </w:rPr>
      </w:pPr>
      <w:r>
        <w:rPr>
          <w:rFonts w:ascii="Times New Roman" w:hAnsi="Times New Roman"/>
          <w:sz w:val="28"/>
          <w:szCs w:val="28"/>
        </w:rPr>
        <w:t>3.Список литературы…………………………………………………...……..2</w:t>
      </w:r>
      <w:r w:rsidR="00FA0B72">
        <w:rPr>
          <w:rFonts w:ascii="Times New Roman" w:hAnsi="Times New Roman"/>
          <w:sz w:val="28"/>
          <w:szCs w:val="28"/>
        </w:rPr>
        <w:t>6</w:t>
      </w: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7303A3" w:rsidRDefault="007303A3" w:rsidP="0037507B">
      <w:pPr>
        <w:spacing w:after="0" w:line="360" w:lineRule="auto"/>
        <w:jc w:val="center"/>
        <w:rPr>
          <w:rFonts w:ascii="Times New Roman" w:hAnsi="Times New Roman"/>
          <w:b/>
          <w:sz w:val="28"/>
          <w:szCs w:val="28"/>
        </w:rPr>
      </w:pPr>
    </w:p>
    <w:p w:rsidR="0037507B" w:rsidRPr="007548E4" w:rsidRDefault="0037507B" w:rsidP="0037507B">
      <w:pPr>
        <w:spacing w:after="0" w:line="360" w:lineRule="auto"/>
        <w:jc w:val="center"/>
        <w:rPr>
          <w:rFonts w:ascii="Times New Roman" w:hAnsi="Times New Roman"/>
          <w:b/>
          <w:sz w:val="28"/>
          <w:szCs w:val="28"/>
        </w:rPr>
      </w:pPr>
      <w:r w:rsidRPr="007548E4">
        <w:rPr>
          <w:rFonts w:ascii="Times New Roman" w:hAnsi="Times New Roman"/>
          <w:b/>
          <w:sz w:val="28"/>
          <w:szCs w:val="28"/>
        </w:rPr>
        <w:t>1. Структура и содержание внутренних (внутрифирменных) стандартов.</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Внутренние стандарты</w:t>
      </w:r>
      <w:r w:rsidRPr="007548E4">
        <w:rPr>
          <w:rFonts w:ascii="Times New Roman" w:hAnsi="Times New Roman"/>
          <w:i/>
          <w:sz w:val="28"/>
          <w:szCs w:val="28"/>
        </w:rPr>
        <w:t xml:space="preserve"> </w:t>
      </w:r>
      <w:r w:rsidRPr="007548E4">
        <w:rPr>
          <w:rFonts w:ascii="Times New Roman" w:hAnsi="Times New Roman"/>
          <w:sz w:val="28"/>
          <w:szCs w:val="28"/>
        </w:rPr>
        <w:t xml:space="preserve">выполняют особую роль в системе стандартов аудиторской деятельности и определяют меру и способы практического применения международных и федеральных стандартов. Внутренние стандарты являются документами, детализирующими и регламентирующими единые требования к проведению аудита, оформлению итогов проверки, применяются для более эффективной работы аудиторов. </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Внутрифирменные стандарты базируются на законодательных и нормативных актах, международных и отечественных стандартах и должны включать все основополагающие и конкретные процедуры проведения аудита.</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 xml:space="preserve">Аудиторская организация должна разрабатывать пакет внутренних стандартов, в котором отражаются собственный подход аудиторской организации к проведению проверки и составлению заключения. </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Наличие пакета внутренних стандартов является показателем профессионализма деятельности аудиторов, способствует качеству и надежности аудита, создает при их соблюдении дополнительный уровень гарантии результатов аудиторской проверки.</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Внутрифирменные стандарты по своему назначению могут быть объединены в следующие группы:</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1) стандарты, содержащие общие положения по аудиту (общие);</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2) стандарты, устанавливающие порядок проведения аудита (рабочие);</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3) стандарты, устанавливающие порядок формирования выводов и заключений аудиторов (стандарты отчетности);</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4) специализированные стандарты.</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Внутрифирменные стандарты, содержащие общие положения по аудиту предназначены для регулирования взаимоотношений, возникающих между аудиторской организацией и проверяемым экономическим субъектом, взаимоотношений между аудиторами, а также между сотрудниками и администрацией аудиторской организации в соответствии с основными принципами проведения аудита и этическими нормами.</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В перечень внутренних стандартов, содержащих общие положения по аудиту, могут быть включены:</w:t>
      </w:r>
    </w:p>
    <w:p w:rsidR="0037507B" w:rsidRPr="007548E4" w:rsidRDefault="0037507B" w:rsidP="0037507B">
      <w:pPr>
        <w:pStyle w:val="a3"/>
        <w:numPr>
          <w:ilvl w:val="0"/>
          <w:numId w:val="2"/>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стандарты, описывающие концепцию и подход к разработке внутренних стандартов, в том числе стандарт, определяющий их структуру;</w:t>
      </w:r>
    </w:p>
    <w:p w:rsidR="0037507B" w:rsidRPr="007548E4" w:rsidRDefault="0037507B" w:rsidP="0037507B">
      <w:pPr>
        <w:pStyle w:val="a3"/>
        <w:numPr>
          <w:ilvl w:val="0"/>
          <w:numId w:val="2"/>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стандарты, регламентирующие этику поведения аудитора, дополняющие и конкретизирующие действующие нормативные документы в области аудиторской деятельности;</w:t>
      </w:r>
    </w:p>
    <w:p w:rsidR="0037507B" w:rsidRPr="007548E4" w:rsidRDefault="0037507B" w:rsidP="0037507B">
      <w:pPr>
        <w:pStyle w:val="a3"/>
        <w:numPr>
          <w:ilvl w:val="0"/>
          <w:numId w:val="2"/>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стандарты внутренней структуры и организации деятельности аудиторской организации;</w:t>
      </w:r>
    </w:p>
    <w:p w:rsidR="0037507B" w:rsidRPr="007548E4" w:rsidRDefault="0037507B" w:rsidP="0037507B">
      <w:pPr>
        <w:pStyle w:val="a3"/>
        <w:numPr>
          <w:ilvl w:val="0"/>
          <w:numId w:val="2"/>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стандарты, регламентирующие порядок осуществления внутрифирменного контроля качества выполнения аудита, а также ответственность аудиторов;</w:t>
      </w:r>
    </w:p>
    <w:p w:rsidR="0037507B" w:rsidRPr="007548E4" w:rsidRDefault="0037507B" w:rsidP="0037507B">
      <w:pPr>
        <w:pStyle w:val="a3"/>
        <w:numPr>
          <w:ilvl w:val="0"/>
          <w:numId w:val="2"/>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стандарты по образованию и подготовке кадров, которые устанавливают требования к образованию, профессиональному уровню аудиторов и специалистов, регламентируют порядок их подготовки и повышения квалификации.</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 xml:space="preserve">Внутренние стандарты, устанавливающие порядок проведения аудита (рабочие стандарты) включают в себя конкретные правила, методику проведения аудита и представляют собой разработки по реализации требований правил (стандартов) аудиторской деятельности. </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В перечень внутренних стандартов аудиторских организаций, устанавливающих порядок проведения аудита, могут быть включены стандарты, регламентирующие:</w:t>
      </w:r>
      <w:r w:rsidRPr="007548E4">
        <w:rPr>
          <w:rFonts w:ascii="Times New Roman" w:hAnsi="Times New Roman"/>
          <w:sz w:val="28"/>
          <w:szCs w:val="28"/>
        </w:rPr>
        <w:tab/>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ответственность аудитора;</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планирования аудита;</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расчета уровня существенности;</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определения аудиторской выборки;</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изучения и оценки внутреннего контроля;</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получения аудиторских доказательств;</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действий аудитора при выявлении искажений бухгалтерской отчетности;</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осуществления аналитических процедур;</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проведения аудита с помощью компьютеров;</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порядок использования работы третьих лиц.</w:t>
      </w:r>
    </w:p>
    <w:p w:rsidR="0037507B" w:rsidRPr="007548E4" w:rsidRDefault="0037507B" w:rsidP="0037507B">
      <w:pPr>
        <w:spacing w:after="0" w:line="360" w:lineRule="auto"/>
        <w:ind w:firstLine="709"/>
        <w:jc w:val="both"/>
        <w:rPr>
          <w:rFonts w:ascii="Times New Roman" w:hAnsi="Times New Roman"/>
          <w:sz w:val="28"/>
          <w:szCs w:val="28"/>
        </w:rPr>
      </w:pPr>
      <w:r w:rsidRPr="007548E4">
        <w:rPr>
          <w:rFonts w:ascii="Times New Roman" w:hAnsi="Times New Roman"/>
          <w:sz w:val="28"/>
          <w:szCs w:val="28"/>
        </w:rPr>
        <w:t>Внутренние стандарты, устанавливающие порядок формирования выводов и заключений аудиторов, содержат внутренние требования аудиторской организации к содержанию и формированию выводов и составлению заключений по результатам проведенного аудита.</w:t>
      </w:r>
    </w:p>
    <w:p w:rsidR="0037507B" w:rsidRPr="007548E4" w:rsidRDefault="0037507B" w:rsidP="0037507B">
      <w:pPr>
        <w:spacing w:after="0" w:line="360" w:lineRule="auto"/>
        <w:ind w:firstLine="709"/>
        <w:jc w:val="both"/>
        <w:rPr>
          <w:rFonts w:ascii="Times New Roman" w:hAnsi="Times New Roman"/>
          <w:sz w:val="28"/>
          <w:szCs w:val="28"/>
        </w:rPr>
      </w:pPr>
      <w:r w:rsidRPr="007548E4">
        <w:rPr>
          <w:rFonts w:ascii="Times New Roman" w:hAnsi="Times New Roman"/>
          <w:sz w:val="28"/>
          <w:szCs w:val="28"/>
        </w:rPr>
        <w:t>В перечень данных стандартов могут входить:</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 xml:space="preserve"> стандарты, описывающие концепцию и подход к порядку составления аудиторских заключений;</w:t>
      </w:r>
    </w:p>
    <w:p w:rsidR="0037507B" w:rsidRPr="007548E4" w:rsidRDefault="0037507B" w:rsidP="0037507B">
      <w:pPr>
        <w:pStyle w:val="a3"/>
        <w:numPr>
          <w:ilvl w:val="0"/>
          <w:numId w:val="1"/>
        </w:numPr>
        <w:spacing w:after="0" w:line="360" w:lineRule="auto"/>
        <w:ind w:left="993" w:hanging="284"/>
        <w:jc w:val="both"/>
        <w:rPr>
          <w:rFonts w:ascii="Times New Roman" w:hAnsi="Times New Roman"/>
          <w:sz w:val="28"/>
          <w:szCs w:val="28"/>
        </w:rPr>
      </w:pPr>
      <w:r w:rsidRPr="007548E4">
        <w:rPr>
          <w:rFonts w:ascii="Times New Roman" w:hAnsi="Times New Roman"/>
          <w:sz w:val="28"/>
          <w:szCs w:val="28"/>
        </w:rPr>
        <w:t>стандарты, регламентирующие подготовку письменной информации аудитора руководству экономического субъекта по результатам проведения аудита;</w:t>
      </w:r>
    </w:p>
    <w:p w:rsidR="0037507B" w:rsidRPr="007548E4" w:rsidRDefault="0037507B" w:rsidP="0037507B">
      <w:pPr>
        <w:pStyle w:val="a3"/>
        <w:numPr>
          <w:ilvl w:val="0"/>
          <w:numId w:val="1"/>
        </w:numPr>
        <w:spacing w:after="0" w:line="360" w:lineRule="auto"/>
        <w:ind w:left="993" w:hanging="284"/>
        <w:jc w:val="both"/>
        <w:rPr>
          <w:sz w:val="28"/>
          <w:szCs w:val="28"/>
        </w:rPr>
      </w:pPr>
      <w:r w:rsidRPr="007548E4">
        <w:rPr>
          <w:rFonts w:ascii="Times New Roman" w:hAnsi="Times New Roman"/>
          <w:sz w:val="28"/>
          <w:szCs w:val="28"/>
        </w:rPr>
        <w:t>стандарты, регламентирующие порядок подготовки иных аудиторских отчетов, в том числе по дополнительной информации, содержащейся в документах, связанных с бухгалтерской отчетностью</w:t>
      </w:r>
      <w:r w:rsidRPr="007548E4">
        <w:rPr>
          <w:sz w:val="28"/>
          <w:szCs w:val="28"/>
        </w:rPr>
        <w:t>.</w:t>
      </w:r>
    </w:p>
    <w:p w:rsidR="0037507B" w:rsidRPr="007548E4" w:rsidRDefault="0037507B" w:rsidP="0037507B">
      <w:pPr>
        <w:spacing w:after="0" w:line="360" w:lineRule="auto"/>
        <w:ind w:firstLine="709"/>
        <w:jc w:val="both"/>
        <w:rPr>
          <w:rFonts w:ascii="Times New Roman" w:hAnsi="Times New Roman"/>
          <w:sz w:val="28"/>
          <w:szCs w:val="28"/>
        </w:rPr>
      </w:pPr>
      <w:r w:rsidRPr="007548E4">
        <w:rPr>
          <w:rFonts w:ascii="Times New Roman" w:hAnsi="Times New Roman"/>
          <w:sz w:val="28"/>
          <w:szCs w:val="28"/>
        </w:rPr>
        <w:t>Специализированные внутренние стандарты включают стандарты в области методологии проведения аудиторских проверок по различным направлениям деятельности экономических субъектов, а также по различным целям проведения аудита.</w:t>
      </w:r>
    </w:p>
    <w:p w:rsidR="0037507B" w:rsidRPr="007548E4" w:rsidRDefault="0037507B" w:rsidP="0037507B">
      <w:pPr>
        <w:spacing w:after="0" w:line="360" w:lineRule="auto"/>
        <w:ind w:firstLine="709"/>
        <w:jc w:val="both"/>
        <w:rPr>
          <w:rFonts w:ascii="Times New Roman" w:hAnsi="Times New Roman"/>
          <w:sz w:val="28"/>
          <w:szCs w:val="28"/>
        </w:rPr>
      </w:pPr>
      <w:r w:rsidRPr="007548E4">
        <w:rPr>
          <w:rFonts w:ascii="Times New Roman" w:hAnsi="Times New Roman"/>
          <w:sz w:val="28"/>
          <w:szCs w:val="28"/>
        </w:rPr>
        <w:t>В перечень данных стандартов могут быть включены: стандарты, отражающие специфические аспекты проведения аудита кредитных учреждений, страховых организаций и обществ взаимного страхования, бирж, внебюджетных фондов и инвестиционных институтов, отражающие отраслевые особенности проведения аудита других экономических субъектов.</w:t>
      </w:r>
    </w:p>
    <w:p w:rsidR="0037507B" w:rsidRPr="0037507B" w:rsidRDefault="0037507B" w:rsidP="0037507B">
      <w:pPr>
        <w:spacing w:after="0" w:line="360" w:lineRule="auto"/>
        <w:ind w:firstLine="709"/>
        <w:jc w:val="both"/>
        <w:rPr>
          <w:rFonts w:ascii="Times New Roman" w:hAnsi="Times New Roman"/>
          <w:sz w:val="28"/>
          <w:szCs w:val="28"/>
        </w:rPr>
      </w:pPr>
      <w:r w:rsidRPr="007548E4">
        <w:rPr>
          <w:rFonts w:ascii="Times New Roman" w:hAnsi="Times New Roman"/>
          <w:sz w:val="28"/>
          <w:szCs w:val="28"/>
        </w:rPr>
        <w:t>Внутренние стандарты, устанавливающие порядок оказания сопутствующих аудиту услуг, содержат положения о порядке оказания консалтинговых, юридических и других сопутствующих аудиту услуг.</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Правила (стандарты) в основном имеют единую структуру и содержат обычно следующие разделы:</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 общие принципы правила (стандарта);</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 основные понятия и определения (если необходимо), используемые в стандарте;</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 сущность стандарта;</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 практические приложения.</w:t>
      </w:r>
    </w:p>
    <w:p w:rsidR="0037507B" w:rsidRPr="007548E4" w:rsidRDefault="0037507B" w:rsidP="0037507B">
      <w:pPr>
        <w:spacing w:after="0" w:line="360" w:lineRule="auto"/>
        <w:ind w:firstLine="720"/>
        <w:jc w:val="both"/>
        <w:rPr>
          <w:rFonts w:ascii="Times New Roman" w:hAnsi="Times New Roman"/>
          <w:sz w:val="28"/>
          <w:szCs w:val="28"/>
        </w:rPr>
      </w:pPr>
      <w:r w:rsidRPr="007548E4">
        <w:rPr>
          <w:rFonts w:ascii="Times New Roman" w:hAnsi="Times New Roman"/>
          <w:sz w:val="28"/>
          <w:szCs w:val="28"/>
        </w:rPr>
        <w:t>Порядок оформления стандарта: титульный лист, содержание, собственно текст стандарта, приложения к документу (по необходимости).</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Внутрифирменный стандарт аудиторской организации, как правило, имеет следующую структуру:</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-регламентирующие параметры – ссылка на российские или международные стандарты, использованные при разработке данного стандарта;</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-общие положения – необходимость внутреннего стандарта, определение его основных терминов и понятий, сферы применения, описание объекта стандартизации;</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-цель и задачи стандарта – назначение стандарта и конкретные проблемы, решение которых обеспечивается его применением;</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-взаимосвязь с другими стандартами – ссылки на соответствующие положения других стандартов;</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-определение основных принципов и методик – описание подходов аудиторской организации, принятых методик и технических приемов решения проблем, рассматриваемых стандартом;</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-оформление – перечень документов, которые аудитор должен составить согласно требованиям стандарта;</w:t>
      </w:r>
    </w:p>
    <w:p w:rsidR="0037507B" w:rsidRPr="007548E4" w:rsidRDefault="0037507B" w:rsidP="0037507B">
      <w:pPr>
        <w:widowControl w:val="0"/>
        <w:shd w:val="clear" w:color="auto" w:fill="FFFFFF"/>
        <w:tabs>
          <w:tab w:val="left" w:pos="426"/>
        </w:tabs>
        <w:autoSpaceDE w:val="0"/>
        <w:autoSpaceDN w:val="0"/>
        <w:adjustRightInd w:val="0"/>
        <w:spacing w:after="0" w:line="360" w:lineRule="auto"/>
        <w:ind w:firstLine="720"/>
        <w:jc w:val="both"/>
        <w:rPr>
          <w:rFonts w:ascii="Times New Roman" w:hAnsi="Times New Roman"/>
          <w:sz w:val="28"/>
          <w:szCs w:val="28"/>
        </w:rPr>
      </w:pPr>
      <w:r w:rsidRPr="007548E4">
        <w:rPr>
          <w:rFonts w:ascii="Times New Roman" w:hAnsi="Times New Roman"/>
          <w:sz w:val="28"/>
          <w:szCs w:val="28"/>
        </w:rPr>
        <w:t>-перечень нормативных актов, которыми аудиторы должны руководствоваться при выполнении требовании внутреннего стандарта.</w:t>
      </w:r>
    </w:p>
    <w:p w:rsidR="0037507B" w:rsidRPr="007548E4" w:rsidRDefault="0037507B" w:rsidP="0037507B">
      <w:pPr>
        <w:shd w:val="clear" w:color="auto" w:fill="FFFFFF"/>
        <w:tabs>
          <w:tab w:val="left" w:pos="426"/>
        </w:tabs>
        <w:spacing w:after="0" w:line="360" w:lineRule="auto"/>
        <w:ind w:firstLine="720"/>
        <w:jc w:val="both"/>
        <w:rPr>
          <w:rFonts w:ascii="Times New Roman" w:hAnsi="Times New Roman"/>
          <w:sz w:val="28"/>
          <w:szCs w:val="28"/>
        </w:rPr>
      </w:pPr>
      <w:r w:rsidRPr="007548E4">
        <w:rPr>
          <w:rFonts w:ascii="Times New Roman" w:hAnsi="Times New Roman"/>
          <w:sz w:val="28"/>
          <w:szCs w:val="28"/>
        </w:rPr>
        <w:t xml:space="preserve">Внутрифирменные стандарты должны иметь определенные реквизиты, например: </w:t>
      </w:r>
    </w:p>
    <w:p w:rsidR="0037507B" w:rsidRPr="007548E4" w:rsidRDefault="0037507B" w:rsidP="0037507B">
      <w:pPr>
        <w:shd w:val="clear" w:color="auto" w:fill="FFFFFF"/>
        <w:tabs>
          <w:tab w:val="left" w:pos="426"/>
        </w:tabs>
        <w:spacing w:after="0" w:line="360" w:lineRule="auto"/>
        <w:ind w:firstLine="720"/>
        <w:jc w:val="both"/>
        <w:rPr>
          <w:rFonts w:ascii="Times New Roman" w:hAnsi="Times New Roman"/>
          <w:sz w:val="28"/>
          <w:szCs w:val="28"/>
        </w:rPr>
      </w:pPr>
      <w:r w:rsidRPr="007548E4">
        <w:rPr>
          <w:rFonts w:ascii="Times New Roman" w:hAnsi="Times New Roman"/>
          <w:sz w:val="28"/>
          <w:szCs w:val="28"/>
        </w:rPr>
        <w:t>- номер – порядковый или серийный код данного стандарта;</w:t>
      </w:r>
    </w:p>
    <w:p w:rsidR="0037507B" w:rsidRPr="007548E4" w:rsidRDefault="0037507B" w:rsidP="0037507B">
      <w:pPr>
        <w:shd w:val="clear" w:color="auto" w:fill="FFFFFF"/>
        <w:tabs>
          <w:tab w:val="left" w:pos="426"/>
        </w:tabs>
        <w:spacing w:after="0" w:line="360" w:lineRule="auto"/>
        <w:ind w:firstLine="720"/>
        <w:jc w:val="both"/>
        <w:rPr>
          <w:rFonts w:ascii="Times New Roman" w:hAnsi="Times New Roman"/>
          <w:sz w:val="28"/>
          <w:szCs w:val="28"/>
        </w:rPr>
      </w:pPr>
      <w:r w:rsidRPr="007548E4">
        <w:rPr>
          <w:rFonts w:ascii="Times New Roman" w:hAnsi="Times New Roman"/>
          <w:sz w:val="28"/>
          <w:szCs w:val="28"/>
        </w:rPr>
        <w:t>- дату ввода в действие;</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 название – краткое и четкое изложение того, что регламентирует стандарт;</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 дату и указание лица, утвердившего стандарт;</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 указание на преемственность – ссылки на ранее принятые, распространенные или предписанные нормативными документами правила, которые связаны с данным стандартом;</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 указание на сферу применения – перечень объектов, на которые распространяется (или не распространяется) действие данного стандарта.</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В дополнение к внутренним стандартам могут разрабатываться приложения (инструкции, положения, методики, вопросники, компьютерные программы, рабочие таблицы и т.д.), играющие вспомогательную роль и обеспечивающие дополнительное разъяснение отдельных положений внутренних стандартов.</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Приложения</w:t>
      </w:r>
      <w:r w:rsidRPr="007548E4">
        <w:rPr>
          <w:rFonts w:ascii="Times New Roman" w:hAnsi="Times New Roman"/>
          <w:b/>
          <w:i/>
          <w:sz w:val="28"/>
          <w:szCs w:val="28"/>
        </w:rPr>
        <w:t xml:space="preserve"> </w:t>
      </w:r>
      <w:r w:rsidRPr="007548E4">
        <w:rPr>
          <w:rFonts w:ascii="Times New Roman" w:hAnsi="Times New Roman"/>
          <w:sz w:val="28"/>
          <w:szCs w:val="28"/>
        </w:rPr>
        <w:t>к внутренним стандартам могут содержать следующие разделы:</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а) порядок применения внутреннего стандарта;</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б) описание технологии выполнения каждого этапа аудиторской проверки;</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в) перечень вопросников и аудиторских процедур;</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г) таблицы, схемы, рабочие документы с цифровыми примерами, иллюстрирующими методики и порядок проведения аудиторских процедур;</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д) систематизированный перечень нормативных документов, используемых при аудите.</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Внутренние стандарты обязательно утверждаются приказом руководителя аудиторской организации, а в случаях, предусмотренных учредительными документами аудиторской организации,— советом учредителей или другим уполномоченным органом. Внутренние стандарты могут предусматривать назначение соответствующих должностных лиц ответственными за соблюдение положений внутренних стандартов.</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Для обеспечения надлежащего контроля за соблюдением внутренних стандартов надзор за их обязательным применением должен входить в функции аудитора, предусмотренные трудовыми отношениями между ним и аудиторской организацией.</w:t>
      </w:r>
    </w:p>
    <w:p w:rsidR="0037507B" w:rsidRPr="007548E4"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Аудиторской организацией могут быть установлены обязательные по выполнению и рекомендуемые для использования при проведении аудита положения внутренних стандартов. При этом должны быть учтены обязательные к выполнению требования правил (стандартов) аудиторской деятельности.</w:t>
      </w:r>
    </w:p>
    <w:p w:rsidR="0037507B" w:rsidRDefault="0037507B" w:rsidP="0037507B">
      <w:pPr>
        <w:shd w:val="clear" w:color="auto" w:fill="FFFFFF"/>
        <w:spacing w:after="0" w:line="360" w:lineRule="auto"/>
        <w:ind w:firstLine="720"/>
        <w:jc w:val="both"/>
        <w:rPr>
          <w:rFonts w:ascii="Times New Roman" w:hAnsi="Times New Roman"/>
          <w:sz w:val="28"/>
          <w:szCs w:val="28"/>
        </w:rPr>
      </w:pPr>
      <w:r w:rsidRPr="007548E4">
        <w:rPr>
          <w:rFonts w:ascii="Times New Roman" w:hAnsi="Times New Roman"/>
          <w:sz w:val="28"/>
          <w:szCs w:val="28"/>
        </w:rPr>
        <w:t xml:space="preserve">Контроль за выполнением требований внутренних стандартов должен быть организован на всех уровнях управления аудиторскими проверками, начиная с руководителей групп и проверок и заканчивая руководителями аудиторской организации, уполномоченными подписывать аудиторские заключения. </w:t>
      </w: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Default="0037507B" w:rsidP="007303A3">
      <w:pPr>
        <w:shd w:val="clear" w:color="auto" w:fill="FFFFFF"/>
        <w:spacing w:after="0" w:line="360" w:lineRule="auto"/>
        <w:jc w:val="both"/>
        <w:rPr>
          <w:rFonts w:ascii="Times New Roman" w:hAnsi="Times New Roman"/>
          <w:sz w:val="28"/>
          <w:szCs w:val="28"/>
        </w:rPr>
      </w:pPr>
    </w:p>
    <w:p w:rsidR="007303A3" w:rsidRDefault="007303A3" w:rsidP="007303A3">
      <w:pPr>
        <w:shd w:val="clear" w:color="auto" w:fill="FFFFFF"/>
        <w:spacing w:after="0" w:line="360" w:lineRule="auto"/>
        <w:jc w:val="both"/>
        <w:rPr>
          <w:rFonts w:ascii="Times New Roman" w:hAnsi="Times New Roman"/>
          <w:sz w:val="28"/>
          <w:szCs w:val="28"/>
        </w:rPr>
      </w:pP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Pr="0037507B" w:rsidRDefault="0037507B" w:rsidP="0037507B">
      <w:pPr>
        <w:autoSpaceDE w:val="0"/>
        <w:autoSpaceDN w:val="0"/>
        <w:adjustRightInd w:val="0"/>
        <w:spacing w:after="0" w:line="240" w:lineRule="auto"/>
        <w:jc w:val="center"/>
        <w:rPr>
          <w:rFonts w:ascii="Times New Roman" w:hAnsi="Times New Roman"/>
          <w:b/>
          <w:sz w:val="28"/>
          <w:szCs w:val="28"/>
        </w:rPr>
      </w:pPr>
      <w:r w:rsidRPr="0037507B">
        <w:rPr>
          <w:rFonts w:ascii="Times New Roman" w:hAnsi="Times New Roman"/>
          <w:b/>
          <w:sz w:val="28"/>
          <w:szCs w:val="28"/>
        </w:rPr>
        <w:t>2. Стандарты саморегулируемых организаций аудиторов, регла-</w:t>
      </w:r>
    </w:p>
    <w:p w:rsidR="0037507B" w:rsidRPr="0037507B" w:rsidRDefault="0037507B" w:rsidP="0037507B">
      <w:pPr>
        <w:autoSpaceDE w:val="0"/>
        <w:autoSpaceDN w:val="0"/>
        <w:adjustRightInd w:val="0"/>
        <w:spacing w:after="0" w:line="240" w:lineRule="auto"/>
        <w:jc w:val="center"/>
        <w:rPr>
          <w:rFonts w:ascii="Times New Roman" w:hAnsi="Times New Roman"/>
          <w:b/>
          <w:sz w:val="28"/>
          <w:szCs w:val="28"/>
        </w:rPr>
      </w:pPr>
      <w:r w:rsidRPr="0037507B">
        <w:rPr>
          <w:rFonts w:ascii="Times New Roman" w:hAnsi="Times New Roman"/>
          <w:b/>
          <w:sz w:val="28"/>
          <w:szCs w:val="28"/>
        </w:rPr>
        <w:t>ментирующие процессы документирования аудита, подготовки</w:t>
      </w:r>
    </w:p>
    <w:p w:rsidR="0037507B" w:rsidRPr="0037507B" w:rsidRDefault="0037507B" w:rsidP="0037507B">
      <w:pPr>
        <w:autoSpaceDE w:val="0"/>
        <w:autoSpaceDN w:val="0"/>
        <w:adjustRightInd w:val="0"/>
        <w:spacing w:after="0" w:line="240" w:lineRule="auto"/>
        <w:jc w:val="center"/>
        <w:rPr>
          <w:rFonts w:ascii="Times New Roman" w:hAnsi="Times New Roman"/>
          <w:b/>
          <w:sz w:val="28"/>
          <w:szCs w:val="28"/>
        </w:rPr>
      </w:pPr>
      <w:r w:rsidRPr="0037507B">
        <w:rPr>
          <w:rFonts w:ascii="Times New Roman" w:hAnsi="Times New Roman"/>
          <w:b/>
          <w:sz w:val="28"/>
          <w:szCs w:val="28"/>
        </w:rPr>
        <w:t>и представления аудиторского заключения по бухгалтерской (фи-</w:t>
      </w:r>
    </w:p>
    <w:p w:rsidR="0037507B" w:rsidRPr="0037507B" w:rsidRDefault="0037507B" w:rsidP="0037507B">
      <w:pPr>
        <w:shd w:val="clear" w:color="auto" w:fill="FFFFFF"/>
        <w:spacing w:after="0" w:line="360" w:lineRule="auto"/>
        <w:ind w:firstLine="720"/>
        <w:jc w:val="center"/>
        <w:rPr>
          <w:rFonts w:ascii="Times New Roman" w:hAnsi="Times New Roman"/>
          <w:b/>
          <w:sz w:val="28"/>
          <w:szCs w:val="28"/>
        </w:rPr>
      </w:pPr>
      <w:r w:rsidRPr="0037507B">
        <w:rPr>
          <w:rFonts w:ascii="Times New Roman" w:hAnsi="Times New Roman"/>
          <w:b/>
          <w:sz w:val="28"/>
          <w:szCs w:val="28"/>
        </w:rPr>
        <w:t>нансовой) отчетности, учета событий после отчетной даты.</w:t>
      </w: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Pr="00D83184" w:rsidRDefault="0037507B" w:rsidP="0037507B">
      <w:pPr>
        <w:spacing w:line="360" w:lineRule="auto"/>
        <w:rPr>
          <w:rFonts w:ascii="Times New Roman" w:hAnsi="Times New Roman"/>
          <w:b/>
          <w:sz w:val="28"/>
          <w:szCs w:val="28"/>
        </w:rPr>
      </w:pPr>
      <w:r w:rsidRPr="00D83184">
        <w:rPr>
          <w:rFonts w:ascii="Times New Roman" w:hAnsi="Times New Roman"/>
          <w:b/>
          <w:sz w:val="28"/>
          <w:szCs w:val="28"/>
        </w:rPr>
        <w:t>Стандарты, регламентирующие процессы документирования аудита</w:t>
      </w:r>
    </w:p>
    <w:p w:rsidR="0037507B" w:rsidRPr="00D83184" w:rsidRDefault="0037507B" w:rsidP="0037507B">
      <w:pPr>
        <w:spacing w:line="360" w:lineRule="auto"/>
        <w:rPr>
          <w:sz w:val="28"/>
          <w:szCs w:val="28"/>
        </w:rPr>
      </w:pP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D83184">
        <w:rPr>
          <w:rFonts w:ascii="Times New Roman" w:hAnsi="Times New Roman" w:cs="Times New Roman"/>
          <w:sz w:val="28"/>
          <w:szCs w:val="28"/>
        </w:rPr>
        <w:t xml:space="preserve"> </w:t>
      </w:r>
      <w:r w:rsidR="00D83184">
        <w:rPr>
          <w:rFonts w:ascii="Times New Roman" w:eastAsia="Calibri" w:hAnsi="Times New Roman" w:cs="Times New Roman"/>
          <w:sz w:val="28"/>
          <w:szCs w:val="28"/>
        </w:rPr>
        <w:t>С</w:t>
      </w:r>
      <w:r w:rsidRPr="00D83184">
        <w:rPr>
          <w:rFonts w:ascii="Times New Roman" w:eastAsia="Calibri" w:hAnsi="Times New Roman" w:cs="Times New Roman"/>
          <w:sz w:val="28"/>
          <w:szCs w:val="28"/>
        </w:rPr>
        <w:t>аморегулируем</w:t>
      </w:r>
      <w:r w:rsidR="00D83184">
        <w:rPr>
          <w:rFonts w:ascii="Times New Roman" w:eastAsia="Calibri" w:hAnsi="Times New Roman" w:cs="Times New Roman"/>
          <w:sz w:val="28"/>
          <w:szCs w:val="28"/>
        </w:rPr>
        <w:t>ая</w:t>
      </w:r>
      <w:r w:rsidRPr="00D83184">
        <w:rPr>
          <w:rFonts w:ascii="Times New Roman" w:eastAsia="Calibri" w:hAnsi="Times New Roman" w:cs="Times New Roman"/>
          <w:sz w:val="28"/>
          <w:szCs w:val="28"/>
        </w:rPr>
        <w:t xml:space="preserve"> организаци</w:t>
      </w:r>
      <w:r w:rsidR="00D83184">
        <w:rPr>
          <w:rFonts w:ascii="Times New Roman" w:eastAsia="Calibri" w:hAnsi="Times New Roman" w:cs="Times New Roman"/>
          <w:sz w:val="28"/>
          <w:szCs w:val="28"/>
        </w:rPr>
        <w:t>я</w:t>
      </w:r>
      <w:r w:rsidRPr="00D83184">
        <w:rPr>
          <w:rFonts w:ascii="Times New Roman" w:eastAsia="Calibri" w:hAnsi="Times New Roman" w:cs="Times New Roman"/>
          <w:sz w:val="28"/>
          <w:szCs w:val="28"/>
        </w:rPr>
        <w:t xml:space="preserve"> аудиторов</w:t>
      </w:r>
      <w:r w:rsidRPr="00C93BFD">
        <w:rPr>
          <w:rFonts w:ascii="Times New Roman" w:hAnsi="Times New Roman" w:cs="Times New Roman"/>
          <w:sz w:val="28"/>
          <w:szCs w:val="28"/>
        </w:rPr>
        <w:t xml:space="preserve"> (далее именуются -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Под термином "документация" понимаются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Рабочие документы используются: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при планировании и проведении аудита;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при осуществлении текущего контроля и проверки выполненной аудитором работы;</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для фиксирования аудиторских доказательств, получаемых в целях подтверждения мнения аудитора.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должен составлять рабочие документы в достаточно полной и подробной форме, необходимой для обеспечения общего понимания аудита.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рабочих аудитор должен отражать документах информацию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 В тех случаях, когда аудитор проводил рассмотрение сложных принципиальных вопросов или высказывал по каким-либо важным для аудита вопросам профессиональное суждение, в рабочие документы следует включать факты, которые были известны аудитору на момент формулирования выводов, и необходимую аргументацию.</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Вместе с тем 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Форма и содержание рабочих документов определяются такими факторами, как:</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характер аудиторского задания;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требования, предъявляемые к аудиторскому заключению;</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характер и сложность деятельности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характер и состояние систем бухгалтерского учета и внутреннего контроля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необходимость давать указания работникам аудитора, осуществлять за ними текущий контроль и проверять выполненную ими работу;</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конкретные методы и приемы, применяемые в процессе проведения аудита.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 xml:space="preserve">Рабочие документы должны быть составлены и систематизированы таким образом, чтобы отвечать обстоятельствам каждой конкретной аудиторской проверки и потребностям аудитора в ходе ее проведения. </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Рабочие документы обычно содержат:</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информацию, касающуюся организационно-правовой формы и организационной структуры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выдержки или копии необходимых юридических документов, соглашений и протоколов;</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информацию об отрасли, экономической и правовой среде, в которой аудируемое лицо осуществляет свою деятельность;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информацию, отражающую процесс планирования, включая программы аудита и любые изменения к ним;</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доказательства понимания аудитором систем бухгалтерского учета и внутреннего контроля;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доказательства, подтверждающие оценку неотъемлемого риска, уровня риска средств контроля и любые корректировки этих оценок;</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доказательства, подтверждающие факт анализа аудитором работы аудируемого лица по внутреннему аудиту и сделанные аудитором выводы;</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анализ финансово-хозяйственных операций и остатков по счетам бухгалтерского учета;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анализ наиболее важных экономических показателей и тенденций их изменения;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сведения о характере, временных рамках, объеме аудиторских процедур и результатах их выполнения;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доказательства, подтверждающие, что работа, выполненная работниками аудитора, осуществлялась под контролем квалифицированных специалистов и была проверена;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сведения о том, кто выполнял аудиторские процедуры, с указанием времени их выполнения;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подробную информацию о процедурах, примененных в отношении финансовой (бухгалтерской) отчетности подразделений и/или дочерних предприятий, проверявшихся другим аудитором;</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копии сообщений, направленных другим аудиторам, экспертам и третьим лицам и полученных от них;</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письменные заявления, полученные от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копии финансовой (бухгалтерской) отчетности и аудиторского заключения.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случае проведения аудиторских проверок в течение ряда лет некоторые файлы рабочих документов (папки) могут быть отнесены к категории постоянных, обновляемых по мере поступления новой информации, но остающихся по-прежнему значимыми, в отличие от текущих аудиторских файлов (папок), которые содержат информацию, относящуюся в основном к аудиту отдельного периода.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они не могут служить заменой бухгалтерских записей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D83184">
        <w:rPr>
          <w:rFonts w:ascii="Times New Roman" w:hAnsi="Times New Roman" w:cs="Times New Roman"/>
          <w:b/>
          <w:sz w:val="28"/>
          <w:szCs w:val="28"/>
        </w:rPr>
        <w:t>Стандарты подготовки и представления аудиторского заключения по финансовой (бухгалтерской) отчетности</w:t>
      </w:r>
      <w:r w:rsidRPr="00C93BFD">
        <w:rPr>
          <w:rFonts w:ascii="Times New Roman" w:hAnsi="Times New Roman" w:cs="Times New Roman"/>
          <w:sz w:val="28"/>
          <w:szCs w:val="28"/>
        </w:rPr>
        <w:t>.</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 с настоящим правилом и содержащим выраженное в установленной форме мнение аудиторской организации или индивидуального аудитора (далее именуются - аудитор) о достоверности во всех существенных отношениях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 xml:space="preserve">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Структура аудиторского заключения: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 наименование;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б) адресата;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следующие сведения об аудиторе: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место нахождения;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номер и дата свидетельства о государственной регистрации;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членство в аккредитованном профессиональном аудиторском объединении;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г) следующие сведения об аудируемом лице: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организационно-правовая форма и наименование;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место нахождения;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номер и дата свидетельства о государственной регистрации;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абзац исключен. - Постановление Правительства РФ от 07.10.2004 N 532;</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 вводную часть;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 часть, описывающую объем аудита;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ж) часть, содержащую мнение аудитора;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з) дату аудиторского заключения;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 подпись аудитора.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должно иметь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должно быть адресовано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т.п.</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должно содержать: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 xml:space="preserve"> перечень проверенной финансовой (бухгалтерской) отчетности аудируемого лица с указанием отчетного периода и ее состава.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 xml:space="preserve">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аудиторском заключении должно быть указано, что аудит проводился на выборочной основе и включал в себя: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изучение на основе тестирования доказательств, подтверждающих числовые показатели и раскрытие в финансовой (бухгалтерской) отчетности информации о финансово-хозяйственной деятельности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оценку формы соблюдения принципов и правил бухгалтерского учета, применяемых при подготовке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рассмотрение основных оценочных показателей, полученных руководством аудируемого лица при подготовке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оценку представления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Для выражения аудиторского мнения используются слова: "По нашему мнению, финансовая (бухгалтерская) отчетность организации "YYY" отражает достоверно во всех существенных отношениях...".</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аудиторском заключении должны быть четко указаны основные принципы и методы (применяемый порядок) ведения бухгалтерского учета и подготовки финансовой (бухгалтерской) отчетности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Основные принципы и методы бухгалтерского учета и подготовки финансовой (бухгалтерской) отчетности определяются соответствующими нормативными правовыми актами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должен датировать аудиторское заключение числом,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и аудиторское заключение события и операции, известные аудитору и возникшие до этой даты.</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заключении дату, предшествующую дате подписания или утверждения финансовой (бухгалтерской) отчетности руководством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p>
    <w:p w:rsidR="0037507B" w:rsidRPr="00C93BFD" w:rsidRDefault="0037507B" w:rsidP="0037507B">
      <w:pPr>
        <w:pStyle w:val="ConsPlusNormal"/>
        <w:widowControl/>
        <w:spacing w:line="360" w:lineRule="auto"/>
        <w:ind w:firstLine="0"/>
        <w:outlineLvl w:val="2"/>
        <w:rPr>
          <w:rFonts w:ascii="Times New Roman" w:hAnsi="Times New Roman" w:cs="Times New Roman"/>
          <w:sz w:val="28"/>
          <w:szCs w:val="28"/>
        </w:rPr>
      </w:pPr>
      <w:r w:rsidRPr="00C93BFD">
        <w:rPr>
          <w:rFonts w:ascii="Times New Roman" w:hAnsi="Times New Roman" w:cs="Times New Roman"/>
          <w:sz w:val="28"/>
          <w:szCs w:val="28"/>
        </w:rPr>
        <w:t>Виды аудиторских заключений:</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Безоговорочно положительное мнение должно быть выражено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37507B" w:rsidRPr="00C93BFD" w:rsidRDefault="0037507B" w:rsidP="0037507B">
      <w:pPr>
        <w:pStyle w:val="ConsPlusNormal"/>
        <w:widowControl/>
        <w:spacing w:line="360" w:lineRule="auto"/>
        <w:ind w:firstLine="540"/>
        <w:outlineLvl w:val="2"/>
        <w:rPr>
          <w:rFonts w:ascii="Times New Roman" w:hAnsi="Times New Roman" w:cs="Times New Roman"/>
          <w:sz w:val="28"/>
          <w:szCs w:val="28"/>
        </w:rPr>
      </w:pPr>
      <w:r w:rsidRPr="00C93BFD">
        <w:rPr>
          <w:rFonts w:ascii="Times New Roman" w:hAnsi="Times New Roman" w:cs="Times New Roman"/>
          <w:sz w:val="28"/>
          <w:szCs w:val="28"/>
        </w:rPr>
        <w:t>Модифицированное аудиторское заключение</w:t>
      </w:r>
    </w:p>
    <w:p w:rsidR="0037507B" w:rsidRPr="00C93BFD" w:rsidRDefault="0037507B" w:rsidP="0037507B">
      <w:pPr>
        <w:pStyle w:val="ConsPlusNormal"/>
        <w:widowControl/>
        <w:spacing w:line="360" w:lineRule="auto"/>
        <w:ind w:firstLine="0"/>
        <w:rPr>
          <w:rFonts w:ascii="Times New Roman" w:hAnsi="Times New Roman" w:cs="Times New Roman"/>
          <w:sz w:val="28"/>
          <w:szCs w:val="28"/>
        </w:rPr>
      </w:pP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Аудиторское заключение считается модифицированным, если возникли: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факторы, влияющие на аудиторское мнение, которые могут привести к мнению с оговоркой, отказу от выражения мнения или отрицательному мнению.</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в случае необходимости должен модифицировать аудиторское заключение посредством включения части, указывающей на аспект, касающийся соблюдения принципа непрерывности деятельности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также должен рассмотреть возможность модифицирования аудиторского заключения посредством включения части, указывающей на значительную неопределенность (иную, нежели соблюдение принципа непрерывности деятельности), прояснение которой зависит от будущих событий и которая может оказать влияние на финансовую (бухгалтерскую) отчетность.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Часть, не влияющая на аудиторское мнение, обычно включается после части с выражением мнения и содержит указание на то, что данная ситуация не является основанием для включения оговорки в аудиторское мнение.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также может модифицировать аудиторское заключение посредством включения (после части с выражением мнения) части, привлекающей внимание к ситуации, не оказывающей влияния на финансовую (бухгалтерскую) отчетность.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 имеется ограничение объема работы аудитора;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б) имеется разногласие с руководством относительно:</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допустимости выбранной учетной политики;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метода ее применения;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адекватности раскрытия информации в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Обстоятельства, указанные в подпункте "а" настоящего пункта, могут привести к выражению мнения с оговоркой или к отказу от выражения мнения.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Обстоятельства, указанные в подпункте "б" настоящего пункта, могут привести к выражению мнения с оговоркой или к отрицательному мнению.</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Мнение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Отрицательное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 Как правило, эта информация излагается в отдельной части, предшествующей части с выражением мнения или с отказом от выражения мнения, и может включать ссылку на более подробную информацию (при ее наличии) в пояснениях к финансовой (бухгалтерской) отчетности.</w:t>
      </w:r>
    </w:p>
    <w:p w:rsidR="0037507B" w:rsidRPr="00C93BFD" w:rsidRDefault="0037507B" w:rsidP="0037507B">
      <w:pPr>
        <w:pStyle w:val="ConsPlusNormal"/>
        <w:widowControl/>
        <w:spacing w:line="360" w:lineRule="auto"/>
        <w:ind w:firstLine="0"/>
        <w:rPr>
          <w:rFonts w:ascii="Times New Roman" w:hAnsi="Times New Roman" w:cs="Times New Roman"/>
          <w:sz w:val="28"/>
          <w:szCs w:val="28"/>
        </w:rPr>
      </w:pPr>
    </w:p>
    <w:p w:rsidR="0037507B" w:rsidRPr="00D83184" w:rsidRDefault="0037507B" w:rsidP="0037507B">
      <w:pPr>
        <w:pStyle w:val="ConsPlusNormal"/>
        <w:widowControl/>
        <w:spacing w:line="360" w:lineRule="auto"/>
        <w:ind w:firstLine="0"/>
        <w:rPr>
          <w:rFonts w:ascii="Times New Roman" w:hAnsi="Times New Roman" w:cs="Times New Roman"/>
          <w:b/>
          <w:sz w:val="28"/>
          <w:szCs w:val="28"/>
        </w:rPr>
      </w:pPr>
      <w:r w:rsidRPr="00D83184">
        <w:rPr>
          <w:rFonts w:ascii="Times New Roman" w:hAnsi="Times New Roman" w:cs="Times New Roman"/>
          <w:b/>
          <w:sz w:val="28"/>
          <w:szCs w:val="28"/>
        </w:rPr>
        <w:t>Учет событий после отчетной даты</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 xml:space="preserve"> Аудитору следует принимать во внимание влияние на финансовую (бухгалтерскую) отчетность и аудиторское заключение событий, произошедших после отчетной даты, как благоприятных, так и неблагоприятных.</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финансовой (бухгалтерской) отчетности необходимо отражать следующие благоприятные и неблагоприятные события, происходящие после окончания отчетного периода: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 события, подтверждающие существовавшие на отчетную дату хозяйственные условия, в которых аудируемое лицо вело свою деятельность;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б) события, свидетельствующие о возникших после отчетной даты хозяйственных условиях, в которых аудируемое лицо вело свою деятельность.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Аудитор должен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(бухгалтерскую) отчетность или раскрытия в ней информации, были установлены.</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Процедуры, предназначенные для определения событий, которые могут требовать внесения корректировок в финансовую (бухгалтерскую) отчетность или раскрытия в ней информации, выполняются как можно ближе к дате подписания аудиторского заключения и обычно включают:</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а) анализ методов, установленных руководством аудируемого лица для того, чтобы обеспечить определение событий после отчетной даты и оценить их влияние на финансовую (бухгалтерскую) отчетность;</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б) изучение протоколов собраний акционеров, заседаний совета директоров (наблюдательного совета), ревизионной комиссии и исполнительного органа аудируемого лица, проводимых после окончания отчетного периода, направление запросов относительно событий, протоколы обсуждения которых еще не готовы, изучение документов службы внутреннего аудита в составе органа управления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в) анализ последней имеющейся в наличии промежуточной финансовой (бухгалтерской) отчетности текущего периода и, если это необходимо и целесообразно, анализ смет, прогнозов движения денежных средств и других соответствующих отчетов руководства;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г) направление запросов юристам аудируемого лица или повторное обращение к ним по поводу предыдущих письменных или устных запросов относительно судебных разбирательств и претензий;</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д) направление запросов руководству аудируемого лица относительно событий после отчетной даты, которые могли бы повлиять на финансовую (бухгалтерскую) отчетность, содержащих, в частности, следующие вопросы:</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текущее состояние счетов, которые были отражены в учете на основе предварительных данных;</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принимались ли новые обязательства, осуществлялись ли новые займы, заключались ли договоры поручительства;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имела ли место или планируется продажа активов;</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имели ли место или планируются выпуск новых акций или долговых обязательств, реорганизация или ликвидация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имели ли место случаи конфискации государством активов или их гибели, например в результате пожара или наводнения;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произошли ли какие-либо изменения, связанные с существующими рисками или условными фактами хозяйственной деятельности;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были ли внесены или рассматривается внесение каких-либо нетипичных бухгалтерских проводок;</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произошли ли или могут произойти какие-либо события, которые поставят под вопрос надлежащий характер учетной политики, применявшейся при подготовке финансовой (бухгалтерской) отчетности, например события, которые могли бы поставить под сомнение обоснованность допущения непрерывности деятельности.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аудит дочернего общества аудируемого лица или структурного подразделения аудируемого лица, такого как представительство или филиал, проводит другой аудитор, аудитору следует принять во внимание процедуры, осуществляемые другим аудитором в отношении событий, имевших место после окончания отчетного периода, а также рассмотреть вопрос о необходимости проинформировать другого аудитора о планируемой дате подписания аудиторского заключения.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аудитору становится известно о событиях, которые оказывают существенное влияние на финансовую (бухгалтерскую) отчетность аудируемого лица, аудитору следует выяснить, отражены ли эти события должным образом в бухгалтерском учете и раскрыты ли они адекватно в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 xml:space="preserve"> В обязанности аудитора не входит осуществление процедур или направление запросов в отношении финансовой (бухгалтерской) отчетности после даты подписания аудиторского заключения. В течение периода, начинающегося с даты подписания аудиторского заключения, ответственность за информирование аудитора о фактах, которые могут повлиять на финансовую (бухгалтерскую) отчетность, несет руководство аудируемого лица.</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после даты подписания аудиторского заключения аудитору становится известно о факте, который может оказать существенное влияние на финансовую (бухгалтерскую) отчетность, аудитор должен определить, нужно ли внести изменения в финансовую (бухгалтерскую) отчетность, обсудить этот вопрос с руководством аудируемого лица и предпринять необходимые в данных обстоятельствах действия.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руководство аудируемого лица вносит изменения в финансовую (бухгалтерскую) отчетность, аудитору следует осуществить процедуры, необходимые в данных обстоятельствах, и предоставить руководству новое аудиторское заключение по измененной финансовой (бухгалтерской) отчетности. Новое аудиторское заключение должно быть датировано датой не ранее даты подписания или утверждения измененной финансовой (бухгалтерской) отчетности, и соответственно процедуры, должны быть распространены до даты нового аудиторского заключения. В данном случае имеются в виду финансовая (бухгалтерская) отчетность и аудиторское заключение до утверждения их акционерами аудируемого лица в установленном законодательством Российской Федерации порядке.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руководство аудируемого лица не вносит изменений в финансовую (бухгалтерскую) отчетность, в то время как аудитор считает, что они должны быть внесены, и аудиторское заключение еще не представлено аудируемому лицу, аудитору в аудиторском заключении следует выразить мнение с оговоркой или отрицательное мнение.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аудиторское заключение по ранее подготовленной финансовой (бухгалтерской) отчетности было выдано аудируемому лицу, а впоследствии произошли события, которые, по мнению аудитора, предполагают внесение изменений в данную отчетность, аудитору необходимо уведомить лиц, несущих ответственность за общее руководство аудируемым лицом, о том, что аудируемое лицо не должно предоставлять финансовую (бухгалтерскую) отчетность и аудиторское заключение по ней третьим лицам. Если впоследствии финансовая (бухгалтерская) отчетность будет передана третьим лицам, аудитору нужно предпринять меры, необходимые для того, чтобы такие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После предоставления пользователям финансовой (бухгалтерской) отчетности аудитор не несет никаких обязательств, касающихся направления любых запросов относительно данной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после предоставления пользователям финансовой (бухгалтерской) отчетности аудитору становится известно о событии или факте, существовавшем на дату подписания аудиторского заключения, вследствие которого, если бы такой факт был тогда известен, аудитор должен был бы модифицировать аудиторское заключение, аудитору следует рассмотреть вопрос о необходимости пересмотра финансовой (бухгалтерской) отчетности, обсудить его с руководством аудируемого лица и предпринять необходимые в данных обстоятельствах действия. В данном случае имеются в виду финансовая (бухгалтерская) отчетность аудируемого лица и аудиторское заключение до утверждения их акционерами аудируемого лица в установленном законодательством Российской Федерации порядке.</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руководство аудируемого лица пересматривает финансовую (бухгалтерскую) отчетность, аудитору следует выполнить необходимые в данных обстоятельствах аудиторские процедуры, проверить предпринятые руководством аудируемого лица действия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по ней, и предоставить новое заключение по пересмотренной финансовой (бухгалтерской) отчетности.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Новое аудиторское заключение должно включать часть, привлекающую внимание к вопросу, и примечание к финансовой (бухгалтерской) отчетности, в котором подробно излагаются основания для пересмотра ранее представленной финансовой (бухгалтерской) отчетности и аудиторского заключения. Новое аудиторское заключение должно быть датировано датой не ранее даты утверждения пересмотренной финансовой (бухгалтерской) отчетности, и соответственно процедуры, предусмотренные в пунктах 4 и 5 настоящего правила (стандарта) аудиторской деятельности, должны быть распространены до даты нового аудиторского заключения.</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Если руководство аудируемого лица не предпринимает мер по информированию о сложившейся ситуации всех, кто получил ранее представленную финансовую (бухгалтерскую) отчетность и аудиторское заключение, и не пересматривает финансовую (бухгалтерскую) отчетность, в то время как аудитор считает ее пересмотр необходимым, аудитору следует уведомить лиц, которым подчиняется руководство аудируемого лица, о том, что аудитор самостоятельно предпримет меры для того, чтобы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p w:rsidR="0037507B" w:rsidRPr="00C93BFD" w:rsidRDefault="0037507B" w:rsidP="0037507B">
      <w:pPr>
        <w:pStyle w:val="ConsPlusNormal"/>
        <w:widowControl/>
        <w:spacing w:line="360" w:lineRule="auto"/>
        <w:ind w:firstLine="540"/>
        <w:jc w:val="both"/>
        <w:rPr>
          <w:rFonts w:ascii="Times New Roman" w:hAnsi="Times New Roman" w:cs="Times New Roman"/>
          <w:sz w:val="28"/>
          <w:szCs w:val="28"/>
        </w:rPr>
      </w:pPr>
      <w:r w:rsidRPr="00C93BFD">
        <w:rPr>
          <w:rFonts w:ascii="Times New Roman" w:hAnsi="Times New Roman" w:cs="Times New Roman"/>
          <w:sz w:val="28"/>
          <w:szCs w:val="28"/>
        </w:rPr>
        <w:t>Необходимость в пересмотре финансовой (бухгалтерской) отчетности и выдаче нового аудиторского заключения может не возникнуть, если приближается дата представления финансовой (бухгалтерской) отчетности за следующий период, при условии, что в новой отчетности информация будет надлежащим образом раскрыта.</w:t>
      </w: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37507B" w:rsidRDefault="0037507B" w:rsidP="0037507B">
      <w:pPr>
        <w:shd w:val="clear" w:color="auto" w:fill="FFFFFF"/>
        <w:spacing w:after="0" w:line="360" w:lineRule="auto"/>
        <w:ind w:firstLine="720"/>
        <w:jc w:val="both"/>
        <w:rPr>
          <w:rFonts w:ascii="Times New Roman" w:hAnsi="Times New Roman"/>
          <w:sz w:val="28"/>
          <w:szCs w:val="28"/>
        </w:rPr>
      </w:pPr>
    </w:p>
    <w:p w:rsidR="00FA0B72" w:rsidRDefault="00FA0B72" w:rsidP="00FA0B72">
      <w:pPr>
        <w:tabs>
          <w:tab w:val="left" w:pos="0"/>
        </w:tabs>
        <w:autoSpaceDE w:val="0"/>
        <w:autoSpaceDN w:val="0"/>
        <w:adjustRightInd w:val="0"/>
        <w:spacing w:after="0" w:line="360" w:lineRule="auto"/>
        <w:rPr>
          <w:rFonts w:ascii="Times New Roman" w:hAnsi="Times New Roman"/>
          <w:sz w:val="28"/>
          <w:szCs w:val="28"/>
        </w:rPr>
      </w:pPr>
    </w:p>
    <w:p w:rsidR="0037507B" w:rsidRPr="00FF0A40" w:rsidRDefault="0037507B" w:rsidP="00FA0B72">
      <w:pPr>
        <w:tabs>
          <w:tab w:val="left" w:pos="0"/>
        </w:tabs>
        <w:autoSpaceDE w:val="0"/>
        <w:autoSpaceDN w:val="0"/>
        <w:adjustRightInd w:val="0"/>
        <w:spacing w:after="0" w:line="360" w:lineRule="auto"/>
        <w:jc w:val="center"/>
        <w:rPr>
          <w:rFonts w:ascii="Times New Roman" w:hAnsi="Times New Roman"/>
          <w:b/>
          <w:sz w:val="28"/>
          <w:szCs w:val="28"/>
        </w:rPr>
      </w:pPr>
      <w:r w:rsidRPr="00FF0A40">
        <w:rPr>
          <w:rFonts w:ascii="Times New Roman" w:hAnsi="Times New Roman"/>
          <w:b/>
          <w:sz w:val="28"/>
          <w:szCs w:val="28"/>
        </w:rPr>
        <w:t>Список литературы</w:t>
      </w:r>
    </w:p>
    <w:p w:rsidR="0037507B" w:rsidRPr="007548E4" w:rsidRDefault="0037507B" w:rsidP="0037507B">
      <w:pPr>
        <w:tabs>
          <w:tab w:val="left" w:pos="0"/>
        </w:tabs>
        <w:autoSpaceDE w:val="0"/>
        <w:autoSpaceDN w:val="0"/>
        <w:adjustRightInd w:val="0"/>
        <w:spacing w:after="0" w:line="360" w:lineRule="auto"/>
        <w:ind w:firstLine="709"/>
        <w:jc w:val="center"/>
        <w:rPr>
          <w:rFonts w:ascii="Times New Roman" w:hAnsi="Times New Roman"/>
          <w:sz w:val="28"/>
          <w:szCs w:val="28"/>
        </w:rPr>
      </w:pP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sz w:val="28"/>
          <w:szCs w:val="28"/>
        </w:rPr>
        <w:t xml:space="preserve">1. Федеральный закон от 30.12.2008 N 307-ФЗ (ред. от 11.07.2011) "Об Аудиторской деятельности". </w:t>
      </w: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sz w:val="28"/>
          <w:szCs w:val="28"/>
        </w:rPr>
        <w:t>2. Подольский В.И., Савин А.А., Сотникова Л.В. Международные и внутрифирменные стандарты аудиторской деятельности: Учеб. пособие / Под ред. проф. В.И. Подольского. – М.: Вузовский учебник, 2006.</w:t>
      </w: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iCs/>
          <w:sz w:val="28"/>
          <w:szCs w:val="28"/>
        </w:rPr>
        <w:t xml:space="preserve">3. Краев А.В., Краева О.А., Богомолов </w:t>
      </w:r>
      <w:r w:rsidRPr="00FA0B72">
        <w:rPr>
          <w:rFonts w:ascii="Times New Roman" w:hAnsi="Times New Roman"/>
          <w:iCs/>
          <w:sz w:val="28"/>
          <w:szCs w:val="28"/>
          <w:lang w:val="en-US"/>
        </w:rPr>
        <w:t>A</w:t>
      </w:r>
      <w:r w:rsidRPr="00FA0B72">
        <w:rPr>
          <w:rFonts w:ascii="Times New Roman" w:hAnsi="Times New Roman"/>
          <w:iCs/>
          <w:sz w:val="28"/>
          <w:szCs w:val="28"/>
        </w:rPr>
        <w:t>.</w:t>
      </w:r>
      <w:r w:rsidRPr="00FA0B72">
        <w:rPr>
          <w:rFonts w:ascii="Times New Roman" w:hAnsi="Times New Roman"/>
          <w:iCs/>
          <w:sz w:val="28"/>
          <w:szCs w:val="28"/>
          <w:lang w:val="en-US"/>
        </w:rPr>
        <w:t>M</w:t>
      </w:r>
      <w:r w:rsidRPr="00FA0B72">
        <w:rPr>
          <w:rFonts w:ascii="Times New Roman" w:hAnsi="Times New Roman"/>
          <w:iCs/>
          <w:sz w:val="28"/>
          <w:szCs w:val="28"/>
        </w:rPr>
        <w:t xml:space="preserve">. </w:t>
      </w:r>
      <w:r w:rsidRPr="00FA0B72">
        <w:rPr>
          <w:rFonts w:ascii="Times New Roman" w:hAnsi="Times New Roman"/>
          <w:sz w:val="28"/>
          <w:szCs w:val="28"/>
        </w:rPr>
        <w:t>Аудит. Внутрифирменные стандарты. – М.: ПРИОР, 2002.</w:t>
      </w: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iCs/>
          <w:spacing w:val="6"/>
          <w:sz w:val="28"/>
          <w:szCs w:val="28"/>
        </w:rPr>
        <w:t xml:space="preserve">4. Сотникова Л. В. </w:t>
      </w:r>
      <w:r w:rsidRPr="00FA0B72">
        <w:rPr>
          <w:rFonts w:ascii="Times New Roman" w:hAnsi="Times New Roman"/>
          <w:spacing w:val="6"/>
          <w:sz w:val="28"/>
          <w:szCs w:val="28"/>
        </w:rPr>
        <w:t xml:space="preserve">Методология оценки системы внутреннего </w:t>
      </w:r>
      <w:r w:rsidRPr="00FA0B72">
        <w:rPr>
          <w:rFonts w:ascii="Times New Roman" w:hAnsi="Times New Roman"/>
          <w:sz w:val="28"/>
          <w:szCs w:val="28"/>
        </w:rPr>
        <w:t>контроля в процессе внешнего аудита. – М.: ВЗФЭИ, 2003.</w:t>
      </w: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iCs/>
          <w:spacing w:val="5"/>
          <w:sz w:val="28"/>
          <w:szCs w:val="28"/>
        </w:rPr>
        <w:t xml:space="preserve">5. Макарова Л. Г. </w:t>
      </w:r>
      <w:r w:rsidRPr="00FA0B72">
        <w:rPr>
          <w:rFonts w:ascii="Times New Roman" w:hAnsi="Times New Roman"/>
          <w:spacing w:val="5"/>
          <w:sz w:val="28"/>
          <w:szCs w:val="28"/>
        </w:rPr>
        <w:t>Методологические аспекты разработки внут</w:t>
      </w:r>
      <w:r w:rsidRPr="00FA0B72">
        <w:rPr>
          <w:rFonts w:ascii="Times New Roman" w:hAnsi="Times New Roman"/>
          <w:sz w:val="28"/>
          <w:szCs w:val="28"/>
        </w:rPr>
        <w:t>ренних стандартов аудиторской организации. – Н. Новгород: Изд-во НГУ им. Н.И. Лобачевского, 2000.</w:t>
      </w: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spacing w:val="5"/>
          <w:sz w:val="28"/>
          <w:szCs w:val="28"/>
        </w:rPr>
        <w:t>6. Правила (стандарты) аудиторской деятельности с коммента</w:t>
      </w:r>
      <w:r w:rsidRPr="00FA0B72">
        <w:rPr>
          <w:rFonts w:ascii="Times New Roman" w:hAnsi="Times New Roman"/>
          <w:sz w:val="28"/>
          <w:szCs w:val="28"/>
        </w:rPr>
        <w:t>рием Е.М. Гутцайта. – М.: Современная экономика и право, 2000.</w:t>
      </w:r>
    </w:p>
    <w:p w:rsidR="00FA0B72" w:rsidRPr="00FA0B72" w:rsidRDefault="00FA0B72" w:rsidP="00FA0B72">
      <w:pPr>
        <w:widowControl w:val="0"/>
        <w:shd w:val="clear" w:color="auto" w:fill="FFFFFF"/>
        <w:tabs>
          <w:tab w:val="left" w:pos="540"/>
        </w:tabs>
        <w:autoSpaceDE w:val="0"/>
        <w:spacing w:line="360" w:lineRule="auto"/>
        <w:jc w:val="both"/>
        <w:rPr>
          <w:rFonts w:ascii="Times New Roman" w:hAnsi="Times New Roman"/>
          <w:sz w:val="28"/>
          <w:szCs w:val="28"/>
        </w:rPr>
      </w:pPr>
      <w:r w:rsidRPr="00FA0B72">
        <w:rPr>
          <w:rFonts w:ascii="Times New Roman" w:hAnsi="Times New Roman"/>
          <w:iCs/>
          <w:spacing w:val="1"/>
          <w:sz w:val="28"/>
          <w:szCs w:val="28"/>
        </w:rPr>
        <w:t xml:space="preserve">7. Подольский В.И., Савин А.А., Сотникова Л.В. </w:t>
      </w:r>
      <w:r w:rsidRPr="00FA0B72">
        <w:rPr>
          <w:rFonts w:ascii="Times New Roman" w:hAnsi="Times New Roman"/>
          <w:spacing w:val="1"/>
          <w:sz w:val="28"/>
          <w:szCs w:val="28"/>
        </w:rPr>
        <w:t>Стандарты ауди</w:t>
      </w:r>
      <w:r w:rsidRPr="00FA0B72">
        <w:rPr>
          <w:rFonts w:ascii="Times New Roman" w:hAnsi="Times New Roman"/>
          <w:sz w:val="28"/>
          <w:szCs w:val="28"/>
        </w:rPr>
        <w:t>торской деятельности: Учеб. пособие. – М.: ЮНИТИ-ДАНА, 2004.</w:t>
      </w:r>
    </w:p>
    <w:p w:rsidR="00FA0B72" w:rsidRPr="00FA0B72" w:rsidRDefault="00FA0B72" w:rsidP="00FA0B72">
      <w:pPr>
        <w:pStyle w:val="consnormal"/>
        <w:spacing w:before="0" w:after="0" w:line="360" w:lineRule="auto"/>
        <w:jc w:val="both"/>
        <w:rPr>
          <w:sz w:val="28"/>
          <w:szCs w:val="28"/>
        </w:rPr>
      </w:pPr>
      <w:r w:rsidRPr="00FA0B72">
        <w:rPr>
          <w:sz w:val="28"/>
          <w:szCs w:val="28"/>
        </w:rPr>
        <w:t>8. Панкова В.В. Международные стандарты аудита. М.: Юрист, 2008.стр.53</w:t>
      </w:r>
      <w:r w:rsidRPr="00FA0B72">
        <w:rPr>
          <w:sz w:val="28"/>
          <w:szCs w:val="28"/>
        </w:rPr>
        <w:br/>
        <w:t>9. Подольский В.И., Савин А.А., Сотникова Л.В. Международные и внутрифирменные стандарты аудиторской деятельности: Учеб. пособие / Под ред. проф. В.И. Подольского. -- М.: Вузовский учебник, 2006, стр.79</w:t>
      </w:r>
      <w:r w:rsidRPr="00FA0B72">
        <w:rPr>
          <w:sz w:val="28"/>
          <w:szCs w:val="28"/>
        </w:rPr>
        <w:br/>
        <w:t>10.  Юдина Г.А., Черных М.Н. Основы аудита – Учебник, 2006, стр.136</w:t>
      </w:r>
    </w:p>
    <w:p w:rsidR="00FA0B72" w:rsidRPr="008A66F7" w:rsidRDefault="00FA0B72" w:rsidP="00FA0B72">
      <w:pPr>
        <w:spacing w:line="360" w:lineRule="auto"/>
        <w:jc w:val="center"/>
      </w:pPr>
      <w:r w:rsidRPr="008A66F7">
        <w:rPr>
          <w:vanish/>
        </w:rPr>
        <w:t>Данная работа скачена с сайта Банк рефератов http://www.vzfeiinfo.ru ID работы: 28845</w:t>
      </w:r>
    </w:p>
    <w:p w:rsidR="00527EA8" w:rsidRDefault="00527EA8">
      <w:bookmarkStart w:id="0" w:name="_GoBack"/>
      <w:bookmarkEnd w:id="0"/>
    </w:p>
    <w:sectPr w:rsidR="00527EA8" w:rsidSect="00FF0A40">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A8" w:rsidRDefault="00527EA8" w:rsidP="007303A3">
      <w:pPr>
        <w:spacing w:after="0" w:line="240" w:lineRule="auto"/>
      </w:pPr>
      <w:r>
        <w:separator/>
      </w:r>
    </w:p>
  </w:endnote>
  <w:endnote w:type="continuationSeparator" w:id="0">
    <w:p w:rsidR="00527EA8" w:rsidRDefault="00527EA8" w:rsidP="0073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A40" w:rsidRDefault="00FF0A40">
    <w:pPr>
      <w:pStyle w:val="a6"/>
      <w:jc w:val="right"/>
    </w:pPr>
    <w:r>
      <w:fldChar w:fldCharType="begin"/>
    </w:r>
    <w:r>
      <w:instrText xml:space="preserve"> PAGE   \* MERGEFORMAT </w:instrText>
    </w:r>
    <w:r>
      <w:fldChar w:fldCharType="separate"/>
    </w:r>
    <w:r w:rsidR="00E934D6">
      <w:rPr>
        <w:noProof/>
      </w:rPr>
      <w:t>26</w:t>
    </w:r>
    <w:r>
      <w:fldChar w:fldCharType="end"/>
    </w:r>
  </w:p>
  <w:p w:rsidR="007303A3" w:rsidRDefault="007303A3" w:rsidP="007303A3">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A8" w:rsidRDefault="00527EA8" w:rsidP="007303A3">
      <w:pPr>
        <w:spacing w:after="0" w:line="240" w:lineRule="auto"/>
      </w:pPr>
      <w:r>
        <w:separator/>
      </w:r>
    </w:p>
  </w:footnote>
  <w:footnote w:type="continuationSeparator" w:id="0">
    <w:p w:rsidR="00527EA8" w:rsidRDefault="00527EA8" w:rsidP="00730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F53"/>
    <w:multiLevelType w:val="hybridMultilevel"/>
    <w:tmpl w:val="4140980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76711AB0"/>
    <w:multiLevelType w:val="hybridMultilevel"/>
    <w:tmpl w:val="559CAC6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07B"/>
    <w:rsid w:val="00043F4F"/>
    <w:rsid w:val="002728DD"/>
    <w:rsid w:val="0037507B"/>
    <w:rsid w:val="00527EA8"/>
    <w:rsid w:val="007303A3"/>
    <w:rsid w:val="00A747E5"/>
    <w:rsid w:val="00D83184"/>
    <w:rsid w:val="00E377F9"/>
    <w:rsid w:val="00E453EA"/>
    <w:rsid w:val="00E934D6"/>
    <w:rsid w:val="00FA0B72"/>
    <w:rsid w:val="00FF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46B00-ABD4-48BF-8653-72626080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0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07B"/>
    <w:pPr>
      <w:ind w:left="720"/>
      <w:contextualSpacing/>
    </w:pPr>
  </w:style>
  <w:style w:type="paragraph" w:customStyle="1" w:styleId="ConsPlusNormal">
    <w:name w:val="ConsPlusNormal"/>
    <w:rsid w:val="0037507B"/>
    <w:pPr>
      <w:widowControl w:val="0"/>
      <w:autoSpaceDE w:val="0"/>
      <w:autoSpaceDN w:val="0"/>
      <w:adjustRightInd w:val="0"/>
      <w:ind w:firstLine="720"/>
    </w:pPr>
    <w:rPr>
      <w:rFonts w:ascii="Arial" w:eastAsia="Times New Roman" w:hAnsi="Arial" w:cs="Arial"/>
    </w:rPr>
  </w:style>
  <w:style w:type="paragraph" w:styleId="a4">
    <w:name w:val="header"/>
    <w:basedOn w:val="a"/>
    <w:link w:val="a5"/>
    <w:uiPriority w:val="99"/>
    <w:semiHidden/>
    <w:unhideWhenUsed/>
    <w:rsid w:val="007303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03A3"/>
    <w:rPr>
      <w:rFonts w:ascii="Calibri" w:eastAsia="Calibri" w:hAnsi="Calibri" w:cs="Times New Roman"/>
    </w:rPr>
  </w:style>
  <w:style w:type="paragraph" w:styleId="a6">
    <w:name w:val="footer"/>
    <w:basedOn w:val="a"/>
    <w:link w:val="a7"/>
    <w:uiPriority w:val="99"/>
    <w:unhideWhenUsed/>
    <w:rsid w:val="00730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03A3"/>
    <w:rPr>
      <w:rFonts w:ascii="Calibri" w:eastAsia="Calibri" w:hAnsi="Calibri" w:cs="Times New Roman"/>
    </w:rPr>
  </w:style>
  <w:style w:type="character" w:styleId="a8">
    <w:name w:val="Hyperlink"/>
    <w:basedOn w:val="a0"/>
    <w:rsid w:val="00FF0A40"/>
    <w:rPr>
      <w:color w:val="0000FF"/>
      <w:u w:val="single"/>
    </w:rPr>
  </w:style>
  <w:style w:type="character" w:styleId="a9">
    <w:name w:val="FollowedHyperlink"/>
    <w:basedOn w:val="a0"/>
    <w:uiPriority w:val="99"/>
    <w:semiHidden/>
    <w:unhideWhenUsed/>
    <w:rsid w:val="00FF0A40"/>
    <w:rPr>
      <w:color w:val="800080"/>
      <w:u w:val="single"/>
    </w:rPr>
  </w:style>
  <w:style w:type="paragraph" w:customStyle="1" w:styleId="consnormal">
    <w:name w:val="consnormal"/>
    <w:basedOn w:val="a"/>
    <w:rsid w:val="00FA0B72"/>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5846</Words>
  <Characters>33324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cp:lastModifiedBy>admin</cp:lastModifiedBy>
  <cp:revision>2</cp:revision>
  <dcterms:created xsi:type="dcterms:W3CDTF">2014-04-16T00:21:00Z</dcterms:created>
  <dcterms:modified xsi:type="dcterms:W3CDTF">2014-04-16T00:21:00Z</dcterms:modified>
</cp:coreProperties>
</file>