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B2" w:rsidRPr="006C3578" w:rsidRDefault="001C37B2" w:rsidP="001C37B2">
      <w:pPr>
        <w:spacing w:line="360" w:lineRule="auto"/>
        <w:ind w:firstLine="709"/>
        <w:jc w:val="center"/>
        <w:rPr>
          <w:sz w:val="28"/>
          <w:szCs w:val="28"/>
        </w:rPr>
      </w:pPr>
      <w:r w:rsidRPr="006C3578">
        <w:rPr>
          <w:sz w:val="28"/>
          <w:szCs w:val="28"/>
        </w:rPr>
        <w:t>ВСЕРОССИЙСКИЙ ЗАОЧНЫЙ</w:t>
      </w:r>
    </w:p>
    <w:p w:rsidR="001C37B2" w:rsidRPr="006C3578" w:rsidRDefault="001C37B2" w:rsidP="001C37B2">
      <w:pPr>
        <w:spacing w:line="360" w:lineRule="auto"/>
        <w:ind w:firstLine="709"/>
        <w:jc w:val="center"/>
        <w:rPr>
          <w:sz w:val="28"/>
          <w:szCs w:val="28"/>
        </w:rPr>
      </w:pPr>
      <w:r w:rsidRPr="006C3578">
        <w:rPr>
          <w:sz w:val="28"/>
          <w:szCs w:val="28"/>
        </w:rPr>
        <w:t>ФИНАНСОВО-ЭКОНОМИЧЕСКИЙ ИНСТИТУТ</w:t>
      </w:r>
    </w:p>
    <w:p w:rsidR="001C37B2" w:rsidRPr="006C3578" w:rsidRDefault="001C37B2" w:rsidP="001C37B2">
      <w:pPr>
        <w:spacing w:line="360" w:lineRule="auto"/>
        <w:ind w:firstLine="709"/>
        <w:jc w:val="center"/>
        <w:rPr>
          <w:sz w:val="28"/>
          <w:szCs w:val="28"/>
        </w:rPr>
      </w:pPr>
    </w:p>
    <w:p w:rsidR="001C37B2" w:rsidRPr="006C3578" w:rsidRDefault="001C37B2" w:rsidP="001C37B2">
      <w:pPr>
        <w:spacing w:line="360" w:lineRule="auto"/>
        <w:ind w:firstLine="709"/>
        <w:jc w:val="center"/>
        <w:rPr>
          <w:sz w:val="28"/>
          <w:szCs w:val="28"/>
        </w:rPr>
      </w:pPr>
    </w:p>
    <w:p w:rsidR="001C37B2" w:rsidRPr="006C3578" w:rsidRDefault="001C37B2" w:rsidP="001C37B2">
      <w:pPr>
        <w:spacing w:line="360" w:lineRule="auto"/>
        <w:ind w:firstLine="709"/>
        <w:jc w:val="center"/>
        <w:rPr>
          <w:sz w:val="28"/>
          <w:szCs w:val="28"/>
        </w:rPr>
      </w:pPr>
    </w:p>
    <w:p w:rsidR="001C37B2" w:rsidRPr="006C3578" w:rsidRDefault="001C37B2" w:rsidP="001C37B2">
      <w:pPr>
        <w:spacing w:line="360" w:lineRule="auto"/>
        <w:ind w:firstLine="709"/>
        <w:jc w:val="center"/>
        <w:rPr>
          <w:sz w:val="28"/>
          <w:szCs w:val="28"/>
        </w:rPr>
      </w:pPr>
    </w:p>
    <w:p w:rsidR="001C37B2" w:rsidRPr="006C3578" w:rsidRDefault="001C37B2" w:rsidP="001C37B2">
      <w:pPr>
        <w:spacing w:line="360" w:lineRule="auto"/>
        <w:ind w:firstLine="709"/>
        <w:jc w:val="center"/>
        <w:rPr>
          <w:sz w:val="28"/>
          <w:szCs w:val="28"/>
        </w:rPr>
      </w:pPr>
    </w:p>
    <w:p w:rsidR="001C37B2" w:rsidRPr="00FC22D8" w:rsidRDefault="001C37B2" w:rsidP="001C37B2">
      <w:pPr>
        <w:spacing w:line="360" w:lineRule="auto"/>
        <w:ind w:firstLine="709"/>
        <w:jc w:val="center"/>
        <w:rPr>
          <w:sz w:val="28"/>
          <w:szCs w:val="28"/>
        </w:rPr>
      </w:pPr>
    </w:p>
    <w:p w:rsidR="001C37B2" w:rsidRPr="00FC22D8" w:rsidRDefault="001C37B2" w:rsidP="001C37B2">
      <w:pPr>
        <w:spacing w:line="360" w:lineRule="auto"/>
        <w:ind w:firstLine="709"/>
        <w:jc w:val="center"/>
        <w:rPr>
          <w:sz w:val="28"/>
          <w:szCs w:val="28"/>
        </w:rPr>
      </w:pPr>
    </w:p>
    <w:p w:rsidR="001C37B2" w:rsidRPr="00FC22D8" w:rsidRDefault="001C37B2" w:rsidP="001C37B2">
      <w:pPr>
        <w:spacing w:line="360" w:lineRule="auto"/>
        <w:ind w:firstLine="709"/>
        <w:jc w:val="center"/>
        <w:rPr>
          <w:sz w:val="28"/>
          <w:szCs w:val="28"/>
        </w:rPr>
      </w:pPr>
    </w:p>
    <w:p w:rsidR="001C37B2" w:rsidRPr="00FC22D8" w:rsidRDefault="001C37B2" w:rsidP="001C37B2">
      <w:pPr>
        <w:spacing w:line="360" w:lineRule="auto"/>
        <w:ind w:firstLine="709"/>
        <w:jc w:val="center"/>
        <w:rPr>
          <w:sz w:val="28"/>
          <w:szCs w:val="28"/>
        </w:rPr>
      </w:pPr>
    </w:p>
    <w:p w:rsidR="001C37B2" w:rsidRPr="00FC22D8" w:rsidRDefault="001C37B2" w:rsidP="001C37B2">
      <w:pPr>
        <w:spacing w:line="360" w:lineRule="auto"/>
        <w:ind w:firstLine="709"/>
        <w:jc w:val="center"/>
        <w:rPr>
          <w:sz w:val="28"/>
          <w:szCs w:val="28"/>
        </w:rPr>
      </w:pPr>
    </w:p>
    <w:p w:rsidR="00606BA8" w:rsidRDefault="00606BA8" w:rsidP="00606BA8">
      <w:pPr>
        <w:spacing w:line="360" w:lineRule="auto"/>
        <w:jc w:val="center"/>
        <w:rPr>
          <w:sz w:val="36"/>
          <w:szCs w:val="36"/>
        </w:rPr>
      </w:pPr>
      <w:r w:rsidRPr="009D0E3F">
        <w:rPr>
          <w:sz w:val="36"/>
          <w:szCs w:val="36"/>
        </w:rPr>
        <w:t>Контрольная работа по дисциплине:</w:t>
      </w:r>
    </w:p>
    <w:p w:rsidR="00606BA8" w:rsidRPr="009D0E3F" w:rsidRDefault="00606BA8" w:rsidP="00606BA8">
      <w:pPr>
        <w:spacing w:line="360" w:lineRule="auto"/>
        <w:rPr>
          <w:sz w:val="36"/>
          <w:szCs w:val="36"/>
        </w:rPr>
      </w:pPr>
    </w:p>
    <w:p w:rsidR="00606BA8" w:rsidRDefault="00606BA8" w:rsidP="00606BA8">
      <w:pPr>
        <w:spacing w:line="360" w:lineRule="auto"/>
        <w:jc w:val="center"/>
        <w:rPr>
          <w:b/>
          <w:sz w:val="36"/>
          <w:szCs w:val="36"/>
        </w:rPr>
      </w:pPr>
      <w:r>
        <w:rPr>
          <w:b/>
          <w:sz w:val="36"/>
          <w:szCs w:val="36"/>
        </w:rPr>
        <w:t>«БУХГАЛТЕРСКОЕ ДЕЛО»</w:t>
      </w:r>
    </w:p>
    <w:p w:rsidR="00606BA8" w:rsidRDefault="00606BA8" w:rsidP="00606BA8">
      <w:pPr>
        <w:spacing w:line="360" w:lineRule="auto"/>
        <w:jc w:val="center"/>
        <w:rPr>
          <w:b/>
          <w:sz w:val="36"/>
          <w:szCs w:val="36"/>
        </w:rPr>
      </w:pPr>
    </w:p>
    <w:p w:rsidR="00606BA8" w:rsidRDefault="00606BA8" w:rsidP="00606BA8">
      <w:pPr>
        <w:spacing w:line="360" w:lineRule="auto"/>
        <w:jc w:val="center"/>
        <w:rPr>
          <w:b/>
          <w:sz w:val="36"/>
          <w:szCs w:val="36"/>
        </w:rPr>
      </w:pPr>
      <w:r>
        <w:rPr>
          <w:b/>
          <w:sz w:val="36"/>
          <w:szCs w:val="36"/>
        </w:rPr>
        <w:t>ВАРИАНТ № 8</w:t>
      </w: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606BA8" w:rsidP="00606BA8">
      <w:pPr>
        <w:pStyle w:val="a3"/>
        <w:spacing w:line="360" w:lineRule="auto"/>
        <w:jc w:val="center"/>
        <w:rPr>
          <w:sz w:val="28"/>
          <w:szCs w:val="28"/>
        </w:rPr>
      </w:pPr>
      <w:r>
        <w:rPr>
          <w:sz w:val="28"/>
          <w:szCs w:val="28"/>
        </w:rPr>
        <w:t>Волгоград-2010</w:t>
      </w:r>
    </w:p>
    <w:p w:rsidR="00E3642B" w:rsidRPr="00606BA8" w:rsidRDefault="00606BA8" w:rsidP="00606BA8">
      <w:pPr>
        <w:pStyle w:val="a3"/>
        <w:spacing w:line="360" w:lineRule="auto"/>
        <w:jc w:val="center"/>
        <w:rPr>
          <w:b/>
          <w:sz w:val="36"/>
          <w:szCs w:val="36"/>
        </w:rPr>
      </w:pPr>
      <w:r w:rsidRPr="00606BA8">
        <w:rPr>
          <w:b/>
          <w:sz w:val="36"/>
          <w:szCs w:val="36"/>
        </w:rPr>
        <w:t>Содержание.</w:t>
      </w:r>
    </w:p>
    <w:p w:rsidR="00606BA8" w:rsidRDefault="00606BA8" w:rsidP="00E3642B">
      <w:pPr>
        <w:pStyle w:val="a3"/>
        <w:spacing w:line="360" w:lineRule="auto"/>
        <w:rPr>
          <w:sz w:val="28"/>
          <w:szCs w:val="28"/>
        </w:rPr>
      </w:pPr>
    </w:p>
    <w:p w:rsidR="00606BA8" w:rsidRPr="00606BA8" w:rsidRDefault="00606BA8" w:rsidP="00606BA8">
      <w:pPr>
        <w:pStyle w:val="20"/>
        <w:tabs>
          <w:tab w:val="right" w:leader="dot" w:pos="9627"/>
        </w:tabs>
        <w:spacing w:line="360" w:lineRule="auto"/>
        <w:ind w:left="238"/>
        <w:rPr>
          <w:noProof/>
          <w:sz w:val="28"/>
          <w:szCs w:val="28"/>
        </w:rPr>
      </w:pPr>
      <w:r>
        <w:rPr>
          <w:sz w:val="28"/>
          <w:szCs w:val="28"/>
        </w:rPr>
        <w:fldChar w:fldCharType="begin"/>
      </w:r>
      <w:r>
        <w:rPr>
          <w:sz w:val="28"/>
          <w:szCs w:val="28"/>
        </w:rPr>
        <w:instrText xml:space="preserve"> TOC \o "1-2" \h \z \u </w:instrText>
      </w:r>
      <w:r>
        <w:rPr>
          <w:sz w:val="28"/>
          <w:szCs w:val="28"/>
        </w:rPr>
        <w:fldChar w:fldCharType="separate"/>
      </w:r>
      <w:hyperlink w:anchor="_Toc280132551" w:history="1">
        <w:r w:rsidRPr="00606BA8">
          <w:rPr>
            <w:rStyle w:val="a7"/>
            <w:noProof/>
            <w:sz w:val="28"/>
            <w:szCs w:val="28"/>
          </w:rPr>
          <w:t>1. Проблемы общения с налоговыми органами при проведении встречных, камерных и выездных проверок.</w:t>
        </w:r>
        <w:r w:rsidRPr="00606BA8">
          <w:rPr>
            <w:noProof/>
            <w:webHidden/>
            <w:sz w:val="28"/>
            <w:szCs w:val="28"/>
          </w:rPr>
          <w:tab/>
        </w:r>
        <w:r w:rsidRPr="00606BA8">
          <w:rPr>
            <w:noProof/>
            <w:webHidden/>
            <w:sz w:val="28"/>
            <w:szCs w:val="28"/>
          </w:rPr>
          <w:fldChar w:fldCharType="begin"/>
        </w:r>
        <w:r w:rsidRPr="00606BA8">
          <w:rPr>
            <w:noProof/>
            <w:webHidden/>
            <w:sz w:val="28"/>
            <w:szCs w:val="28"/>
          </w:rPr>
          <w:instrText xml:space="preserve"> PAGEREF _Toc280132551 \h </w:instrText>
        </w:r>
        <w:r w:rsidRPr="00606BA8">
          <w:rPr>
            <w:noProof/>
            <w:webHidden/>
            <w:sz w:val="28"/>
            <w:szCs w:val="28"/>
          </w:rPr>
        </w:r>
        <w:r w:rsidRPr="00606BA8">
          <w:rPr>
            <w:noProof/>
            <w:webHidden/>
            <w:sz w:val="28"/>
            <w:szCs w:val="28"/>
          </w:rPr>
          <w:fldChar w:fldCharType="separate"/>
        </w:r>
        <w:r w:rsidR="00E226A6">
          <w:rPr>
            <w:noProof/>
            <w:webHidden/>
            <w:sz w:val="28"/>
            <w:szCs w:val="28"/>
          </w:rPr>
          <w:t>3</w:t>
        </w:r>
        <w:r w:rsidRPr="00606BA8">
          <w:rPr>
            <w:noProof/>
            <w:webHidden/>
            <w:sz w:val="28"/>
            <w:szCs w:val="28"/>
          </w:rPr>
          <w:fldChar w:fldCharType="end"/>
        </w:r>
      </w:hyperlink>
    </w:p>
    <w:p w:rsidR="00606BA8" w:rsidRPr="00606BA8" w:rsidRDefault="008847BB" w:rsidP="00606BA8">
      <w:pPr>
        <w:pStyle w:val="20"/>
        <w:tabs>
          <w:tab w:val="right" w:leader="dot" w:pos="9627"/>
        </w:tabs>
        <w:spacing w:line="360" w:lineRule="auto"/>
        <w:ind w:left="238"/>
        <w:rPr>
          <w:noProof/>
          <w:sz w:val="28"/>
          <w:szCs w:val="28"/>
        </w:rPr>
      </w:pPr>
      <w:hyperlink w:anchor="_Toc280132552" w:history="1">
        <w:r w:rsidR="00606BA8" w:rsidRPr="00606BA8">
          <w:rPr>
            <w:rStyle w:val="a7"/>
            <w:noProof/>
            <w:sz w:val="28"/>
            <w:szCs w:val="28"/>
          </w:rPr>
          <w:t>2. Разработка учетной политики.</w:t>
        </w:r>
        <w:r w:rsidR="00606BA8" w:rsidRPr="00606BA8">
          <w:rPr>
            <w:noProof/>
            <w:webHidden/>
            <w:sz w:val="28"/>
            <w:szCs w:val="28"/>
          </w:rPr>
          <w:tab/>
        </w:r>
        <w:r w:rsidR="00606BA8" w:rsidRPr="00606BA8">
          <w:rPr>
            <w:noProof/>
            <w:webHidden/>
            <w:sz w:val="28"/>
            <w:szCs w:val="28"/>
          </w:rPr>
          <w:fldChar w:fldCharType="begin"/>
        </w:r>
        <w:r w:rsidR="00606BA8" w:rsidRPr="00606BA8">
          <w:rPr>
            <w:noProof/>
            <w:webHidden/>
            <w:sz w:val="28"/>
            <w:szCs w:val="28"/>
          </w:rPr>
          <w:instrText xml:space="preserve"> PAGEREF _Toc280132552 \h </w:instrText>
        </w:r>
        <w:r w:rsidR="00606BA8" w:rsidRPr="00606BA8">
          <w:rPr>
            <w:noProof/>
            <w:webHidden/>
            <w:sz w:val="28"/>
            <w:szCs w:val="28"/>
          </w:rPr>
        </w:r>
        <w:r w:rsidR="00606BA8" w:rsidRPr="00606BA8">
          <w:rPr>
            <w:noProof/>
            <w:webHidden/>
            <w:sz w:val="28"/>
            <w:szCs w:val="28"/>
          </w:rPr>
          <w:fldChar w:fldCharType="separate"/>
        </w:r>
        <w:r w:rsidR="00E226A6">
          <w:rPr>
            <w:noProof/>
            <w:webHidden/>
            <w:sz w:val="28"/>
            <w:szCs w:val="28"/>
          </w:rPr>
          <w:t>7</w:t>
        </w:r>
        <w:r w:rsidR="00606BA8" w:rsidRPr="00606BA8">
          <w:rPr>
            <w:noProof/>
            <w:webHidden/>
            <w:sz w:val="28"/>
            <w:szCs w:val="28"/>
          </w:rPr>
          <w:fldChar w:fldCharType="end"/>
        </w:r>
      </w:hyperlink>
    </w:p>
    <w:p w:rsidR="00606BA8" w:rsidRPr="00606BA8" w:rsidRDefault="008847BB" w:rsidP="00606BA8">
      <w:pPr>
        <w:pStyle w:val="20"/>
        <w:tabs>
          <w:tab w:val="right" w:leader="dot" w:pos="9627"/>
        </w:tabs>
        <w:spacing w:line="360" w:lineRule="auto"/>
        <w:ind w:left="238"/>
        <w:rPr>
          <w:noProof/>
          <w:sz w:val="28"/>
          <w:szCs w:val="28"/>
        </w:rPr>
      </w:pPr>
      <w:hyperlink w:anchor="_Toc280132553" w:history="1">
        <w:r w:rsidR="00606BA8" w:rsidRPr="00606BA8">
          <w:rPr>
            <w:rStyle w:val="a7"/>
            <w:noProof/>
            <w:sz w:val="28"/>
            <w:szCs w:val="28"/>
          </w:rPr>
          <w:t>3 Задача.</w:t>
        </w:r>
        <w:r w:rsidR="00606BA8" w:rsidRPr="00606BA8">
          <w:rPr>
            <w:noProof/>
            <w:webHidden/>
            <w:sz w:val="28"/>
            <w:szCs w:val="28"/>
          </w:rPr>
          <w:tab/>
        </w:r>
        <w:r w:rsidR="00606BA8" w:rsidRPr="00606BA8">
          <w:rPr>
            <w:noProof/>
            <w:webHidden/>
            <w:sz w:val="28"/>
            <w:szCs w:val="28"/>
          </w:rPr>
          <w:fldChar w:fldCharType="begin"/>
        </w:r>
        <w:r w:rsidR="00606BA8" w:rsidRPr="00606BA8">
          <w:rPr>
            <w:noProof/>
            <w:webHidden/>
            <w:sz w:val="28"/>
            <w:szCs w:val="28"/>
          </w:rPr>
          <w:instrText xml:space="preserve"> PAGEREF _Toc280132553 \h </w:instrText>
        </w:r>
        <w:r w:rsidR="00606BA8" w:rsidRPr="00606BA8">
          <w:rPr>
            <w:noProof/>
            <w:webHidden/>
            <w:sz w:val="28"/>
            <w:szCs w:val="28"/>
          </w:rPr>
        </w:r>
        <w:r w:rsidR="00606BA8" w:rsidRPr="00606BA8">
          <w:rPr>
            <w:noProof/>
            <w:webHidden/>
            <w:sz w:val="28"/>
            <w:szCs w:val="28"/>
          </w:rPr>
          <w:fldChar w:fldCharType="separate"/>
        </w:r>
        <w:r w:rsidR="00E226A6">
          <w:rPr>
            <w:noProof/>
            <w:webHidden/>
            <w:sz w:val="28"/>
            <w:szCs w:val="28"/>
          </w:rPr>
          <w:t>19</w:t>
        </w:r>
        <w:r w:rsidR="00606BA8" w:rsidRPr="00606BA8">
          <w:rPr>
            <w:noProof/>
            <w:webHidden/>
            <w:sz w:val="28"/>
            <w:szCs w:val="28"/>
          </w:rPr>
          <w:fldChar w:fldCharType="end"/>
        </w:r>
      </w:hyperlink>
    </w:p>
    <w:p w:rsidR="00606BA8" w:rsidRDefault="008847BB" w:rsidP="00606BA8">
      <w:pPr>
        <w:pStyle w:val="20"/>
        <w:tabs>
          <w:tab w:val="right" w:leader="dot" w:pos="9627"/>
        </w:tabs>
        <w:spacing w:line="360" w:lineRule="auto"/>
        <w:ind w:left="238"/>
        <w:rPr>
          <w:noProof/>
        </w:rPr>
      </w:pPr>
      <w:hyperlink w:anchor="_Toc280132554" w:history="1">
        <w:r w:rsidR="00606BA8" w:rsidRPr="00606BA8">
          <w:rPr>
            <w:rStyle w:val="a7"/>
            <w:noProof/>
            <w:sz w:val="28"/>
            <w:szCs w:val="28"/>
          </w:rPr>
          <w:t>Список литературы.</w:t>
        </w:r>
        <w:r w:rsidR="00606BA8" w:rsidRPr="00606BA8">
          <w:rPr>
            <w:noProof/>
            <w:webHidden/>
            <w:sz w:val="28"/>
            <w:szCs w:val="28"/>
          </w:rPr>
          <w:tab/>
        </w:r>
        <w:r w:rsidR="00606BA8" w:rsidRPr="00606BA8">
          <w:rPr>
            <w:noProof/>
            <w:webHidden/>
            <w:sz w:val="28"/>
            <w:szCs w:val="28"/>
          </w:rPr>
          <w:fldChar w:fldCharType="begin"/>
        </w:r>
        <w:r w:rsidR="00606BA8" w:rsidRPr="00606BA8">
          <w:rPr>
            <w:noProof/>
            <w:webHidden/>
            <w:sz w:val="28"/>
            <w:szCs w:val="28"/>
          </w:rPr>
          <w:instrText xml:space="preserve"> PAGEREF _Toc280132554 \h </w:instrText>
        </w:r>
        <w:r w:rsidR="00606BA8" w:rsidRPr="00606BA8">
          <w:rPr>
            <w:noProof/>
            <w:webHidden/>
            <w:sz w:val="28"/>
            <w:szCs w:val="28"/>
          </w:rPr>
        </w:r>
        <w:r w:rsidR="00606BA8" w:rsidRPr="00606BA8">
          <w:rPr>
            <w:noProof/>
            <w:webHidden/>
            <w:sz w:val="28"/>
            <w:szCs w:val="28"/>
          </w:rPr>
          <w:fldChar w:fldCharType="separate"/>
        </w:r>
        <w:r w:rsidR="00E226A6">
          <w:rPr>
            <w:noProof/>
            <w:webHidden/>
            <w:sz w:val="28"/>
            <w:szCs w:val="28"/>
          </w:rPr>
          <w:t>22</w:t>
        </w:r>
        <w:r w:rsidR="00606BA8" w:rsidRPr="00606BA8">
          <w:rPr>
            <w:noProof/>
            <w:webHidden/>
            <w:sz w:val="28"/>
            <w:szCs w:val="28"/>
          </w:rPr>
          <w:fldChar w:fldCharType="end"/>
        </w:r>
      </w:hyperlink>
    </w:p>
    <w:p w:rsidR="00E3642B" w:rsidRDefault="00606BA8" w:rsidP="00E3642B">
      <w:pPr>
        <w:pStyle w:val="a3"/>
        <w:spacing w:line="360" w:lineRule="auto"/>
        <w:rPr>
          <w:sz w:val="28"/>
          <w:szCs w:val="28"/>
        </w:rPr>
      </w:pPr>
      <w:r>
        <w:rPr>
          <w:sz w:val="28"/>
          <w:szCs w:val="28"/>
        </w:rPr>
        <w:fldChar w:fldCharType="end"/>
      </w: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E3642B">
      <w:pPr>
        <w:pStyle w:val="a3"/>
        <w:spacing w:line="360" w:lineRule="auto"/>
        <w:rPr>
          <w:sz w:val="28"/>
          <w:szCs w:val="28"/>
        </w:rPr>
      </w:pPr>
    </w:p>
    <w:p w:rsidR="00E3642B" w:rsidRDefault="00E3642B" w:rsidP="00606BA8">
      <w:pPr>
        <w:pStyle w:val="2"/>
        <w:jc w:val="center"/>
        <w:rPr>
          <w:sz w:val="32"/>
          <w:szCs w:val="32"/>
        </w:rPr>
      </w:pPr>
      <w:bookmarkStart w:id="0" w:name="_Toc280132551"/>
      <w:r w:rsidRPr="00606BA8">
        <w:t>1</w:t>
      </w:r>
      <w:r w:rsidR="00606BA8" w:rsidRPr="00606BA8">
        <w:t>. Проблемы общения с налоговыми ор</w:t>
      </w:r>
      <w:r w:rsidR="00606BA8">
        <w:t>ганами при проведении встречных, к</w:t>
      </w:r>
      <w:r w:rsidR="00606BA8" w:rsidRPr="00606BA8">
        <w:t>амерных и выездных проверок</w:t>
      </w:r>
      <w:r w:rsidRPr="00E3642B">
        <w:rPr>
          <w:sz w:val="32"/>
          <w:szCs w:val="32"/>
        </w:rPr>
        <w:t>.</w:t>
      </w:r>
      <w:bookmarkEnd w:id="0"/>
    </w:p>
    <w:p w:rsidR="00E3642B" w:rsidRPr="00E3642B" w:rsidRDefault="00E3642B" w:rsidP="00E3642B">
      <w:pPr>
        <w:pStyle w:val="a3"/>
        <w:spacing w:line="360" w:lineRule="auto"/>
        <w:rPr>
          <w:sz w:val="28"/>
          <w:szCs w:val="28"/>
        </w:rPr>
      </w:pPr>
      <w:r w:rsidRPr="00E3642B">
        <w:rPr>
          <w:sz w:val="28"/>
          <w:szCs w:val="28"/>
        </w:rPr>
        <w:t>Чтобы налоговая проверка не стала для организации большим сюрпризом, необходимо всегда быть наготове. Кадровые и бухгалтерские документы должны быть оформлены соответствующим образом. Существую четыре основных вида налоговых проверок:</w:t>
      </w:r>
      <w:r w:rsidRPr="00E3642B">
        <w:rPr>
          <w:sz w:val="28"/>
          <w:szCs w:val="28"/>
        </w:rPr>
        <w:br/>
        <w:t>1. камеральная налоговая проверка;</w:t>
      </w:r>
      <w:r w:rsidRPr="00E3642B">
        <w:rPr>
          <w:sz w:val="28"/>
          <w:szCs w:val="28"/>
        </w:rPr>
        <w:br/>
        <w:t>2. встречная налоговая проверка;</w:t>
      </w:r>
      <w:r w:rsidRPr="00E3642B">
        <w:rPr>
          <w:sz w:val="28"/>
          <w:szCs w:val="28"/>
        </w:rPr>
        <w:br/>
        <w:t>3. выездная налоговая проверка;</w:t>
      </w:r>
      <w:r w:rsidRPr="00E3642B">
        <w:rPr>
          <w:sz w:val="28"/>
          <w:szCs w:val="28"/>
        </w:rPr>
        <w:br/>
        <w:t>4. повторная налоговая проверка.</w:t>
      </w:r>
      <w:r w:rsidRPr="00E3642B">
        <w:rPr>
          <w:sz w:val="28"/>
          <w:szCs w:val="28"/>
        </w:rPr>
        <w:br/>
        <w:t xml:space="preserve">Вышеперечисленные виды налоговых проверок осуществляются органами Налоговой инспекции РФ в соответствии с законодательством РФ и статьями Налогового кодекса РФ. </w:t>
      </w:r>
    </w:p>
    <w:p w:rsidR="00E3642B" w:rsidRPr="00E3642B" w:rsidRDefault="00E3642B" w:rsidP="00E3642B">
      <w:pPr>
        <w:pStyle w:val="a3"/>
        <w:spacing w:line="360" w:lineRule="auto"/>
        <w:rPr>
          <w:sz w:val="28"/>
          <w:szCs w:val="28"/>
        </w:rPr>
      </w:pPr>
      <w:r w:rsidRPr="00E3642B">
        <w:rPr>
          <w:rStyle w:val="a4"/>
          <w:sz w:val="28"/>
          <w:szCs w:val="28"/>
        </w:rPr>
        <w:t>Камеральная налоговая проверка</w:t>
      </w:r>
      <w:r w:rsidRPr="00E3642B">
        <w:rPr>
          <w:sz w:val="28"/>
          <w:szCs w:val="28"/>
        </w:rPr>
        <w:t xml:space="preserve"> </w:t>
      </w:r>
      <w:r w:rsidRPr="00E3642B">
        <w:rPr>
          <w:sz w:val="28"/>
          <w:szCs w:val="28"/>
        </w:rPr>
        <w:br/>
        <w:t>Камеральная налоговая проверка проводится по территориальному местонахождению органов Налоговой инспекции РФ. Ее целью служит контроль за соблюдением организацией-налогоплательщиком законодательства о налогах и сборах РФ. Организации-налогоплательщику для камеральной налоговой проверки необходимо предоставить следующие виды бухгалтерских документов:</w:t>
      </w:r>
      <w:r w:rsidRPr="00E3642B">
        <w:rPr>
          <w:sz w:val="28"/>
          <w:szCs w:val="28"/>
        </w:rPr>
        <w:br/>
        <w:t>1. налоговые декларации с приложениями;</w:t>
      </w:r>
      <w:r w:rsidRPr="00E3642B">
        <w:rPr>
          <w:sz w:val="28"/>
          <w:szCs w:val="28"/>
        </w:rPr>
        <w:br/>
        <w:t>2. первичные документы (устав организации и прочее);</w:t>
      </w:r>
      <w:r w:rsidRPr="00E3642B">
        <w:rPr>
          <w:sz w:val="28"/>
          <w:szCs w:val="28"/>
        </w:rPr>
        <w:br/>
        <w:t>3. прочая бухгалтерская документы о финансово-хозяйственной деятельности налогоплательщика (бухгалтерский учет, учетная политика организации, расчеты по налогам, справки об авансовых платежах и т.д.).</w:t>
      </w:r>
      <w:r w:rsidRPr="00E3642B">
        <w:rPr>
          <w:sz w:val="28"/>
          <w:szCs w:val="28"/>
        </w:rPr>
        <w:br/>
        <w:t>При осуществлении камеральной налоговой проверки Налоговая инспекция РФ в праве потребовать у организации-налогоплательщика предоставление дополнительных бухгалтерских документов, объясняющих или поясняющих правильность исчисления и уплаты определенных видов налогов (НДС, ЕНДВ, ЕСН и т.д.). Согласно статье № 88 Налогового кодекса РФ организация-налогоплательщик обязана удовлетворить требования сотрудников органов Налоговой инспекции РФ.</w:t>
      </w:r>
      <w:r w:rsidRPr="00E3642B">
        <w:rPr>
          <w:sz w:val="28"/>
          <w:szCs w:val="28"/>
        </w:rPr>
        <w:br/>
        <w:t>Камеральную налоговую проверку проводят уполномоченные должностные лица налогового органа согласно служебным обязанностям без документов о разрешении руководителя налогового органа местной Налоговой инспекции РФ в течение трех месяцев с момента предоставления налогоплательщиком налоговых деклараций. Подача налоговых деклараций является основанием для исчисления и уплаты определенных видов налогов, если законодательство РФ не предусматривает иные сроки.</w:t>
      </w:r>
      <w:r w:rsidRPr="00E3642B">
        <w:rPr>
          <w:sz w:val="28"/>
          <w:szCs w:val="28"/>
        </w:rPr>
        <w:br/>
        <w:t>Если при проведении камеральной налоговой проверки выявлены недочеты, неточности или ошибки в заполнении документов или противоречивые сведения, то органы Налоговой инспекции РФ сообщат об этом организации-налогоплательщику с требованием внести поправки в соответствующие бухгалтерские документы в установленный срок.</w:t>
      </w:r>
      <w:r w:rsidRPr="00E3642B">
        <w:rPr>
          <w:sz w:val="28"/>
          <w:szCs w:val="28"/>
        </w:rPr>
        <w:br/>
        <w:t xml:space="preserve">По окончанию камеральной налоговой проверки могут возникнуть налоговые споры в связи с возмещением или возвратом (вычетом) налога на добавленную стоимость (НДС), возмещением экспортного НДС или налога на прибыль организации. В течение 10 дней по завершению камеральной налоговой проверки в соответствии с абзацем № 2 параграфа № 1 статьи № 100 Налогового кодекса РФ органы Налоговой инспекции РФ обязаны составить акт по результатам проверки, если по бухгалтерским документам произошло налоговое правонарушение. Сроки подачи возражения по поводу составления акта - 15 рабочих дней с момента получения акта. На время проведения дополнительных мероприятий налогового контроля органы Налоговой инспекции РФ могут приостановить операции по банковским счетам организации согласно статье № 76 Налогового кодекса РФ. </w:t>
      </w:r>
      <w:r w:rsidRPr="00E3642B">
        <w:rPr>
          <w:sz w:val="28"/>
          <w:szCs w:val="28"/>
        </w:rPr>
        <w:br/>
        <w:t>Следует помнить, что о начале камеральной налоговой проверки организация-налогоплательщик не информируется органами Налоговой инспекции РФ.</w:t>
      </w:r>
    </w:p>
    <w:p w:rsidR="00E3642B" w:rsidRPr="00E3642B" w:rsidRDefault="00E3642B" w:rsidP="00E3642B">
      <w:pPr>
        <w:pStyle w:val="a3"/>
        <w:spacing w:line="360" w:lineRule="auto"/>
        <w:rPr>
          <w:sz w:val="28"/>
          <w:szCs w:val="28"/>
        </w:rPr>
      </w:pPr>
      <w:r w:rsidRPr="00E3642B">
        <w:rPr>
          <w:rStyle w:val="a4"/>
          <w:sz w:val="28"/>
          <w:szCs w:val="28"/>
        </w:rPr>
        <w:t>Встречная налоговая проверка</w:t>
      </w:r>
      <w:r w:rsidRPr="00E3642B">
        <w:rPr>
          <w:sz w:val="28"/>
          <w:szCs w:val="28"/>
        </w:rPr>
        <w:t xml:space="preserve"> </w:t>
      </w:r>
      <w:r w:rsidRPr="00E3642B">
        <w:rPr>
          <w:sz w:val="28"/>
          <w:szCs w:val="28"/>
        </w:rPr>
        <w:br/>
        <w:t>Встречная налоговая проверка - это налоговая проверка, возникшая в результате  проведения камеральной или выездной налоговых проверок, когда у органов Налоговой инспекции РФ возникает ряд вопросов к организации-налогоплательщику о его финансово-хозяйственной деятельности. При встречной налоговой проверке могут быть истребованы любые бухгалтерские документы, необходимые для разъяснения спорной ситуации. Данное условие регламентируется статьей № 31 Налогового кодекса РФ, но четких форм по данным условиям законодательство о налогах и сборах РФ не предусматривает.</w:t>
      </w:r>
      <w:r w:rsidRPr="00E3642B">
        <w:rPr>
          <w:sz w:val="28"/>
          <w:szCs w:val="28"/>
        </w:rPr>
        <w:br/>
        <w:t>Арбитражный суд при разрешении спорных вопросов по поводу проведения встречных проверок всегда указывает на то, что налоговый орган Налоговой инспекции РФ вправе запрашивать только бухгалтерские документы, относящиеся финансово-хозяйственной деятельности. Несоблюдение подобного требования приводит к тому, что результаты встречной проверки считаются недействительными. Следует помнить, что порядок проведения налоговых проверок регламентирован главой № 14 Налогового кодекса РФ.</w:t>
      </w:r>
      <w:r w:rsidRPr="00E3642B">
        <w:rPr>
          <w:sz w:val="28"/>
          <w:szCs w:val="28"/>
        </w:rPr>
        <w:br/>
        <w:t>При проведении встречной налоговой проверки организации-налогоплательщику необходимо обратить внимание на следующие условия:</w:t>
      </w:r>
      <w:r w:rsidRPr="00E3642B">
        <w:rPr>
          <w:sz w:val="28"/>
          <w:szCs w:val="28"/>
        </w:rPr>
        <w:br/>
        <w:t>1. встречная налоговая проверка проводится только путем получения необходимых документов у организации;</w:t>
      </w:r>
      <w:r w:rsidRPr="00E3642B">
        <w:rPr>
          <w:sz w:val="28"/>
          <w:szCs w:val="28"/>
        </w:rPr>
        <w:br/>
        <w:t>2. встречная налоговая проверка осуществляется только после выездной или камерной налоговой проверки;</w:t>
      </w:r>
      <w:r w:rsidRPr="00E3642B">
        <w:rPr>
          <w:sz w:val="28"/>
          <w:szCs w:val="28"/>
        </w:rPr>
        <w:br/>
        <w:t>3. получение необходимых бухгалтерских документов возможно только после письменного запроса налогового органа.</w:t>
      </w:r>
    </w:p>
    <w:p w:rsidR="00E3642B" w:rsidRPr="00E3642B" w:rsidRDefault="00E3642B" w:rsidP="00E3642B">
      <w:pPr>
        <w:pStyle w:val="a3"/>
        <w:spacing w:line="360" w:lineRule="auto"/>
        <w:rPr>
          <w:sz w:val="28"/>
          <w:szCs w:val="28"/>
        </w:rPr>
      </w:pPr>
      <w:r w:rsidRPr="00E3642B">
        <w:rPr>
          <w:rStyle w:val="a4"/>
          <w:sz w:val="28"/>
          <w:szCs w:val="28"/>
        </w:rPr>
        <w:t>Выездная налоговая проверка</w:t>
      </w:r>
      <w:r w:rsidRPr="00E3642B">
        <w:rPr>
          <w:sz w:val="28"/>
          <w:szCs w:val="28"/>
        </w:rPr>
        <w:t xml:space="preserve"> </w:t>
      </w:r>
      <w:r w:rsidRPr="00E3642B">
        <w:rPr>
          <w:sz w:val="28"/>
          <w:szCs w:val="28"/>
        </w:rPr>
        <w:br/>
        <w:t>Выездная налоговая проверка - это форма налогового контроля, с помощью которой проверяется правильность уплаты налогов и сборов, исполнение организацией-налогоплательщиком своих обязанностей.</w:t>
      </w:r>
      <w:r w:rsidRPr="00E3642B">
        <w:rPr>
          <w:sz w:val="28"/>
          <w:szCs w:val="28"/>
        </w:rPr>
        <w:br/>
        <w:t>Выездная налоговая проверка проводится по месту нахождения организации-налогоплательщика и только с письменного разрешения руководителя или его заместителя местного налогового органа Налоговой инспекции РФ. Сроки проведения выездной налоговой проверки не должны превышать двух месяцев, продлить их можно до трех месяцев, но только с письменного разрешения руководителя или его заместителя местного налогового органа Налоговой инспекции РФ. В течение одного календарного года Налоговая инспекция РФ не имеет права проводить повторную выездную налоговую проверку. Но при реорганизации или ликвидации организации выездная налоговая проверка осуществляется независимо от времени проведения прошлой. Органы Налоговой инспекции РФ вправе требовать от организации подлинники бухгалтерских документов при получении письменного требования. Отказ предоставить бухгалтерские документы согласно статье № 126 Налогового кодекса РФ влечет за собой принудительную выемку необходимых документов и последующий штраф.</w:t>
      </w:r>
      <w:r w:rsidRPr="00E3642B">
        <w:rPr>
          <w:sz w:val="28"/>
          <w:szCs w:val="28"/>
        </w:rPr>
        <w:br/>
        <w:t>По окончанию выездной налоговой проверки составляется справка, в которой излагаются выявленные ошибки в бухгалтерских документах и акт проверки. Налогоплательщик вправе в течение двух недель подать заявление о возражении по акту проверки. Согласно статье № 6.1 Налогового кодекса РФ неделей считаются 5 рабочих дней.</w:t>
      </w:r>
      <w:r w:rsidRPr="00E3642B">
        <w:rPr>
          <w:sz w:val="28"/>
          <w:szCs w:val="28"/>
        </w:rPr>
        <w:br/>
        <w:t>По результатам выездной налоговой проверки руководитель налогового органа может принять несколько решений:</w:t>
      </w:r>
      <w:r w:rsidRPr="00E3642B">
        <w:rPr>
          <w:sz w:val="28"/>
          <w:szCs w:val="28"/>
        </w:rPr>
        <w:br/>
        <w:t>1. привлечь налогоплательщика к налоговой ответственности;</w:t>
      </w:r>
      <w:r w:rsidRPr="00E3642B">
        <w:rPr>
          <w:sz w:val="28"/>
          <w:szCs w:val="28"/>
        </w:rPr>
        <w:br/>
        <w:t>2. не привлекать налогоплательщика к какой-либо ответственности;</w:t>
      </w:r>
      <w:r w:rsidRPr="00E3642B">
        <w:rPr>
          <w:sz w:val="28"/>
          <w:szCs w:val="28"/>
        </w:rPr>
        <w:br/>
        <w:t>3. провести дополнительные проверки;</w:t>
      </w:r>
    </w:p>
    <w:p w:rsidR="00E3642B" w:rsidRPr="00E3642B" w:rsidRDefault="00E3642B" w:rsidP="00E3642B">
      <w:pPr>
        <w:pStyle w:val="a3"/>
        <w:spacing w:line="360" w:lineRule="auto"/>
        <w:rPr>
          <w:sz w:val="28"/>
          <w:szCs w:val="28"/>
        </w:rPr>
      </w:pPr>
      <w:r w:rsidRPr="00E3642B">
        <w:rPr>
          <w:rStyle w:val="a4"/>
          <w:sz w:val="28"/>
          <w:szCs w:val="28"/>
        </w:rPr>
        <w:t>Повторная налоговая проверка</w:t>
      </w:r>
      <w:r>
        <w:rPr>
          <w:rStyle w:val="a4"/>
          <w:sz w:val="28"/>
          <w:szCs w:val="28"/>
        </w:rPr>
        <w:t>.</w:t>
      </w:r>
      <w:r w:rsidRPr="00E3642B">
        <w:rPr>
          <w:sz w:val="28"/>
          <w:szCs w:val="28"/>
        </w:rPr>
        <w:br/>
        <w:t xml:space="preserve">В основном проводится органами Налоговой инспекции РФ при реорганизации или ликвидации организации. Проведение повторных выездных налоговых проверок по уплате одних и тех же налогов за налоговый период (календарный год) запрещено законом. От повторных налоговых проверок следует отличать встречные, применяющиеся для контроля за финансово-хозяйственной деятельностью организации. Такая проверка в соответствии со статьей № 89 Налогового кодекса РФ должна проходить на общих основаниях. Следует помнить, что повторная налоговая проверка может осуществляться и для того, чтобы проконтролировать деятельность органа, проводившего первую проверку. </w:t>
      </w:r>
    </w:p>
    <w:p w:rsidR="00DA3BAD" w:rsidRDefault="00DA3BAD"/>
    <w:p w:rsidR="00BD391C" w:rsidRDefault="00BD391C"/>
    <w:p w:rsidR="00606BA8" w:rsidRDefault="00606BA8" w:rsidP="00606BA8">
      <w:pPr>
        <w:pStyle w:val="2"/>
        <w:jc w:val="center"/>
      </w:pPr>
      <w:bookmarkStart w:id="1" w:name="_Toc280132552"/>
      <w:r>
        <w:t>2. Разработка учетной политики.</w:t>
      </w:r>
      <w:bookmarkEnd w:id="1"/>
    </w:p>
    <w:p w:rsidR="00606BA8" w:rsidRDefault="00606BA8" w:rsidP="00606BA8">
      <w:pPr>
        <w:pStyle w:val="ConsPlusNormal"/>
        <w:spacing w:line="360" w:lineRule="auto"/>
        <w:jc w:val="both"/>
        <w:rPr>
          <w:rFonts w:ascii="Times New Roman" w:hAnsi="Times New Roman" w:cs="Times New Roman"/>
          <w:sz w:val="28"/>
        </w:rPr>
      </w:pPr>
      <w:r>
        <w:rPr>
          <w:rFonts w:ascii="Times New Roman" w:hAnsi="Times New Roman" w:cs="Times New Roman"/>
          <w:sz w:val="28"/>
        </w:rPr>
        <w:t>Дополнительное условие – в структуре бухгалтерской службы создано две бухгалтерии: финансовая и управленческая.</w:t>
      </w:r>
    </w:p>
    <w:p w:rsidR="00606BA8" w:rsidRDefault="00606BA8" w:rsidP="00606BA8">
      <w:pPr>
        <w:pStyle w:val="ConsPlusNormal"/>
        <w:spacing w:line="360" w:lineRule="auto"/>
        <w:jc w:val="both"/>
        <w:rPr>
          <w:rFonts w:ascii="Times New Roman" w:hAnsi="Times New Roman" w:cs="Times New Roman"/>
          <w:sz w:val="28"/>
        </w:rPr>
      </w:pPr>
    </w:p>
    <w:p w:rsidR="00606BA8" w:rsidRDefault="00606BA8" w:rsidP="00606BA8">
      <w:pPr>
        <w:pStyle w:val="ConsPlusNormal"/>
        <w:spacing w:line="360" w:lineRule="auto"/>
        <w:jc w:val="both"/>
        <w:rPr>
          <w:rFonts w:ascii="Times New Roman" w:hAnsi="Times New Roman" w:cs="Times New Roman"/>
          <w:sz w:val="28"/>
        </w:rPr>
      </w:pPr>
      <w:r>
        <w:rPr>
          <w:rFonts w:ascii="Times New Roman" w:hAnsi="Times New Roman" w:cs="Times New Roman"/>
          <w:sz w:val="28"/>
        </w:rPr>
        <w:t>Бухгалтерский учет делится на финансовый и управленческий.</w:t>
      </w:r>
    </w:p>
    <w:p w:rsidR="00606BA8" w:rsidRDefault="00606BA8" w:rsidP="00606BA8">
      <w:pPr>
        <w:shd w:val="clear" w:color="auto" w:fill="FFFFFF"/>
        <w:autoSpaceDE w:val="0"/>
        <w:autoSpaceDN w:val="0"/>
        <w:adjustRightInd w:val="0"/>
        <w:spacing w:line="360" w:lineRule="auto"/>
        <w:ind w:firstLine="720"/>
        <w:jc w:val="both"/>
        <w:rPr>
          <w:sz w:val="28"/>
        </w:rPr>
      </w:pPr>
      <w:r>
        <w:rPr>
          <w:color w:val="000000"/>
          <w:sz w:val="28"/>
          <w:szCs w:val="22"/>
        </w:rPr>
        <w:t xml:space="preserve">Прерогативой </w:t>
      </w:r>
      <w:r>
        <w:rPr>
          <w:i/>
          <w:iCs/>
          <w:color w:val="000000"/>
          <w:sz w:val="28"/>
          <w:szCs w:val="22"/>
        </w:rPr>
        <w:t xml:space="preserve">финансового учета </w:t>
      </w:r>
      <w:r>
        <w:rPr>
          <w:color w:val="000000"/>
          <w:sz w:val="28"/>
          <w:szCs w:val="22"/>
        </w:rPr>
        <w:t>является составление отчетов первой группы (внешних отчетов). При этом внешними пользователями бухгалтерской информации могут быть владельцы акций и кредиторы (настоящие и потенциальные), поставщики, покупатели, представители налоговых служб и внебюджетных фондов, служащие предприятия.</w:t>
      </w:r>
    </w:p>
    <w:p w:rsidR="00606BA8" w:rsidRDefault="00606BA8" w:rsidP="00606BA8">
      <w:pPr>
        <w:pStyle w:val="ConsPlusNormal"/>
        <w:spacing w:line="360" w:lineRule="auto"/>
        <w:jc w:val="both"/>
        <w:rPr>
          <w:rFonts w:ascii="Times New Roman" w:hAnsi="Times New Roman" w:cs="Times New Roman"/>
          <w:color w:val="000000"/>
          <w:sz w:val="28"/>
          <w:szCs w:val="22"/>
        </w:rPr>
      </w:pPr>
      <w:r>
        <w:rPr>
          <w:rFonts w:ascii="Times New Roman" w:hAnsi="Times New Roman" w:cs="Times New Roman"/>
          <w:i/>
          <w:iCs/>
          <w:color w:val="000000"/>
          <w:sz w:val="28"/>
          <w:szCs w:val="22"/>
        </w:rPr>
        <w:t xml:space="preserve">Задачей бухгалтерского управленческого учета </w:t>
      </w:r>
      <w:r>
        <w:rPr>
          <w:rFonts w:ascii="Times New Roman" w:hAnsi="Times New Roman" w:cs="Times New Roman"/>
          <w:color w:val="000000"/>
          <w:sz w:val="28"/>
          <w:szCs w:val="22"/>
        </w:rPr>
        <w:t xml:space="preserve">является составление отчетов второй и третьей групп, информация которых предназначена для собственников предприятия (организации), где проводится учет, и его управляющих (менеджеров), т.е. для внутренних пользователей бухгалтерской информации. Эти отчеты должны содержать информацию не только об общем финансовом положении предприятия, но и о состоянии дел непосредственно в области производства. </w:t>
      </w:r>
    </w:p>
    <w:p w:rsidR="00606BA8" w:rsidRDefault="00606BA8" w:rsidP="00606BA8">
      <w:pPr>
        <w:pStyle w:val="ConsPlusNormal"/>
        <w:spacing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Учетная политика для целей финансового учета представляет собой принятую организацией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p>
    <w:p w:rsidR="00606BA8" w:rsidRDefault="00606BA8" w:rsidP="00606BA8">
      <w:pPr>
        <w:pStyle w:val="ConsPlusNormal"/>
        <w:spacing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Применительно к управленческому учету учетная политика организации – это принятая ею совокупность способ ведения учета составления отчетности.</w:t>
      </w:r>
    </w:p>
    <w:p w:rsidR="00606BA8" w:rsidRDefault="00606BA8" w:rsidP="00606BA8">
      <w:pPr>
        <w:pStyle w:val="ConsPlusNormal"/>
        <w:spacing w:line="360" w:lineRule="auto"/>
        <w:jc w:val="both"/>
        <w:rPr>
          <w:rFonts w:ascii="Times New Roman" w:hAnsi="Times New Roman" w:cs="Times New Roman"/>
          <w:color w:val="000000"/>
          <w:sz w:val="28"/>
          <w:szCs w:val="22"/>
        </w:rPr>
      </w:pPr>
    </w:p>
    <w:p w:rsidR="00606BA8" w:rsidRDefault="00606BA8" w:rsidP="00606BA8">
      <w:pPr>
        <w:pStyle w:val="ConsPlusNormal"/>
        <w:spacing w:line="360" w:lineRule="auto"/>
        <w:jc w:val="both"/>
        <w:rPr>
          <w:rFonts w:ascii="Times New Roman" w:hAnsi="Times New Roman" w:cs="Times New Roman"/>
          <w:color w:val="000000"/>
          <w:sz w:val="28"/>
          <w:szCs w:val="22"/>
        </w:rPr>
      </w:pPr>
    </w:p>
    <w:p w:rsidR="00606BA8" w:rsidRDefault="00606BA8" w:rsidP="00606BA8">
      <w:pPr>
        <w:pStyle w:val="ConsPlusNormal"/>
        <w:spacing w:line="360" w:lineRule="auto"/>
        <w:jc w:val="both"/>
        <w:rPr>
          <w:rFonts w:ascii="Times New Roman" w:hAnsi="Times New Roman" w:cs="Times New Roman"/>
          <w:color w:val="000000"/>
          <w:sz w:val="28"/>
          <w:szCs w:val="22"/>
        </w:rPr>
      </w:pPr>
    </w:p>
    <w:p w:rsidR="00606BA8" w:rsidRDefault="00606BA8" w:rsidP="00606BA8">
      <w:pPr>
        <w:pStyle w:val="ConsPlusNormal"/>
        <w:spacing w:line="360" w:lineRule="auto"/>
        <w:jc w:val="both"/>
        <w:rPr>
          <w:rFonts w:ascii="Times New Roman" w:hAnsi="Times New Roman" w:cs="Times New Roman"/>
          <w:color w:val="000000"/>
          <w:sz w:val="28"/>
          <w:szCs w:val="22"/>
        </w:rPr>
      </w:pPr>
    </w:p>
    <w:p w:rsidR="00606BA8" w:rsidRDefault="00606BA8" w:rsidP="00606BA8">
      <w:pPr>
        <w:pStyle w:val="ConsPlusNormal"/>
        <w:spacing w:line="360" w:lineRule="auto"/>
        <w:jc w:val="both"/>
        <w:rPr>
          <w:rFonts w:ascii="Times New Roman" w:hAnsi="Times New Roman" w:cs="Times New Roman"/>
          <w:color w:val="000000"/>
          <w:sz w:val="28"/>
          <w:szCs w:val="22"/>
        </w:rPr>
      </w:pPr>
    </w:p>
    <w:p w:rsidR="00606BA8" w:rsidRDefault="00606BA8" w:rsidP="00606BA8">
      <w:pPr>
        <w:pStyle w:val="ConsPlusNormal"/>
        <w:spacing w:line="360" w:lineRule="auto"/>
        <w:jc w:val="both"/>
        <w:rPr>
          <w:rFonts w:ascii="Times New Roman" w:hAnsi="Times New Roman" w:cs="Times New Roman"/>
          <w:color w:val="000000"/>
          <w:sz w:val="28"/>
          <w:szCs w:val="22"/>
        </w:rPr>
      </w:pPr>
    </w:p>
    <w:p w:rsidR="00606BA8" w:rsidRDefault="00606BA8" w:rsidP="00606BA8">
      <w:pPr>
        <w:pStyle w:val="ConsPlusNormal"/>
        <w:spacing w:line="360" w:lineRule="auto"/>
        <w:jc w:val="both"/>
        <w:rPr>
          <w:rFonts w:ascii="Times New Roman" w:hAnsi="Times New Roman" w:cs="Times New Roman"/>
          <w:color w:val="000000"/>
          <w:sz w:val="28"/>
          <w:szCs w:val="22"/>
        </w:rPr>
      </w:pPr>
    </w:p>
    <w:p w:rsidR="00606BA8" w:rsidRDefault="00606BA8" w:rsidP="00606BA8">
      <w:pPr>
        <w:pStyle w:val="ConsPlusNormal"/>
        <w:spacing w:line="360" w:lineRule="auto"/>
        <w:jc w:val="both"/>
        <w:rPr>
          <w:rFonts w:ascii="Times New Roman" w:hAnsi="Times New Roman" w:cs="Times New Roman"/>
          <w:color w:val="000000"/>
          <w:sz w:val="28"/>
          <w:szCs w:val="22"/>
        </w:rPr>
      </w:pPr>
    </w:p>
    <w:p w:rsidR="00606BA8" w:rsidRDefault="00606BA8" w:rsidP="00606BA8">
      <w:pPr>
        <w:pStyle w:val="ConsPlusNormal"/>
        <w:spacing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ОАО «Надежда»</w:t>
      </w:r>
    </w:p>
    <w:p w:rsidR="00606BA8" w:rsidRDefault="00606BA8" w:rsidP="00606BA8">
      <w:pPr>
        <w:pStyle w:val="ConsPlusNormal"/>
        <w:spacing w:line="360" w:lineRule="auto"/>
        <w:jc w:val="center"/>
        <w:rPr>
          <w:rFonts w:ascii="Times New Roman" w:hAnsi="Times New Roman" w:cs="Times New Roman"/>
          <w:color w:val="000000"/>
          <w:sz w:val="28"/>
          <w:szCs w:val="22"/>
        </w:rPr>
      </w:pPr>
      <w:r>
        <w:rPr>
          <w:rFonts w:ascii="Times New Roman" w:hAnsi="Times New Roman" w:cs="Times New Roman"/>
          <w:color w:val="000000"/>
          <w:sz w:val="28"/>
          <w:szCs w:val="22"/>
        </w:rPr>
        <w:t>ПРИКАЗ</w:t>
      </w:r>
    </w:p>
    <w:p w:rsidR="00606BA8" w:rsidRDefault="00606BA8" w:rsidP="00606BA8">
      <w:pPr>
        <w:pStyle w:val="ConsPlusNormal"/>
        <w:spacing w:line="360" w:lineRule="auto"/>
        <w:jc w:val="center"/>
        <w:rPr>
          <w:rFonts w:ascii="Times New Roman" w:hAnsi="Times New Roman" w:cs="Times New Roman"/>
          <w:color w:val="000000"/>
          <w:sz w:val="28"/>
          <w:szCs w:val="22"/>
        </w:rPr>
      </w:pPr>
      <w:r>
        <w:rPr>
          <w:rFonts w:ascii="Times New Roman" w:hAnsi="Times New Roman" w:cs="Times New Roman"/>
          <w:color w:val="000000"/>
          <w:sz w:val="28"/>
          <w:szCs w:val="22"/>
        </w:rPr>
        <w:t>ОБ УЧЕТНОЙ ПОЛИТИКЕ НА 2011 год</w:t>
      </w:r>
    </w:p>
    <w:p w:rsidR="00606BA8" w:rsidRDefault="00606BA8" w:rsidP="00606BA8">
      <w:pPr>
        <w:pStyle w:val="ConsPlusNormal"/>
        <w:spacing w:line="360" w:lineRule="auto"/>
        <w:jc w:val="center"/>
        <w:rPr>
          <w:rFonts w:ascii="Times New Roman" w:hAnsi="Times New Roman" w:cs="Times New Roman"/>
          <w:color w:val="000000"/>
          <w:sz w:val="28"/>
          <w:szCs w:val="22"/>
        </w:rPr>
      </w:pPr>
      <w:r>
        <w:rPr>
          <w:rFonts w:ascii="Times New Roman" w:hAnsi="Times New Roman" w:cs="Times New Roman"/>
          <w:color w:val="000000"/>
          <w:sz w:val="28"/>
          <w:szCs w:val="22"/>
        </w:rPr>
        <w:t>от 10 декабря 2010г.</w:t>
      </w:r>
    </w:p>
    <w:p w:rsidR="00606BA8" w:rsidRDefault="00606BA8" w:rsidP="00606BA8">
      <w:pPr>
        <w:pStyle w:val="ConsPlusNormal"/>
        <w:spacing w:line="360" w:lineRule="auto"/>
        <w:jc w:val="center"/>
        <w:rPr>
          <w:rFonts w:ascii="Times New Roman" w:hAnsi="Times New Roman" w:cs="Times New Roman"/>
          <w:color w:val="000000"/>
          <w:sz w:val="28"/>
          <w:szCs w:val="22"/>
        </w:rPr>
      </w:pPr>
      <w:r>
        <w:rPr>
          <w:rFonts w:ascii="Times New Roman" w:hAnsi="Times New Roman" w:cs="Times New Roman"/>
          <w:color w:val="000000"/>
          <w:sz w:val="28"/>
          <w:szCs w:val="22"/>
        </w:rPr>
        <w:t>№ 157</w:t>
      </w:r>
    </w:p>
    <w:p w:rsidR="00606BA8" w:rsidRDefault="00606BA8" w:rsidP="00606BA8">
      <w:pPr>
        <w:pStyle w:val="a5"/>
      </w:pPr>
      <w:r>
        <w:t>Приказываю утвердить учетную политику по бухгалтерскому и налоговому учету на 2011 год:</w:t>
      </w:r>
    </w:p>
    <w:p w:rsidR="00606BA8" w:rsidRDefault="00606BA8" w:rsidP="00606BA8">
      <w:pPr>
        <w:shd w:val="clear" w:color="auto" w:fill="FFFFFF"/>
        <w:autoSpaceDE w:val="0"/>
        <w:autoSpaceDN w:val="0"/>
        <w:adjustRightInd w:val="0"/>
        <w:spacing w:line="360" w:lineRule="auto"/>
        <w:ind w:firstLine="720"/>
        <w:jc w:val="both"/>
        <w:rPr>
          <w:sz w:val="28"/>
        </w:rPr>
      </w:pPr>
      <w:r>
        <w:rPr>
          <w:color w:val="000000"/>
          <w:sz w:val="28"/>
          <w:szCs w:val="20"/>
        </w:rPr>
        <w:t>1. Порядок ведения учета на предприятии</w:t>
      </w:r>
    </w:p>
    <w:p w:rsidR="00606BA8" w:rsidRDefault="00606BA8" w:rsidP="00606BA8">
      <w:pPr>
        <w:shd w:val="clear" w:color="auto" w:fill="FFFFFF"/>
        <w:autoSpaceDE w:val="0"/>
        <w:autoSpaceDN w:val="0"/>
        <w:adjustRightInd w:val="0"/>
        <w:spacing w:line="360" w:lineRule="auto"/>
        <w:ind w:firstLine="720"/>
        <w:jc w:val="both"/>
        <w:rPr>
          <w:sz w:val="28"/>
        </w:rPr>
      </w:pPr>
      <w:r>
        <w:rPr>
          <w:color w:val="000000"/>
          <w:sz w:val="28"/>
          <w:szCs w:val="20"/>
        </w:rPr>
        <w:t>1.1.  Финансовый, управленческий  и налоговый учет на предприятии ведется бухгалтерией.</w:t>
      </w:r>
    </w:p>
    <w:p w:rsidR="00606BA8" w:rsidRDefault="00606BA8" w:rsidP="00606BA8">
      <w:pPr>
        <w:shd w:val="clear" w:color="auto" w:fill="FFFFFF"/>
        <w:autoSpaceDE w:val="0"/>
        <w:autoSpaceDN w:val="0"/>
        <w:adjustRightInd w:val="0"/>
        <w:spacing w:line="360" w:lineRule="auto"/>
        <w:ind w:firstLine="720"/>
        <w:jc w:val="both"/>
        <w:rPr>
          <w:sz w:val="28"/>
        </w:rPr>
      </w:pPr>
      <w:r>
        <w:rPr>
          <w:color w:val="000000"/>
          <w:sz w:val="28"/>
          <w:szCs w:val="20"/>
        </w:rPr>
        <w:t>1.2. Организация ведет учет с использованием компьютерной техники и бухгалтерской программы.</w:t>
      </w:r>
    </w:p>
    <w:p w:rsidR="00606BA8" w:rsidRDefault="00606BA8" w:rsidP="00606BA8">
      <w:pPr>
        <w:shd w:val="clear" w:color="auto" w:fill="FFFFFF"/>
        <w:autoSpaceDE w:val="0"/>
        <w:autoSpaceDN w:val="0"/>
        <w:adjustRightInd w:val="0"/>
        <w:spacing w:line="360" w:lineRule="auto"/>
        <w:ind w:firstLine="720"/>
        <w:jc w:val="both"/>
        <w:rPr>
          <w:sz w:val="28"/>
        </w:rPr>
      </w:pPr>
      <w:r>
        <w:rPr>
          <w:color w:val="000000"/>
          <w:sz w:val="28"/>
          <w:szCs w:val="20"/>
        </w:rPr>
        <w:t xml:space="preserve">1.3.  Для  финансового и управленческого учета  организация использует рабочий план счетов, разработанный на основе типового плана счетов, утвержденного приказом Минфина России от 31 октября </w:t>
      </w:r>
      <w:smartTag w:uri="urn:schemas-microsoft-com:office:smarttags" w:element="metricconverter">
        <w:smartTagPr>
          <w:attr w:name="ProductID" w:val="2000 г"/>
        </w:smartTagPr>
        <w:r>
          <w:rPr>
            <w:color w:val="000000"/>
            <w:sz w:val="28"/>
            <w:szCs w:val="20"/>
          </w:rPr>
          <w:t>2000 г</w:t>
        </w:r>
      </w:smartTag>
      <w:r>
        <w:rPr>
          <w:color w:val="000000"/>
          <w:sz w:val="28"/>
          <w:szCs w:val="20"/>
        </w:rPr>
        <w:t>. № 94н.</w:t>
      </w:r>
    </w:p>
    <w:p w:rsidR="00606BA8" w:rsidRDefault="00606BA8" w:rsidP="00606BA8">
      <w:pPr>
        <w:shd w:val="clear" w:color="auto" w:fill="FFFFFF"/>
        <w:autoSpaceDE w:val="0"/>
        <w:autoSpaceDN w:val="0"/>
        <w:adjustRightInd w:val="0"/>
        <w:spacing w:line="360" w:lineRule="auto"/>
        <w:ind w:firstLine="720"/>
        <w:jc w:val="both"/>
        <w:rPr>
          <w:sz w:val="28"/>
        </w:rPr>
      </w:pPr>
      <w:r>
        <w:rPr>
          <w:color w:val="000000"/>
          <w:sz w:val="28"/>
          <w:szCs w:val="20"/>
        </w:rPr>
        <w:t>2. Учетные документы и регистры</w:t>
      </w:r>
    </w:p>
    <w:p w:rsidR="00606BA8" w:rsidRDefault="00606BA8" w:rsidP="00606BA8">
      <w:pPr>
        <w:shd w:val="clear" w:color="auto" w:fill="FFFFFF"/>
        <w:autoSpaceDE w:val="0"/>
        <w:autoSpaceDN w:val="0"/>
        <w:adjustRightInd w:val="0"/>
        <w:spacing w:line="360" w:lineRule="auto"/>
        <w:ind w:firstLine="720"/>
        <w:jc w:val="both"/>
        <w:rPr>
          <w:sz w:val="28"/>
        </w:rPr>
      </w:pPr>
      <w:r>
        <w:rPr>
          <w:color w:val="000000"/>
          <w:sz w:val="28"/>
          <w:szCs w:val="20"/>
        </w:rPr>
        <w:t>2.1. Хозяйственные операции  для целей финансового учета  оформляются типовыми первичными документами, которые утверждены законодательно. А также формами, разработанными предприятием самостоятельно. Аналитические и синтетические регистры бухгалтерского учета распечатываются не позднее 5-го числа месяца, следующего за отчетным. Для целей управленческого учета применяются формы отчета разработанные предприятием самостоятельно и утвержденные настоящим приказом.</w:t>
      </w:r>
    </w:p>
    <w:p w:rsidR="00606BA8" w:rsidRDefault="00606BA8" w:rsidP="00606BA8">
      <w:pPr>
        <w:pStyle w:val="a6"/>
      </w:pPr>
      <w:r>
        <w:t>Малоценные основные средства, которые списываются в бухгалтерском учете единовременно, оформляются первичными документами по учету материалов.</w:t>
      </w:r>
    </w:p>
    <w:p w:rsidR="00606BA8" w:rsidRDefault="00606BA8" w:rsidP="00606BA8">
      <w:pPr>
        <w:shd w:val="clear" w:color="auto" w:fill="FFFFFF"/>
        <w:autoSpaceDE w:val="0"/>
        <w:autoSpaceDN w:val="0"/>
        <w:adjustRightInd w:val="0"/>
        <w:spacing w:line="360" w:lineRule="auto"/>
        <w:ind w:firstLine="720"/>
        <w:jc w:val="both"/>
        <w:rPr>
          <w:sz w:val="28"/>
        </w:rPr>
      </w:pPr>
      <w:r>
        <w:rPr>
          <w:color w:val="000000"/>
          <w:sz w:val="28"/>
          <w:szCs w:val="20"/>
        </w:rPr>
        <w:t>2.2. Налоговый учет ведется в бухгалтерских регистрах и регистрах, разработанных организацией самостоятельно и утвержденных настоящим приказом.</w:t>
      </w:r>
    </w:p>
    <w:p w:rsidR="00606BA8" w:rsidRDefault="00606BA8" w:rsidP="00606BA8">
      <w:pPr>
        <w:shd w:val="clear" w:color="auto" w:fill="FFFFFF"/>
        <w:autoSpaceDE w:val="0"/>
        <w:autoSpaceDN w:val="0"/>
        <w:adjustRightInd w:val="0"/>
        <w:spacing w:line="360" w:lineRule="auto"/>
        <w:ind w:firstLine="720"/>
        <w:jc w:val="both"/>
        <w:rPr>
          <w:sz w:val="28"/>
        </w:rPr>
      </w:pPr>
      <w:r>
        <w:rPr>
          <w:color w:val="000000"/>
          <w:sz w:val="28"/>
          <w:szCs w:val="20"/>
        </w:rPr>
        <w:t>2.3. Все учетные документы хранятся на предприятии в электронной форме в течение пяти лет.</w:t>
      </w:r>
    </w:p>
    <w:p w:rsidR="00606BA8" w:rsidRDefault="00606BA8" w:rsidP="00606BA8">
      <w:pPr>
        <w:shd w:val="clear" w:color="auto" w:fill="FFFFFF"/>
        <w:autoSpaceDE w:val="0"/>
        <w:autoSpaceDN w:val="0"/>
        <w:adjustRightInd w:val="0"/>
        <w:spacing w:line="360" w:lineRule="auto"/>
        <w:ind w:firstLine="720"/>
        <w:jc w:val="both"/>
        <w:rPr>
          <w:sz w:val="28"/>
        </w:rPr>
      </w:pPr>
      <w:r>
        <w:rPr>
          <w:color w:val="000000"/>
          <w:sz w:val="28"/>
          <w:szCs w:val="20"/>
        </w:rPr>
        <w:t>3. Порядок проведения инвентаризации</w:t>
      </w:r>
    </w:p>
    <w:p w:rsidR="00606BA8" w:rsidRDefault="00606BA8" w:rsidP="00606BA8">
      <w:pPr>
        <w:shd w:val="clear" w:color="auto" w:fill="FFFFFF"/>
        <w:autoSpaceDE w:val="0"/>
        <w:autoSpaceDN w:val="0"/>
        <w:adjustRightInd w:val="0"/>
        <w:spacing w:line="360" w:lineRule="auto"/>
        <w:ind w:firstLine="720"/>
        <w:jc w:val="both"/>
        <w:rPr>
          <w:sz w:val="28"/>
        </w:rPr>
      </w:pPr>
      <w:r>
        <w:rPr>
          <w:color w:val="000000"/>
          <w:sz w:val="28"/>
          <w:szCs w:val="20"/>
        </w:rPr>
        <w:t>Инвентаризация материалов, товарных запасов и расчетов проводится на начало каждого квартала, а также в случаях, предусмотренных законодательством. Инвентаризация основных средств проводится раз в три года.</w:t>
      </w:r>
    </w:p>
    <w:p w:rsidR="00606BA8" w:rsidRDefault="00606BA8" w:rsidP="00606BA8">
      <w:pPr>
        <w:pStyle w:val="ConsPlusNormal"/>
        <w:numPr>
          <w:ilvl w:val="0"/>
          <w:numId w:val="2"/>
        </w:numPr>
        <w:spacing w:line="360" w:lineRule="auto"/>
        <w:jc w:val="both"/>
        <w:rPr>
          <w:rFonts w:ascii="Times New Roman" w:hAnsi="Times New Roman" w:cs="Times New Roman"/>
          <w:color w:val="000000"/>
          <w:sz w:val="28"/>
        </w:rPr>
      </w:pPr>
      <w:r>
        <w:rPr>
          <w:rFonts w:ascii="Times New Roman" w:hAnsi="Times New Roman" w:cs="Times New Roman"/>
          <w:color w:val="000000"/>
          <w:sz w:val="28"/>
        </w:rPr>
        <w:t>Уровень существенности  в бухгалтерском учете равен 5 процентам.</w:t>
      </w:r>
    </w:p>
    <w:p w:rsidR="00606BA8" w:rsidRDefault="00606BA8" w:rsidP="00606BA8">
      <w:pPr>
        <w:pStyle w:val="ConsPlusNormal"/>
        <w:spacing w:line="360" w:lineRule="auto"/>
        <w:ind w:left="540" w:firstLine="0"/>
        <w:jc w:val="both"/>
        <w:rPr>
          <w:rFonts w:ascii="Times New Roman" w:hAnsi="Times New Roman" w:cs="Times New Roman"/>
          <w:color w:val="000000"/>
          <w:sz w:val="28"/>
        </w:rPr>
      </w:pPr>
    </w:p>
    <w:p w:rsidR="00606BA8" w:rsidRDefault="00606BA8" w:rsidP="00606BA8">
      <w:pPr>
        <w:pStyle w:val="ConsPlusNormal"/>
        <w:spacing w:line="360" w:lineRule="auto"/>
        <w:ind w:left="540" w:firstLine="0"/>
        <w:jc w:val="right"/>
        <w:rPr>
          <w:rFonts w:ascii="Times New Roman" w:hAnsi="Times New Roman" w:cs="Times New Roman"/>
          <w:i/>
          <w:iCs/>
          <w:color w:val="000000"/>
          <w:sz w:val="28"/>
        </w:rPr>
      </w:pPr>
      <w:r>
        <w:rPr>
          <w:rFonts w:ascii="Times New Roman" w:hAnsi="Times New Roman" w:cs="Times New Roman"/>
          <w:i/>
          <w:iCs/>
          <w:color w:val="000000"/>
          <w:sz w:val="28"/>
        </w:rPr>
        <w:t xml:space="preserve">Таблица </w:t>
      </w:r>
    </w:p>
    <w:p w:rsidR="00606BA8" w:rsidRDefault="00606BA8" w:rsidP="00606BA8">
      <w:pPr>
        <w:pStyle w:val="ConsPlusNormal"/>
        <w:spacing w:line="360" w:lineRule="auto"/>
        <w:ind w:left="540" w:firstLine="0"/>
        <w:rPr>
          <w:rFonts w:ascii="Times New Roman" w:hAnsi="Times New Roman" w:cs="Times New Roman"/>
          <w:b/>
          <w:bCs/>
          <w:color w:val="000000"/>
          <w:sz w:val="28"/>
          <w:szCs w:val="22"/>
        </w:rPr>
      </w:pPr>
      <w:r>
        <w:rPr>
          <w:rFonts w:ascii="Times New Roman" w:hAnsi="Times New Roman" w:cs="Times New Roman"/>
          <w:b/>
          <w:bCs/>
          <w:color w:val="000000"/>
          <w:sz w:val="28"/>
          <w:szCs w:val="22"/>
        </w:rPr>
        <w:t>Выбор и обоснование элементов учетной политики ОАО «Надежда»</w:t>
      </w:r>
    </w:p>
    <w:tbl>
      <w:tblPr>
        <w:tblW w:w="103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1984"/>
        <w:gridCol w:w="1620"/>
        <w:gridCol w:w="1620"/>
        <w:gridCol w:w="1800"/>
        <w:gridCol w:w="900"/>
        <w:gridCol w:w="1080"/>
      </w:tblGrid>
      <w:tr w:rsidR="00606BA8" w:rsidRPr="006F3345">
        <w:trPr>
          <w:cantSplit/>
        </w:trPr>
        <w:tc>
          <w:tcPr>
            <w:tcW w:w="1391" w:type="dxa"/>
            <w:vMerge w:val="restart"/>
          </w:tcPr>
          <w:p w:rsidR="00606BA8" w:rsidRPr="006F3345" w:rsidRDefault="00606BA8" w:rsidP="00606BA8">
            <w:pPr>
              <w:pStyle w:val="ConsPlusNormal"/>
              <w:ind w:firstLine="0"/>
              <w:jc w:val="center"/>
              <w:rPr>
                <w:rFonts w:ascii="Times New Roman" w:hAnsi="Times New Roman" w:cs="Times New Roman"/>
                <w:b/>
                <w:bCs/>
                <w:color w:val="000000"/>
              </w:rPr>
            </w:pPr>
            <w:r w:rsidRPr="006F3345">
              <w:rPr>
                <w:rFonts w:ascii="Times New Roman" w:hAnsi="Times New Roman" w:cs="Times New Roman"/>
                <w:b/>
                <w:bCs/>
                <w:color w:val="000000"/>
              </w:rPr>
              <w:t>Элементы учетной политики</w:t>
            </w:r>
          </w:p>
        </w:tc>
        <w:tc>
          <w:tcPr>
            <w:tcW w:w="3604" w:type="dxa"/>
            <w:gridSpan w:val="2"/>
          </w:tcPr>
          <w:p w:rsidR="00606BA8" w:rsidRPr="006F3345" w:rsidRDefault="00606BA8" w:rsidP="00606BA8">
            <w:pPr>
              <w:pStyle w:val="ConsPlusNormal"/>
              <w:ind w:firstLine="0"/>
              <w:jc w:val="center"/>
              <w:rPr>
                <w:rFonts w:ascii="Times New Roman" w:hAnsi="Times New Roman" w:cs="Times New Roman"/>
                <w:b/>
                <w:bCs/>
                <w:color w:val="000000"/>
              </w:rPr>
            </w:pPr>
            <w:r w:rsidRPr="006F3345">
              <w:rPr>
                <w:rFonts w:ascii="Times New Roman" w:hAnsi="Times New Roman" w:cs="Times New Roman"/>
                <w:b/>
                <w:bCs/>
                <w:color w:val="000000"/>
              </w:rPr>
              <w:t>Альтернативные варианты</w:t>
            </w:r>
          </w:p>
        </w:tc>
        <w:tc>
          <w:tcPr>
            <w:tcW w:w="3420" w:type="dxa"/>
            <w:gridSpan w:val="2"/>
          </w:tcPr>
          <w:p w:rsidR="00606BA8" w:rsidRPr="006F3345" w:rsidRDefault="00606BA8" w:rsidP="00606BA8">
            <w:pPr>
              <w:pStyle w:val="ConsPlusNormal"/>
              <w:ind w:firstLine="0"/>
              <w:jc w:val="center"/>
              <w:rPr>
                <w:rFonts w:ascii="Times New Roman" w:hAnsi="Times New Roman" w:cs="Times New Roman"/>
                <w:b/>
                <w:bCs/>
                <w:color w:val="000000"/>
              </w:rPr>
            </w:pPr>
            <w:r w:rsidRPr="006F3345">
              <w:rPr>
                <w:rFonts w:ascii="Times New Roman" w:hAnsi="Times New Roman" w:cs="Times New Roman"/>
                <w:b/>
                <w:bCs/>
                <w:color w:val="000000"/>
              </w:rPr>
              <w:t>Вариант, принятый в организации</w:t>
            </w:r>
          </w:p>
        </w:tc>
        <w:tc>
          <w:tcPr>
            <w:tcW w:w="1980" w:type="dxa"/>
            <w:gridSpan w:val="2"/>
          </w:tcPr>
          <w:p w:rsidR="00606BA8" w:rsidRPr="006F3345" w:rsidRDefault="00606BA8" w:rsidP="00606BA8">
            <w:pPr>
              <w:pStyle w:val="ConsPlusNormal"/>
              <w:ind w:firstLine="0"/>
              <w:jc w:val="center"/>
              <w:rPr>
                <w:rFonts w:ascii="Times New Roman" w:hAnsi="Times New Roman" w:cs="Times New Roman"/>
                <w:b/>
                <w:bCs/>
                <w:color w:val="000000"/>
              </w:rPr>
            </w:pPr>
            <w:r w:rsidRPr="006F3345">
              <w:rPr>
                <w:rFonts w:ascii="Times New Roman" w:hAnsi="Times New Roman" w:cs="Times New Roman"/>
                <w:b/>
                <w:bCs/>
                <w:color w:val="000000"/>
              </w:rPr>
              <w:t>Основание (законодательные  акты и нормативные документы)</w:t>
            </w:r>
          </w:p>
        </w:tc>
      </w:tr>
      <w:tr w:rsidR="00606BA8" w:rsidRPr="006F3345">
        <w:trPr>
          <w:cantSplit/>
          <w:trHeight w:val="1056"/>
        </w:trPr>
        <w:tc>
          <w:tcPr>
            <w:tcW w:w="1391" w:type="dxa"/>
            <w:vMerge/>
          </w:tcPr>
          <w:p w:rsidR="00606BA8" w:rsidRPr="006F3345" w:rsidRDefault="00606BA8" w:rsidP="00606BA8">
            <w:pPr>
              <w:pStyle w:val="ConsPlusNormal"/>
              <w:ind w:firstLine="0"/>
              <w:rPr>
                <w:rFonts w:ascii="Times New Roman" w:hAnsi="Times New Roman" w:cs="Times New Roman"/>
                <w:b/>
                <w:bCs/>
                <w:color w:val="000000"/>
              </w:rPr>
            </w:pPr>
          </w:p>
        </w:tc>
        <w:tc>
          <w:tcPr>
            <w:tcW w:w="1984" w:type="dxa"/>
          </w:tcPr>
          <w:p w:rsidR="00606BA8" w:rsidRPr="006F3345" w:rsidRDefault="00606BA8" w:rsidP="00606BA8">
            <w:pPr>
              <w:pStyle w:val="ConsPlusNormal"/>
              <w:ind w:firstLine="0"/>
              <w:jc w:val="center"/>
              <w:rPr>
                <w:rFonts w:ascii="Times New Roman" w:hAnsi="Times New Roman" w:cs="Times New Roman"/>
                <w:b/>
                <w:bCs/>
                <w:color w:val="000000"/>
              </w:rPr>
            </w:pPr>
            <w:r w:rsidRPr="006F3345">
              <w:rPr>
                <w:rFonts w:ascii="Times New Roman" w:hAnsi="Times New Roman" w:cs="Times New Roman"/>
                <w:b/>
                <w:bCs/>
                <w:color w:val="000000"/>
              </w:rPr>
              <w:t>Бухгалтерский учет</w:t>
            </w:r>
          </w:p>
        </w:tc>
        <w:tc>
          <w:tcPr>
            <w:tcW w:w="1620" w:type="dxa"/>
          </w:tcPr>
          <w:p w:rsidR="00606BA8" w:rsidRPr="006F3345" w:rsidRDefault="00606BA8" w:rsidP="00606BA8">
            <w:pPr>
              <w:pStyle w:val="ConsPlusNormal"/>
              <w:ind w:firstLine="0"/>
              <w:jc w:val="center"/>
              <w:rPr>
                <w:rFonts w:ascii="Times New Roman" w:hAnsi="Times New Roman" w:cs="Times New Roman"/>
                <w:b/>
                <w:bCs/>
                <w:color w:val="000000"/>
              </w:rPr>
            </w:pPr>
            <w:r w:rsidRPr="006F3345">
              <w:rPr>
                <w:rFonts w:ascii="Times New Roman" w:hAnsi="Times New Roman" w:cs="Times New Roman"/>
                <w:b/>
                <w:bCs/>
                <w:color w:val="000000"/>
              </w:rPr>
              <w:t>Налоговый учет</w:t>
            </w:r>
          </w:p>
        </w:tc>
        <w:tc>
          <w:tcPr>
            <w:tcW w:w="1620" w:type="dxa"/>
          </w:tcPr>
          <w:p w:rsidR="00606BA8" w:rsidRPr="006F3345" w:rsidRDefault="00606BA8" w:rsidP="00606BA8">
            <w:pPr>
              <w:pStyle w:val="ConsPlusNormal"/>
              <w:ind w:firstLine="0"/>
              <w:jc w:val="center"/>
              <w:rPr>
                <w:rFonts w:ascii="Times New Roman" w:hAnsi="Times New Roman" w:cs="Times New Roman"/>
                <w:b/>
                <w:bCs/>
                <w:color w:val="000000"/>
              </w:rPr>
            </w:pPr>
            <w:r w:rsidRPr="006F3345">
              <w:rPr>
                <w:rFonts w:ascii="Times New Roman" w:hAnsi="Times New Roman" w:cs="Times New Roman"/>
                <w:b/>
                <w:bCs/>
                <w:color w:val="000000"/>
              </w:rPr>
              <w:t>Бухгалтерский учет</w:t>
            </w:r>
          </w:p>
        </w:tc>
        <w:tc>
          <w:tcPr>
            <w:tcW w:w="1800" w:type="dxa"/>
          </w:tcPr>
          <w:p w:rsidR="00606BA8" w:rsidRPr="006F3345" w:rsidRDefault="00606BA8" w:rsidP="00606BA8">
            <w:pPr>
              <w:pStyle w:val="ConsPlusNormal"/>
              <w:ind w:firstLine="0"/>
              <w:jc w:val="center"/>
              <w:rPr>
                <w:rFonts w:ascii="Times New Roman" w:hAnsi="Times New Roman" w:cs="Times New Roman"/>
                <w:b/>
                <w:bCs/>
                <w:color w:val="000000"/>
              </w:rPr>
            </w:pPr>
            <w:r w:rsidRPr="006F3345">
              <w:rPr>
                <w:rFonts w:ascii="Times New Roman" w:hAnsi="Times New Roman" w:cs="Times New Roman"/>
                <w:b/>
                <w:bCs/>
                <w:color w:val="000000"/>
              </w:rPr>
              <w:t>Налоговый учет</w:t>
            </w:r>
          </w:p>
        </w:tc>
        <w:tc>
          <w:tcPr>
            <w:tcW w:w="900" w:type="dxa"/>
          </w:tcPr>
          <w:p w:rsidR="00606BA8" w:rsidRPr="006F3345" w:rsidRDefault="00606BA8" w:rsidP="00606BA8">
            <w:pPr>
              <w:pStyle w:val="ConsPlusNormal"/>
              <w:ind w:firstLine="0"/>
              <w:jc w:val="center"/>
              <w:rPr>
                <w:rFonts w:ascii="Times New Roman" w:hAnsi="Times New Roman" w:cs="Times New Roman"/>
                <w:b/>
                <w:bCs/>
                <w:color w:val="000000"/>
              </w:rPr>
            </w:pPr>
            <w:r w:rsidRPr="006F3345">
              <w:rPr>
                <w:rFonts w:ascii="Times New Roman" w:hAnsi="Times New Roman" w:cs="Times New Roman"/>
                <w:b/>
                <w:bCs/>
                <w:color w:val="000000"/>
              </w:rPr>
              <w:t>Бухгалтерский учет</w:t>
            </w:r>
          </w:p>
        </w:tc>
        <w:tc>
          <w:tcPr>
            <w:tcW w:w="1080" w:type="dxa"/>
          </w:tcPr>
          <w:p w:rsidR="00606BA8" w:rsidRPr="006F3345" w:rsidRDefault="00606BA8" w:rsidP="00606BA8">
            <w:pPr>
              <w:pStyle w:val="ConsPlusNormal"/>
              <w:ind w:right="-412" w:firstLine="0"/>
              <w:rPr>
                <w:rFonts w:ascii="Times New Roman" w:hAnsi="Times New Roman" w:cs="Times New Roman"/>
                <w:b/>
                <w:bCs/>
                <w:color w:val="000000"/>
              </w:rPr>
            </w:pPr>
            <w:r w:rsidRPr="006F3345">
              <w:rPr>
                <w:rFonts w:ascii="Times New Roman" w:hAnsi="Times New Roman" w:cs="Times New Roman"/>
                <w:b/>
                <w:bCs/>
                <w:color w:val="000000"/>
              </w:rPr>
              <w:t xml:space="preserve">Налоговый </w:t>
            </w:r>
          </w:p>
          <w:p w:rsidR="00606BA8" w:rsidRPr="006F3345" w:rsidRDefault="00606BA8" w:rsidP="00606BA8">
            <w:pPr>
              <w:pStyle w:val="ConsPlusNormal"/>
              <w:ind w:right="-412" w:firstLine="0"/>
              <w:rPr>
                <w:rFonts w:ascii="Times New Roman" w:hAnsi="Times New Roman" w:cs="Times New Roman"/>
                <w:b/>
                <w:bCs/>
                <w:color w:val="000000"/>
              </w:rPr>
            </w:pPr>
            <w:r w:rsidRPr="006F3345">
              <w:rPr>
                <w:rFonts w:ascii="Times New Roman" w:hAnsi="Times New Roman" w:cs="Times New Roman"/>
                <w:b/>
                <w:bCs/>
                <w:color w:val="000000"/>
              </w:rPr>
              <w:t>учет</w:t>
            </w:r>
          </w:p>
        </w:tc>
      </w:tr>
      <w:tr w:rsidR="00606BA8" w:rsidRPr="006F3345">
        <w:tc>
          <w:tcPr>
            <w:tcW w:w="1391" w:type="dxa"/>
          </w:tcPr>
          <w:p w:rsidR="00606BA8" w:rsidRPr="006F3345" w:rsidRDefault="00606BA8" w:rsidP="00606BA8">
            <w:pPr>
              <w:pStyle w:val="ConsPlusNormal"/>
              <w:ind w:firstLine="0"/>
              <w:rPr>
                <w:rFonts w:ascii="Times New Roman" w:hAnsi="Times New Roman" w:cs="Times New Roman"/>
                <w:b/>
                <w:bCs/>
                <w:color w:val="000000"/>
              </w:rPr>
            </w:pPr>
            <w:r w:rsidRPr="006F3345">
              <w:rPr>
                <w:rFonts w:ascii="Times New Roman" w:hAnsi="Times New Roman" w:cs="Times New Roman"/>
                <w:b/>
                <w:bCs/>
                <w:color w:val="000000"/>
              </w:rPr>
              <w:t>Учет основных средств</w:t>
            </w:r>
          </w:p>
        </w:tc>
        <w:tc>
          <w:tcPr>
            <w:tcW w:w="1984"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Основные средства принимаются к учету по первоначальной стоимости.</w:t>
            </w:r>
          </w:p>
          <w:p w:rsidR="00606BA8" w:rsidRPr="006F3345" w:rsidRDefault="00606BA8" w:rsidP="00606BA8">
            <w:pPr>
              <w:pStyle w:val="ConsPlusNormal"/>
              <w:ind w:firstLine="0"/>
              <w:rPr>
                <w:rFonts w:ascii="Times New Roman" w:hAnsi="Times New Roman" w:cs="Times New Roman"/>
                <w:color w:val="000000"/>
              </w:rPr>
            </w:pP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Основные средства принимаются к учету по первоначальной стоимости.</w:t>
            </w: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Основные средства принимаются к учету по первоначальной стоимости.</w:t>
            </w:r>
          </w:p>
        </w:tc>
        <w:tc>
          <w:tcPr>
            <w:tcW w:w="18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Основные средства принимаются к учету по первоначальной стоимости.</w:t>
            </w:r>
          </w:p>
        </w:tc>
        <w:tc>
          <w:tcPr>
            <w:tcW w:w="9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ПБУ 6/01</w:t>
            </w:r>
          </w:p>
        </w:tc>
        <w:tc>
          <w:tcPr>
            <w:tcW w:w="108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НК РФ гл.25, ст. 257</w:t>
            </w:r>
          </w:p>
        </w:tc>
      </w:tr>
      <w:tr w:rsidR="00606BA8" w:rsidRPr="006F3345">
        <w:tc>
          <w:tcPr>
            <w:tcW w:w="1391" w:type="dxa"/>
          </w:tcPr>
          <w:p w:rsidR="00606BA8" w:rsidRPr="006F3345" w:rsidRDefault="00606BA8" w:rsidP="00606BA8">
            <w:pPr>
              <w:pStyle w:val="ConsPlusNormal"/>
              <w:ind w:firstLine="0"/>
              <w:rPr>
                <w:rFonts w:ascii="Times New Roman" w:hAnsi="Times New Roman" w:cs="Times New Roman"/>
                <w:color w:val="000000"/>
              </w:rPr>
            </w:pPr>
          </w:p>
        </w:tc>
        <w:tc>
          <w:tcPr>
            <w:tcW w:w="1984"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Амортизация ОС производится следующими способами:</w:t>
            </w:r>
          </w:p>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Линейный;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 (работ). ОС первоначальной стоимостью не более 20 000 руб. за единицу, могут отражаться в бух. учете  и бух отчетности в составе материально- производственных запасов  или в составе основных средств</w:t>
            </w: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Амортизация ОС производится: линейным или нелинейным методом.</w:t>
            </w:r>
          </w:p>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Амортизируемым имуществом признается имущество со сроком полезного использования более 12 месяцев и первоначальной стоимостью более 10 000 руб.</w:t>
            </w: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Амортизация ОС начисляется линейным методом.  ОС первоначальной стоимостью не более 20 000 руб. за единицу, отражаются в бух. учете  и бух отчетности в составе материально- производственных запасов.</w:t>
            </w:r>
          </w:p>
        </w:tc>
        <w:tc>
          <w:tcPr>
            <w:tcW w:w="18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Амортизация ОС начисляется линейным методом. Амортизируемым имуществом признается имущество со сроком полезного использования более 12 месяцев и первоначальной стоимостью более 10 000 руб.</w:t>
            </w:r>
          </w:p>
        </w:tc>
        <w:tc>
          <w:tcPr>
            <w:tcW w:w="9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ПБУ 6/01</w:t>
            </w:r>
          </w:p>
        </w:tc>
        <w:tc>
          <w:tcPr>
            <w:tcW w:w="108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НК РФ гл.25, ст. 259, 256</w:t>
            </w:r>
          </w:p>
        </w:tc>
      </w:tr>
      <w:tr w:rsidR="00606BA8" w:rsidRPr="006F3345">
        <w:tc>
          <w:tcPr>
            <w:tcW w:w="1391" w:type="dxa"/>
          </w:tcPr>
          <w:p w:rsidR="00606BA8" w:rsidRPr="006F3345" w:rsidRDefault="00606BA8" w:rsidP="00606BA8">
            <w:pPr>
              <w:pStyle w:val="ConsPlusNormal"/>
              <w:ind w:firstLine="0"/>
              <w:rPr>
                <w:rFonts w:ascii="Times New Roman" w:hAnsi="Times New Roman" w:cs="Times New Roman"/>
                <w:color w:val="000000"/>
              </w:rPr>
            </w:pPr>
          </w:p>
        </w:tc>
        <w:tc>
          <w:tcPr>
            <w:tcW w:w="1984"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Сроком полезного использования является период, в течении которого использование объекта ОС приносит доход организации.</w:t>
            </w: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Срок полезного использования определяется налогоплательщиком самостоятельно.</w:t>
            </w: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Срок полезного использования объектов ОС устанавливается при принятии объектов к учету исходя из ожидаемого срока использования в связи с ожидаемой производительность или мощностью.</w:t>
            </w:r>
          </w:p>
        </w:tc>
        <w:tc>
          <w:tcPr>
            <w:tcW w:w="18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Срок полезного использования объектов ОС устанавливается при принятии объектов к учету исходя из ожидаемого срока использования в связи с ожидаемой производительность или мощностью</w:t>
            </w:r>
          </w:p>
        </w:tc>
        <w:tc>
          <w:tcPr>
            <w:tcW w:w="9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ПБУ 6/01</w:t>
            </w:r>
          </w:p>
        </w:tc>
        <w:tc>
          <w:tcPr>
            <w:tcW w:w="108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НК РФ гл.25, ст. 258</w:t>
            </w:r>
          </w:p>
        </w:tc>
      </w:tr>
      <w:tr w:rsidR="00606BA8" w:rsidRPr="006F3345">
        <w:tc>
          <w:tcPr>
            <w:tcW w:w="1391" w:type="dxa"/>
          </w:tcPr>
          <w:p w:rsidR="00606BA8" w:rsidRPr="006F3345" w:rsidRDefault="00606BA8" w:rsidP="00606BA8">
            <w:pPr>
              <w:pStyle w:val="ConsPlusNormal"/>
              <w:ind w:firstLine="0"/>
              <w:rPr>
                <w:rFonts w:ascii="Times New Roman" w:hAnsi="Times New Roman" w:cs="Times New Roman"/>
                <w:color w:val="000000"/>
              </w:rPr>
            </w:pPr>
          </w:p>
        </w:tc>
        <w:tc>
          <w:tcPr>
            <w:tcW w:w="1984"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Затраты по ремонту  ОС</w:t>
            </w:r>
          </w:p>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 включаются  в себестоимость продукции отчетного периода</w:t>
            </w:r>
          </w:p>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 покрываются за счет сформированного резерва на ремонт ОС</w:t>
            </w:r>
          </w:p>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 включаются в состав расходов будущих периодов .</w:t>
            </w: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Расходы на ремонт ОС, признаются для целей налогообложения в том отчетном (налоговом) периоде, в котором они были осуществлены, в размере фактических затрат</w:t>
            </w: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Затраты на ремонт ОС включаются в себестоимость отчетного периода, в котором были произведены ремонтные работы</w:t>
            </w:r>
          </w:p>
        </w:tc>
        <w:tc>
          <w:tcPr>
            <w:tcW w:w="18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Расходы по ремонту ОС включать в расходы уменьшающие налогооблагаемую прибыль по фактическим суммам произведенных затрат</w:t>
            </w:r>
          </w:p>
        </w:tc>
        <w:tc>
          <w:tcPr>
            <w:tcW w:w="9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п.5.7. ПБУ 10/99</w:t>
            </w:r>
          </w:p>
        </w:tc>
        <w:tc>
          <w:tcPr>
            <w:tcW w:w="108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НК РФ гл.25, ст.260, п. 1.</w:t>
            </w:r>
          </w:p>
        </w:tc>
      </w:tr>
      <w:tr w:rsidR="00606BA8" w:rsidRPr="006F3345">
        <w:tc>
          <w:tcPr>
            <w:tcW w:w="1391" w:type="dxa"/>
          </w:tcPr>
          <w:p w:rsidR="00606BA8" w:rsidRPr="006F3345" w:rsidRDefault="00606BA8" w:rsidP="00606BA8">
            <w:pPr>
              <w:pStyle w:val="ConsPlusNormal"/>
              <w:ind w:firstLine="0"/>
              <w:rPr>
                <w:rFonts w:ascii="Times New Roman" w:hAnsi="Times New Roman" w:cs="Times New Roman"/>
                <w:b/>
                <w:bCs/>
                <w:color w:val="000000"/>
              </w:rPr>
            </w:pPr>
            <w:r w:rsidRPr="006F3345">
              <w:rPr>
                <w:rFonts w:ascii="Times New Roman" w:hAnsi="Times New Roman" w:cs="Times New Roman"/>
                <w:b/>
                <w:bCs/>
                <w:color w:val="000000"/>
              </w:rPr>
              <w:t>Учет нематериальных активов</w:t>
            </w:r>
          </w:p>
        </w:tc>
        <w:tc>
          <w:tcPr>
            <w:tcW w:w="1984"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Нематериальные активы принимаются к бухгалтерскому учету по первоначальной стоимости.</w:t>
            </w: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Нематериальные активы принимаются к учету по первоначальной стоимости.</w:t>
            </w: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Нематериальные активы принимаются к бухгалтерскому учету по первоначальной стоимости.</w:t>
            </w:r>
          </w:p>
        </w:tc>
        <w:tc>
          <w:tcPr>
            <w:tcW w:w="18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Нематериальные активы принимаются к учету по первоначальной стоимости.</w:t>
            </w:r>
          </w:p>
        </w:tc>
        <w:tc>
          <w:tcPr>
            <w:tcW w:w="9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ПБУ 14/2007</w:t>
            </w:r>
          </w:p>
        </w:tc>
        <w:tc>
          <w:tcPr>
            <w:tcW w:w="108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НК РФ гл.25, ст.257, п. 3.</w:t>
            </w:r>
          </w:p>
        </w:tc>
      </w:tr>
      <w:tr w:rsidR="00606BA8" w:rsidRPr="006F3345">
        <w:trPr>
          <w:trHeight w:val="3614"/>
        </w:trPr>
        <w:tc>
          <w:tcPr>
            <w:tcW w:w="1391" w:type="dxa"/>
          </w:tcPr>
          <w:p w:rsidR="00606BA8" w:rsidRPr="006F3345" w:rsidRDefault="00606BA8" w:rsidP="00606BA8">
            <w:pPr>
              <w:pStyle w:val="ConsPlusNormal"/>
              <w:ind w:firstLine="0"/>
              <w:rPr>
                <w:rFonts w:ascii="Times New Roman" w:hAnsi="Times New Roman" w:cs="Times New Roman"/>
                <w:color w:val="000000"/>
              </w:rPr>
            </w:pPr>
          </w:p>
        </w:tc>
        <w:tc>
          <w:tcPr>
            <w:tcW w:w="1984"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Амортизация НМА производится одним из следующих способов: линейный; способ уменьшаемого остатка; способ списания стоимости пропорционально объему продукции (работ)</w:t>
            </w: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Амортизация НМА производится: линейным или нелинейным методом.</w:t>
            </w:r>
          </w:p>
          <w:p w:rsidR="00606BA8" w:rsidRPr="006F3345" w:rsidRDefault="00606BA8" w:rsidP="00606BA8">
            <w:pPr>
              <w:pStyle w:val="ConsPlusNormal"/>
              <w:ind w:firstLine="0"/>
              <w:rPr>
                <w:rFonts w:ascii="Times New Roman" w:hAnsi="Times New Roman" w:cs="Times New Roman"/>
                <w:color w:val="000000"/>
              </w:rPr>
            </w:pP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НМА амортизируются линейным способом.</w:t>
            </w:r>
          </w:p>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Амортизация НМА в бухгалтерском учете отражается на отдельном счете 05 «Амортизация нематериальных активов»</w:t>
            </w:r>
          </w:p>
        </w:tc>
        <w:tc>
          <w:tcPr>
            <w:tcW w:w="18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Амортизация НМА производится: линейным методом.</w:t>
            </w:r>
          </w:p>
          <w:p w:rsidR="00606BA8" w:rsidRPr="006F3345" w:rsidRDefault="00606BA8" w:rsidP="00606BA8">
            <w:pPr>
              <w:pStyle w:val="ConsPlusNormal"/>
              <w:ind w:firstLine="0"/>
              <w:rPr>
                <w:rFonts w:ascii="Times New Roman" w:hAnsi="Times New Roman" w:cs="Times New Roman"/>
                <w:color w:val="000000"/>
              </w:rPr>
            </w:pPr>
          </w:p>
        </w:tc>
        <w:tc>
          <w:tcPr>
            <w:tcW w:w="9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п.28  ПБУ 14/2007</w:t>
            </w:r>
          </w:p>
        </w:tc>
        <w:tc>
          <w:tcPr>
            <w:tcW w:w="108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НК РФ гл.25, ст. 259</w:t>
            </w:r>
          </w:p>
        </w:tc>
      </w:tr>
      <w:tr w:rsidR="00606BA8" w:rsidRPr="006F3345">
        <w:tc>
          <w:tcPr>
            <w:tcW w:w="1391" w:type="dxa"/>
          </w:tcPr>
          <w:p w:rsidR="00606BA8" w:rsidRPr="006F3345" w:rsidRDefault="00606BA8" w:rsidP="00606BA8">
            <w:pPr>
              <w:pStyle w:val="ConsPlusNormal"/>
              <w:ind w:firstLine="0"/>
              <w:rPr>
                <w:rFonts w:ascii="Times New Roman" w:hAnsi="Times New Roman" w:cs="Times New Roman"/>
                <w:color w:val="000000"/>
              </w:rPr>
            </w:pPr>
          </w:p>
        </w:tc>
        <w:tc>
          <w:tcPr>
            <w:tcW w:w="1984"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Срок полезного использования НМА :</w:t>
            </w:r>
          </w:p>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А)Срок действия прав на результат интеллектуальной деятельности</w:t>
            </w:r>
          </w:p>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 xml:space="preserve">Б) Ожидаемого срока использования актива в течении которого ожидается получать экономические выгоды </w:t>
            </w:r>
          </w:p>
        </w:tc>
        <w:tc>
          <w:tcPr>
            <w:tcW w:w="1620" w:type="dxa"/>
          </w:tcPr>
          <w:p w:rsidR="00606BA8" w:rsidRPr="006F3345" w:rsidRDefault="00606BA8" w:rsidP="00606BA8">
            <w:pPr>
              <w:pStyle w:val="ConsPlusNormal"/>
              <w:ind w:firstLine="0"/>
              <w:rPr>
                <w:rFonts w:ascii="Times New Roman" w:hAnsi="Times New Roman" w:cs="Times New Roman"/>
                <w:color w:val="000000"/>
              </w:rPr>
            </w:pPr>
          </w:p>
        </w:tc>
        <w:tc>
          <w:tcPr>
            <w:tcW w:w="162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rPr>
              <w:t>Определяется исходя из ожидаемого срока использования актива в течении которого ожидается получать экономические выгоды</w:t>
            </w:r>
          </w:p>
        </w:tc>
        <w:tc>
          <w:tcPr>
            <w:tcW w:w="1800" w:type="dxa"/>
          </w:tcPr>
          <w:p w:rsidR="00606BA8" w:rsidRPr="006F3345" w:rsidRDefault="00606BA8" w:rsidP="00606BA8">
            <w:pPr>
              <w:pStyle w:val="ConsPlusNormal"/>
              <w:ind w:firstLine="0"/>
              <w:rPr>
                <w:rFonts w:ascii="Times New Roman" w:hAnsi="Times New Roman" w:cs="Times New Roman"/>
                <w:color w:val="000000"/>
              </w:rPr>
            </w:pPr>
          </w:p>
        </w:tc>
        <w:tc>
          <w:tcPr>
            <w:tcW w:w="900" w:type="dxa"/>
          </w:tcPr>
          <w:p w:rsidR="00606BA8" w:rsidRPr="006F3345" w:rsidRDefault="00606BA8" w:rsidP="00606BA8">
            <w:pPr>
              <w:pStyle w:val="ConsPlusNormal"/>
              <w:ind w:firstLine="0"/>
              <w:rPr>
                <w:rFonts w:ascii="Times New Roman" w:hAnsi="Times New Roman" w:cs="Times New Roman"/>
                <w:color w:val="000000"/>
              </w:rPr>
            </w:pPr>
            <w:r w:rsidRPr="006F3345">
              <w:rPr>
                <w:rFonts w:ascii="Times New Roman" w:hAnsi="Times New Roman" w:cs="Times New Roman"/>
                <w:color w:val="000000"/>
              </w:rPr>
              <w:t>п 26 ПБУ 14/2007</w:t>
            </w:r>
          </w:p>
        </w:tc>
        <w:tc>
          <w:tcPr>
            <w:tcW w:w="1080" w:type="dxa"/>
          </w:tcPr>
          <w:p w:rsidR="00606BA8" w:rsidRPr="006F3345" w:rsidRDefault="00606BA8" w:rsidP="00606BA8">
            <w:pPr>
              <w:pStyle w:val="ConsPlusNormal"/>
              <w:ind w:firstLine="0"/>
              <w:rPr>
                <w:rFonts w:ascii="Times New Roman" w:hAnsi="Times New Roman" w:cs="Times New Roman"/>
                <w:color w:val="000000"/>
              </w:rPr>
            </w:pPr>
          </w:p>
        </w:tc>
      </w:tr>
      <w:tr w:rsidR="00606BA8" w:rsidRPr="006F3345">
        <w:tc>
          <w:tcPr>
            <w:tcW w:w="1391" w:type="dxa"/>
          </w:tcPr>
          <w:p w:rsidR="00606BA8" w:rsidRPr="006F3345" w:rsidRDefault="00606BA8" w:rsidP="00606BA8">
            <w:pPr>
              <w:pStyle w:val="ConsPlusNormal"/>
              <w:spacing w:line="360" w:lineRule="auto"/>
              <w:ind w:firstLine="0"/>
              <w:jc w:val="both"/>
              <w:rPr>
                <w:rFonts w:ascii="Times New Roman" w:hAnsi="Times New Roman" w:cs="Times New Roman"/>
              </w:rPr>
            </w:pPr>
            <w:r w:rsidRPr="006F3345">
              <w:rPr>
                <w:rFonts w:ascii="Times New Roman" w:hAnsi="Times New Roman" w:cs="Times New Roman"/>
                <w:b/>
                <w:bCs/>
              </w:rPr>
              <w:t>Учет материально-производственных запасов</w:t>
            </w:r>
            <w:r w:rsidRPr="006F3345">
              <w:rPr>
                <w:rFonts w:ascii="Times New Roman" w:hAnsi="Times New Roman" w:cs="Times New Roman"/>
              </w:rPr>
              <w:t>.</w:t>
            </w:r>
          </w:p>
        </w:tc>
        <w:tc>
          <w:tcPr>
            <w:tcW w:w="1984" w:type="dxa"/>
          </w:tcPr>
          <w:p w:rsidR="00606BA8" w:rsidRPr="006F3345" w:rsidRDefault="00606BA8" w:rsidP="00606BA8">
            <w:pPr>
              <w:rPr>
                <w:sz w:val="20"/>
                <w:szCs w:val="20"/>
              </w:rPr>
            </w:pPr>
            <w:r w:rsidRPr="006F3345">
              <w:rPr>
                <w:sz w:val="20"/>
                <w:szCs w:val="20"/>
              </w:rPr>
              <w:t>Порядок отражения в БУ процесса приобретения и изготовления материалов</w:t>
            </w:r>
          </w:p>
          <w:p w:rsidR="00606BA8" w:rsidRPr="006F3345" w:rsidRDefault="00606BA8" w:rsidP="00606BA8">
            <w:pPr>
              <w:rPr>
                <w:sz w:val="20"/>
                <w:szCs w:val="20"/>
              </w:rPr>
            </w:pPr>
            <w:r w:rsidRPr="006F3345">
              <w:rPr>
                <w:sz w:val="20"/>
                <w:szCs w:val="20"/>
              </w:rPr>
              <w:t xml:space="preserve">А) </w:t>
            </w:r>
            <w:bookmarkStart w:id="2" w:name="OLE_LINK1"/>
            <w:bookmarkStart w:id="3" w:name="OLE_LINK2"/>
            <w:r w:rsidRPr="006F3345">
              <w:rPr>
                <w:sz w:val="20"/>
                <w:szCs w:val="20"/>
              </w:rPr>
              <w:t>Применение сч.10 “Материалы» с оценкой материалов по фактической себестоимости</w:t>
            </w:r>
          </w:p>
          <w:bookmarkEnd w:id="2"/>
          <w:bookmarkEnd w:id="3"/>
          <w:p w:rsidR="00606BA8" w:rsidRPr="006F3345" w:rsidRDefault="00606BA8" w:rsidP="00606BA8">
            <w:pPr>
              <w:rPr>
                <w:sz w:val="20"/>
                <w:szCs w:val="20"/>
              </w:rPr>
            </w:pPr>
            <w:r w:rsidRPr="006F3345">
              <w:rPr>
                <w:sz w:val="20"/>
                <w:szCs w:val="20"/>
              </w:rPr>
              <w:t>Б) Применение сч.10 «Материалы»,15 «Заготовление и приобретение материальных ценностей» и 16 «Отклонение в стоимости материальных ценностей» с оценкой материалов на сч.10 «Материалы» по учетной цене</w:t>
            </w:r>
          </w:p>
        </w:tc>
        <w:tc>
          <w:tcPr>
            <w:tcW w:w="1620" w:type="dxa"/>
          </w:tcPr>
          <w:p w:rsidR="00606BA8" w:rsidRPr="006F3345" w:rsidRDefault="00606BA8" w:rsidP="00606BA8">
            <w:pPr>
              <w:pStyle w:val="a6"/>
              <w:spacing w:line="240" w:lineRule="auto"/>
              <w:ind w:left="-57" w:right="-57" w:firstLine="57"/>
              <w:jc w:val="left"/>
              <w:rPr>
                <w:spacing w:val="-10"/>
                <w:sz w:val="20"/>
              </w:rPr>
            </w:pPr>
            <w:r w:rsidRPr="006F3345">
              <w:rPr>
                <w:spacing w:val="-10"/>
                <w:sz w:val="20"/>
              </w:rPr>
              <w:t xml:space="preserve"> Списание сырья и материалов на затраты производства:</w:t>
            </w:r>
          </w:p>
          <w:p w:rsidR="00606BA8" w:rsidRPr="006F3345" w:rsidRDefault="00606BA8" w:rsidP="00606BA8">
            <w:pPr>
              <w:pStyle w:val="a6"/>
              <w:spacing w:line="240" w:lineRule="auto"/>
              <w:ind w:left="-57" w:right="-57" w:firstLine="57"/>
              <w:jc w:val="left"/>
              <w:rPr>
                <w:spacing w:val="-10"/>
                <w:sz w:val="20"/>
              </w:rPr>
            </w:pPr>
            <w:r w:rsidRPr="006F3345">
              <w:rPr>
                <w:spacing w:val="-10"/>
                <w:sz w:val="20"/>
              </w:rPr>
              <w:t>По стоимости единицы запасов (товаров)</w:t>
            </w:r>
          </w:p>
          <w:p w:rsidR="00606BA8" w:rsidRPr="006F3345" w:rsidRDefault="00606BA8" w:rsidP="00606BA8">
            <w:pPr>
              <w:pStyle w:val="a6"/>
              <w:spacing w:line="240" w:lineRule="auto"/>
              <w:ind w:left="-57" w:right="-57"/>
              <w:jc w:val="left"/>
              <w:rPr>
                <w:spacing w:val="-10"/>
                <w:sz w:val="20"/>
              </w:rPr>
            </w:pPr>
          </w:p>
          <w:p w:rsidR="00606BA8" w:rsidRPr="006F3345" w:rsidRDefault="00606BA8" w:rsidP="00606BA8">
            <w:pPr>
              <w:pStyle w:val="a6"/>
              <w:spacing w:line="240" w:lineRule="auto"/>
              <w:ind w:left="-57" w:right="-57" w:firstLine="57"/>
              <w:jc w:val="left"/>
              <w:rPr>
                <w:spacing w:val="-10"/>
                <w:sz w:val="20"/>
              </w:rPr>
            </w:pPr>
            <w:r w:rsidRPr="006F3345">
              <w:rPr>
                <w:spacing w:val="-10"/>
                <w:sz w:val="20"/>
              </w:rPr>
              <w:t>По средней стоимости</w:t>
            </w:r>
          </w:p>
          <w:p w:rsidR="00606BA8" w:rsidRPr="006F3345" w:rsidRDefault="00606BA8" w:rsidP="00606BA8">
            <w:pPr>
              <w:pStyle w:val="a6"/>
              <w:spacing w:line="240" w:lineRule="auto"/>
              <w:ind w:left="-57" w:right="-57"/>
              <w:jc w:val="left"/>
              <w:rPr>
                <w:spacing w:val="-10"/>
                <w:sz w:val="20"/>
              </w:rPr>
            </w:pPr>
          </w:p>
          <w:p w:rsidR="00606BA8" w:rsidRPr="006F3345" w:rsidRDefault="00606BA8" w:rsidP="00606BA8">
            <w:pPr>
              <w:pStyle w:val="a6"/>
              <w:spacing w:line="240" w:lineRule="auto"/>
              <w:ind w:left="-57" w:right="-57" w:firstLine="129"/>
              <w:jc w:val="left"/>
              <w:rPr>
                <w:spacing w:val="-10"/>
                <w:sz w:val="20"/>
              </w:rPr>
            </w:pPr>
            <w:r w:rsidRPr="006F3345">
              <w:rPr>
                <w:spacing w:val="-10"/>
                <w:sz w:val="20"/>
              </w:rPr>
              <w:t>ФИФО</w:t>
            </w:r>
          </w:p>
          <w:p w:rsidR="00606BA8" w:rsidRPr="006F3345" w:rsidRDefault="00606BA8" w:rsidP="00606BA8">
            <w:pPr>
              <w:rPr>
                <w:spacing w:val="-10"/>
                <w:sz w:val="20"/>
                <w:szCs w:val="20"/>
              </w:rPr>
            </w:pPr>
          </w:p>
          <w:p w:rsidR="00606BA8" w:rsidRPr="006F3345" w:rsidRDefault="00606BA8" w:rsidP="00606BA8">
            <w:pPr>
              <w:pStyle w:val="ConsPlusNonformat"/>
              <w:autoSpaceDE/>
              <w:autoSpaceDN/>
              <w:adjustRightInd/>
              <w:rPr>
                <w:rFonts w:ascii="Times New Roman" w:hAnsi="Times New Roman" w:cs="Times New Roman"/>
                <w:bCs/>
                <w:spacing w:val="-10"/>
              </w:rPr>
            </w:pPr>
            <w:r w:rsidRPr="006F3345">
              <w:rPr>
                <w:rFonts w:ascii="Times New Roman" w:hAnsi="Times New Roman" w:cs="Times New Roman"/>
                <w:spacing w:val="-10"/>
              </w:rPr>
              <w:t>ЛИФО</w:t>
            </w:r>
          </w:p>
        </w:tc>
        <w:tc>
          <w:tcPr>
            <w:tcW w:w="1620" w:type="dxa"/>
          </w:tcPr>
          <w:p w:rsidR="00606BA8" w:rsidRPr="006F3345" w:rsidRDefault="00606BA8" w:rsidP="00606BA8">
            <w:pPr>
              <w:rPr>
                <w:sz w:val="20"/>
                <w:szCs w:val="20"/>
              </w:rPr>
            </w:pPr>
            <w:r w:rsidRPr="006F3345">
              <w:rPr>
                <w:sz w:val="20"/>
                <w:szCs w:val="20"/>
              </w:rPr>
              <w:t>Применение сч.10 “Материалы» с оценкой материалов по фактической себестоимости</w:t>
            </w:r>
          </w:p>
          <w:p w:rsidR="00606BA8" w:rsidRPr="006F3345" w:rsidRDefault="00606BA8" w:rsidP="00606BA8">
            <w:pPr>
              <w:rPr>
                <w:sz w:val="20"/>
                <w:szCs w:val="20"/>
              </w:rPr>
            </w:pPr>
          </w:p>
        </w:tc>
        <w:tc>
          <w:tcPr>
            <w:tcW w:w="1800" w:type="dxa"/>
          </w:tcPr>
          <w:p w:rsidR="00606BA8" w:rsidRPr="006F3345" w:rsidRDefault="00606BA8" w:rsidP="00606BA8">
            <w:pPr>
              <w:rPr>
                <w:bCs/>
                <w:sz w:val="20"/>
                <w:szCs w:val="20"/>
              </w:rPr>
            </w:pPr>
            <w:r w:rsidRPr="006F3345">
              <w:rPr>
                <w:bCs/>
                <w:sz w:val="20"/>
                <w:szCs w:val="20"/>
              </w:rPr>
              <w:t>По средней себестоимости</w:t>
            </w:r>
          </w:p>
        </w:tc>
        <w:tc>
          <w:tcPr>
            <w:tcW w:w="900" w:type="dxa"/>
          </w:tcPr>
          <w:p w:rsidR="00606BA8" w:rsidRPr="006F3345" w:rsidRDefault="00606BA8" w:rsidP="00606BA8">
            <w:pPr>
              <w:rPr>
                <w:bCs/>
                <w:sz w:val="20"/>
                <w:szCs w:val="20"/>
              </w:rPr>
            </w:pPr>
            <w:r w:rsidRPr="006F3345">
              <w:rPr>
                <w:sz w:val="20"/>
                <w:szCs w:val="20"/>
              </w:rPr>
              <w:t>План счетов бухгалтерского учета от 31 октября 2001г. №94 -Н</w:t>
            </w:r>
          </w:p>
        </w:tc>
        <w:tc>
          <w:tcPr>
            <w:tcW w:w="1080" w:type="dxa"/>
          </w:tcPr>
          <w:p w:rsidR="00606BA8" w:rsidRPr="006F3345" w:rsidRDefault="00606BA8" w:rsidP="00606BA8">
            <w:pPr>
              <w:rPr>
                <w:bCs/>
                <w:sz w:val="20"/>
                <w:szCs w:val="20"/>
              </w:rPr>
            </w:pPr>
            <w:r w:rsidRPr="006F3345">
              <w:rPr>
                <w:spacing w:val="-10"/>
                <w:sz w:val="20"/>
                <w:szCs w:val="20"/>
              </w:rPr>
              <w:t>п.6 Ст.254, подп.3 п.1 Ст.268 НК РФ</w:t>
            </w:r>
          </w:p>
        </w:tc>
      </w:tr>
      <w:tr w:rsidR="00606BA8" w:rsidRPr="006F3345">
        <w:tc>
          <w:tcPr>
            <w:tcW w:w="1391" w:type="dxa"/>
          </w:tcPr>
          <w:p w:rsidR="00606BA8" w:rsidRPr="006F3345" w:rsidRDefault="00606BA8" w:rsidP="00606BA8">
            <w:pPr>
              <w:pStyle w:val="ConsPlusNormal"/>
              <w:spacing w:line="360" w:lineRule="auto"/>
              <w:ind w:firstLine="0"/>
              <w:jc w:val="both"/>
              <w:rPr>
                <w:rFonts w:ascii="Times New Roman" w:hAnsi="Times New Roman" w:cs="Times New Roman"/>
                <w:b/>
                <w:bCs/>
              </w:rPr>
            </w:pPr>
          </w:p>
        </w:tc>
        <w:tc>
          <w:tcPr>
            <w:tcW w:w="1984" w:type="dxa"/>
          </w:tcPr>
          <w:p w:rsidR="00606BA8" w:rsidRPr="006F3345" w:rsidRDefault="00606BA8" w:rsidP="00606BA8">
            <w:pPr>
              <w:rPr>
                <w:sz w:val="20"/>
                <w:szCs w:val="20"/>
              </w:rPr>
            </w:pPr>
            <w:r w:rsidRPr="006F3345">
              <w:rPr>
                <w:sz w:val="20"/>
                <w:szCs w:val="20"/>
              </w:rPr>
              <w:t>Методы оценки материалов по их видам при отпуске их в производство и ином выбытии</w:t>
            </w:r>
          </w:p>
          <w:p w:rsidR="00606BA8" w:rsidRPr="006F3345" w:rsidRDefault="00606BA8" w:rsidP="00606BA8">
            <w:pPr>
              <w:rPr>
                <w:sz w:val="20"/>
                <w:szCs w:val="20"/>
              </w:rPr>
            </w:pPr>
            <w:r w:rsidRPr="006F3345">
              <w:rPr>
                <w:sz w:val="20"/>
                <w:szCs w:val="20"/>
              </w:rPr>
              <w:t>А) По себестоимости каждой единицы</w:t>
            </w:r>
          </w:p>
          <w:p w:rsidR="00606BA8" w:rsidRPr="006F3345" w:rsidRDefault="00606BA8" w:rsidP="00606BA8">
            <w:pPr>
              <w:rPr>
                <w:sz w:val="20"/>
                <w:szCs w:val="20"/>
              </w:rPr>
            </w:pPr>
            <w:r w:rsidRPr="006F3345">
              <w:rPr>
                <w:sz w:val="20"/>
                <w:szCs w:val="20"/>
              </w:rPr>
              <w:t>Б) По средней себестоимости</w:t>
            </w:r>
          </w:p>
          <w:p w:rsidR="00606BA8" w:rsidRPr="006F3345" w:rsidRDefault="00606BA8" w:rsidP="00606BA8">
            <w:pPr>
              <w:rPr>
                <w:sz w:val="20"/>
                <w:szCs w:val="20"/>
              </w:rPr>
            </w:pPr>
            <w:r w:rsidRPr="006F3345">
              <w:rPr>
                <w:sz w:val="20"/>
                <w:szCs w:val="20"/>
              </w:rPr>
              <w:t>В) По себестоимости первых по времени приобретения МПЗ (метод ФИФО)</w:t>
            </w:r>
          </w:p>
        </w:tc>
        <w:tc>
          <w:tcPr>
            <w:tcW w:w="1620" w:type="dxa"/>
          </w:tcPr>
          <w:p w:rsidR="00606BA8" w:rsidRPr="006F3345" w:rsidRDefault="00606BA8" w:rsidP="00606BA8">
            <w:pPr>
              <w:pStyle w:val="a6"/>
              <w:spacing w:line="240" w:lineRule="auto"/>
              <w:ind w:left="-57" w:right="-57" w:firstLine="57"/>
              <w:jc w:val="left"/>
              <w:rPr>
                <w:spacing w:val="-10"/>
                <w:sz w:val="20"/>
              </w:rPr>
            </w:pPr>
          </w:p>
        </w:tc>
        <w:tc>
          <w:tcPr>
            <w:tcW w:w="1620" w:type="dxa"/>
          </w:tcPr>
          <w:p w:rsidR="00606BA8" w:rsidRPr="006F3345" w:rsidRDefault="00606BA8" w:rsidP="00606BA8">
            <w:pPr>
              <w:rPr>
                <w:bCs/>
                <w:sz w:val="20"/>
                <w:szCs w:val="20"/>
              </w:rPr>
            </w:pPr>
            <w:r w:rsidRPr="006F3345">
              <w:rPr>
                <w:sz w:val="20"/>
                <w:szCs w:val="20"/>
              </w:rPr>
              <w:t>По себестоимости каждой единицы</w:t>
            </w:r>
          </w:p>
        </w:tc>
        <w:tc>
          <w:tcPr>
            <w:tcW w:w="1800" w:type="dxa"/>
          </w:tcPr>
          <w:p w:rsidR="00606BA8" w:rsidRPr="006F3345" w:rsidRDefault="00606BA8" w:rsidP="00606BA8">
            <w:pPr>
              <w:rPr>
                <w:bCs/>
                <w:sz w:val="20"/>
                <w:szCs w:val="20"/>
              </w:rPr>
            </w:pPr>
          </w:p>
        </w:tc>
        <w:tc>
          <w:tcPr>
            <w:tcW w:w="900" w:type="dxa"/>
          </w:tcPr>
          <w:p w:rsidR="00606BA8" w:rsidRPr="006F3345" w:rsidRDefault="00606BA8" w:rsidP="00606BA8">
            <w:pPr>
              <w:rPr>
                <w:sz w:val="20"/>
                <w:szCs w:val="20"/>
              </w:rPr>
            </w:pPr>
            <w:r w:rsidRPr="006F3345">
              <w:rPr>
                <w:sz w:val="20"/>
                <w:szCs w:val="20"/>
              </w:rPr>
              <w:t>П.16 ПБУ 5/01</w:t>
            </w:r>
          </w:p>
          <w:p w:rsidR="00606BA8" w:rsidRPr="006F3345" w:rsidRDefault="00606BA8" w:rsidP="00606BA8">
            <w:pPr>
              <w:rPr>
                <w:spacing w:val="-10"/>
                <w:sz w:val="20"/>
                <w:szCs w:val="20"/>
              </w:rPr>
            </w:pPr>
            <w:r w:rsidRPr="006F3345">
              <w:rPr>
                <w:sz w:val="20"/>
                <w:szCs w:val="20"/>
              </w:rPr>
              <w:t>П.58 Положения по ведению бухгалтерского учета</w:t>
            </w:r>
          </w:p>
        </w:tc>
        <w:tc>
          <w:tcPr>
            <w:tcW w:w="1080" w:type="dxa"/>
          </w:tcPr>
          <w:p w:rsidR="00606BA8" w:rsidRPr="006F3345" w:rsidRDefault="00606BA8" w:rsidP="00606BA8">
            <w:pPr>
              <w:rPr>
                <w:spacing w:val="-10"/>
                <w:sz w:val="20"/>
                <w:szCs w:val="20"/>
              </w:rPr>
            </w:pPr>
          </w:p>
        </w:tc>
      </w:tr>
      <w:tr w:rsidR="00606BA8" w:rsidRPr="006F3345">
        <w:tc>
          <w:tcPr>
            <w:tcW w:w="1391" w:type="dxa"/>
          </w:tcPr>
          <w:p w:rsidR="00606BA8" w:rsidRPr="006F3345" w:rsidRDefault="00606BA8" w:rsidP="00606BA8">
            <w:pPr>
              <w:pStyle w:val="ConsPlusTitle"/>
              <w:autoSpaceDE/>
              <w:autoSpaceDN/>
              <w:adjustRightInd/>
              <w:jc w:val="both"/>
              <w:rPr>
                <w:rFonts w:ascii="Times New Roman" w:hAnsi="Times New Roman" w:cs="Times New Roman"/>
                <w:bCs w:val="0"/>
              </w:rPr>
            </w:pPr>
            <w:r w:rsidRPr="006F3345">
              <w:rPr>
                <w:rFonts w:ascii="Times New Roman" w:hAnsi="Times New Roman" w:cs="Times New Roman"/>
                <w:bCs w:val="0"/>
              </w:rPr>
              <w:t>Учет готовой продукции</w:t>
            </w:r>
          </w:p>
        </w:tc>
        <w:tc>
          <w:tcPr>
            <w:tcW w:w="1984" w:type="dxa"/>
          </w:tcPr>
          <w:p w:rsidR="00606BA8" w:rsidRPr="006F3345" w:rsidRDefault="00606BA8" w:rsidP="00606BA8">
            <w:pPr>
              <w:pStyle w:val="a6"/>
              <w:spacing w:line="240" w:lineRule="auto"/>
              <w:ind w:left="-57" w:right="-57" w:hanging="51"/>
              <w:jc w:val="left"/>
              <w:rPr>
                <w:spacing w:val="-10"/>
                <w:sz w:val="20"/>
              </w:rPr>
            </w:pPr>
            <w:r w:rsidRPr="006F3345">
              <w:rPr>
                <w:spacing w:val="-10"/>
                <w:sz w:val="20"/>
              </w:rPr>
              <w:t xml:space="preserve"> Оценка готовой продукции</w:t>
            </w:r>
          </w:p>
          <w:p w:rsidR="00606BA8" w:rsidRPr="006F3345" w:rsidRDefault="00606BA8" w:rsidP="00606BA8">
            <w:pPr>
              <w:pStyle w:val="a6"/>
              <w:spacing w:line="240" w:lineRule="auto"/>
              <w:ind w:left="-57" w:right="-57" w:hanging="51"/>
              <w:jc w:val="left"/>
              <w:rPr>
                <w:spacing w:val="-10"/>
                <w:sz w:val="20"/>
              </w:rPr>
            </w:pPr>
            <w:r w:rsidRPr="006F3345">
              <w:rPr>
                <w:spacing w:val="-10"/>
                <w:sz w:val="20"/>
              </w:rPr>
              <w:t>По фактической производственной себестоимости – в единичном и мелкосерийном производстве, а также в массовом производстве с небольшой номенклатурой готовой продукции.</w:t>
            </w:r>
          </w:p>
          <w:p w:rsidR="00606BA8" w:rsidRPr="006F3345" w:rsidRDefault="00606BA8" w:rsidP="00606BA8">
            <w:pPr>
              <w:pStyle w:val="a6"/>
              <w:spacing w:line="240" w:lineRule="auto"/>
              <w:ind w:left="-57" w:right="-57"/>
              <w:jc w:val="left"/>
              <w:rPr>
                <w:spacing w:val="-10"/>
                <w:sz w:val="20"/>
              </w:rPr>
            </w:pPr>
          </w:p>
          <w:p w:rsidR="00606BA8" w:rsidRPr="006F3345" w:rsidRDefault="00606BA8" w:rsidP="00606BA8">
            <w:pPr>
              <w:pStyle w:val="a6"/>
              <w:spacing w:line="240" w:lineRule="auto"/>
              <w:ind w:left="-57" w:right="-57" w:firstLine="57"/>
              <w:jc w:val="left"/>
              <w:rPr>
                <w:spacing w:val="-10"/>
                <w:sz w:val="20"/>
              </w:rPr>
            </w:pPr>
            <w:r w:rsidRPr="006F3345">
              <w:rPr>
                <w:spacing w:val="-10"/>
                <w:sz w:val="20"/>
              </w:rPr>
              <w:t>По нормативной (плановой) производственной себестоимости (в том числе по прямым статьям затрат) – в массовом и серийном производстве с большой номенклатурой готовой продукции.</w:t>
            </w:r>
          </w:p>
          <w:p w:rsidR="00606BA8" w:rsidRPr="006F3345" w:rsidRDefault="00606BA8" w:rsidP="00606BA8">
            <w:pPr>
              <w:pStyle w:val="a6"/>
              <w:spacing w:line="240" w:lineRule="auto"/>
              <w:ind w:left="-57" w:right="-57"/>
              <w:jc w:val="left"/>
              <w:rPr>
                <w:spacing w:val="-10"/>
                <w:sz w:val="20"/>
              </w:rPr>
            </w:pPr>
          </w:p>
          <w:p w:rsidR="00606BA8" w:rsidRPr="006F3345" w:rsidRDefault="00606BA8" w:rsidP="00606BA8">
            <w:pPr>
              <w:pStyle w:val="a6"/>
              <w:spacing w:line="240" w:lineRule="auto"/>
              <w:ind w:left="-57" w:right="-57" w:firstLine="57"/>
              <w:jc w:val="left"/>
              <w:rPr>
                <w:sz w:val="20"/>
              </w:rPr>
            </w:pPr>
            <w:r w:rsidRPr="006F3345">
              <w:rPr>
                <w:sz w:val="20"/>
              </w:rPr>
              <w:t>По договорным ценам – при стабильности таких цен</w:t>
            </w:r>
          </w:p>
          <w:p w:rsidR="00606BA8" w:rsidRPr="006F3345" w:rsidRDefault="00606BA8" w:rsidP="00606BA8">
            <w:pPr>
              <w:pStyle w:val="a6"/>
              <w:spacing w:line="240" w:lineRule="auto"/>
              <w:ind w:left="-57" w:right="-57"/>
              <w:jc w:val="left"/>
              <w:rPr>
                <w:spacing w:val="-10"/>
                <w:sz w:val="20"/>
              </w:rPr>
            </w:pPr>
            <w:r w:rsidRPr="006F3345">
              <w:rPr>
                <w:sz w:val="20"/>
              </w:rPr>
              <w:t>По другим видам цен</w:t>
            </w:r>
          </w:p>
        </w:tc>
        <w:tc>
          <w:tcPr>
            <w:tcW w:w="1620" w:type="dxa"/>
          </w:tcPr>
          <w:p w:rsidR="00606BA8" w:rsidRDefault="00606BA8" w:rsidP="00606BA8">
            <w:pPr>
              <w:rPr>
                <w:spacing w:val="-10"/>
                <w:sz w:val="20"/>
                <w:szCs w:val="20"/>
              </w:rPr>
            </w:pPr>
            <w:r w:rsidRPr="0033177D">
              <w:rPr>
                <w:spacing w:val="-10"/>
                <w:sz w:val="20"/>
                <w:szCs w:val="20"/>
              </w:rPr>
              <w:t>Порядок формирования себестоимости выпускаемой продукции, работ, услуг</w:t>
            </w:r>
          </w:p>
          <w:p w:rsidR="00606BA8" w:rsidRPr="0033177D" w:rsidRDefault="00606BA8" w:rsidP="00606BA8">
            <w:pPr>
              <w:rPr>
                <w:bCs/>
                <w:sz w:val="20"/>
                <w:szCs w:val="20"/>
              </w:rPr>
            </w:pPr>
            <w:r w:rsidRPr="0033177D">
              <w:rPr>
                <w:bCs/>
                <w:sz w:val="20"/>
                <w:szCs w:val="20"/>
              </w:rPr>
              <w:t>А) Указывается состав прямых затрат по видам продукции</w:t>
            </w:r>
          </w:p>
          <w:p w:rsidR="00606BA8" w:rsidRPr="006F3345" w:rsidRDefault="00606BA8" w:rsidP="00606BA8">
            <w:pPr>
              <w:rPr>
                <w:bCs/>
                <w:sz w:val="20"/>
                <w:szCs w:val="20"/>
              </w:rPr>
            </w:pPr>
            <w:r w:rsidRPr="0033177D">
              <w:rPr>
                <w:bCs/>
                <w:sz w:val="20"/>
                <w:szCs w:val="20"/>
              </w:rPr>
              <w:t>Б) Указывается порядок формирования и стоимости незавершенного производства</w:t>
            </w:r>
          </w:p>
        </w:tc>
        <w:tc>
          <w:tcPr>
            <w:tcW w:w="1620" w:type="dxa"/>
          </w:tcPr>
          <w:p w:rsidR="00606BA8" w:rsidRPr="006F3345" w:rsidRDefault="00606BA8" w:rsidP="00606BA8">
            <w:pPr>
              <w:rPr>
                <w:bCs/>
                <w:sz w:val="20"/>
                <w:szCs w:val="20"/>
              </w:rPr>
            </w:pPr>
            <w:r w:rsidRPr="006F3345">
              <w:rPr>
                <w:bCs/>
                <w:sz w:val="20"/>
                <w:szCs w:val="20"/>
              </w:rPr>
              <w:t>По фактической производственной себестоимости</w:t>
            </w:r>
          </w:p>
          <w:p w:rsidR="00606BA8" w:rsidRPr="006F3345" w:rsidRDefault="00606BA8" w:rsidP="00606BA8">
            <w:pPr>
              <w:rPr>
                <w:bCs/>
                <w:sz w:val="20"/>
                <w:szCs w:val="20"/>
              </w:rPr>
            </w:pPr>
          </w:p>
          <w:p w:rsidR="00606BA8" w:rsidRPr="006F3345" w:rsidRDefault="00606BA8" w:rsidP="00606BA8">
            <w:pPr>
              <w:pStyle w:val="ConsPlusNonformat"/>
              <w:autoSpaceDE/>
              <w:autoSpaceDN/>
              <w:adjustRightInd/>
              <w:rPr>
                <w:rFonts w:ascii="Times New Roman" w:hAnsi="Times New Roman" w:cs="Times New Roman"/>
                <w:bCs/>
              </w:rPr>
            </w:pPr>
          </w:p>
        </w:tc>
        <w:tc>
          <w:tcPr>
            <w:tcW w:w="1800" w:type="dxa"/>
          </w:tcPr>
          <w:p w:rsidR="00606BA8" w:rsidRPr="006F3345" w:rsidRDefault="00606BA8" w:rsidP="00606BA8">
            <w:pPr>
              <w:pStyle w:val="a6"/>
              <w:spacing w:line="240" w:lineRule="auto"/>
              <w:ind w:left="-57" w:right="-57" w:firstLine="57"/>
              <w:jc w:val="left"/>
              <w:rPr>
                <w:bCs/>
                <w:sz w:val="20"/>
              </w:rPr>
            </w:pPr>
            <w:r w:rsidRPr="0033177D">
              <w:rPr>
                <w:bCs/>
                <w:sz w:val="20"/>
              </w:rPr>
              <w:t>В состав себестоимости не реализованной готовой продукции и в себестоимость отгруженных товаров учитываются ими, прямые затраты, а все косвенные расходы списываются на затраты текущего периода</w:t>
            </w:r>
          </w:p>
        </w:tc>
        <w:tc>
          <w:tcPr>
            <w:tcW w:w="900" w:type="dxa"/>
          </w:tcPr>
          <w:p w:rsidR="00606BA8" w:rsidRPr="006F3345" w:rsidRDefault="00606BA8" w:rsidP="00606BA8">
            <w:pPr>
              <w:rPr>
                <w:bCs/>
                <w:sz w:val="20"/>
                <w:szCs w:val="20"/>
              </w:rPr>
            </w:pPr>
            <w:r w:rsidRPr="006F3345">
              <w:rPr>
                <w:spacing w:val="-10"/>
                <w:sz w:val="20"/>
                <w:szCs w:val="20"/>
              </w:rPr>
              <w:t xml:space="preserve">п.59 Положения по ведению бухучета  и бухгалтерской отчетности в РФ, </w:t>
            </w:r>
          </w:p>
        </w:tc>
        <w:tc>
          <w:tcPr>
            <w:tcW w:w="1080" w:type="dxa"/>
          </w:tcPr>
          <w:p w:rsidR="00606BA8" w:rsidRPr="006F3345" w:rsidRDefault="00606BA8" w:rsidP="00606BA8">
            <w:pPr>
              <w:jc w:val="both"/>
              <w:rPr>
                <w:bCs/>
                <w:sz w:val="20"/>
                <w:szCs w:val="20"/>
              </w:rPr>
            </w:pPr>
            <w:r w:rsidRPr="0033177D">
              <w:rPr>
                <w:bCs/>
                <w:sz w:val="20"/>
                <w:szCs w:val="20"/>
              </w:rPr>
              <w:t>Ст.318 НКРФ</w:t>
            </w:r>
          </w:p>
        </w:tc>
      </w:tr>
      <w:tr w:rsidR="00606BA8" w:rsidRPr="006F3345">
        <w:tc>
          <w:tcPr>
            <w:tcW w:w="1391" w:type="dxa"/>
          </w:tcPr>
          <w:p w:rsidR="00606BA8" w:rsidRPr="006F3345" w:rsidRDefault="00606BA8" w:rsidP="00606BA8">
            <w:pPr>
              <w:jc w:val="both"/>
              <w:rPr>
                <w:b/>
                <w:color w:val="FF0000"/>
                <w:sz w:val="20"/>
                <w:szCs w:val="20"/>
                <w:highlight w:val="magenta"/>
              </w:rPr>
            </w:pPr>
            <w:r w:rsidRPr="006F3345">
              <w:rPr>
                <w:b/>
                <w:sz w:val="20"/>
                <w:szCs w:val="20"/>
              </w:rPr>
              <w:t>Учет денежных средств</w:t>
            </w:r>
          </w:p>
        </w:tc>
        <w:tc>
          <w:tcPr>
            <w:tcW w:w="1984" w:type="dxa"/>
          </w:tcPr>
          <w:p w:rsidR="00606BA8" w:rsidRPr="006F3345" w:rsidRDefault="00606BA8" w:rsidP="00606BA8">
            <w:pPr>
              <w:rPr>
                <w:bCs/>
                <w:sz w:val="20"/>
                <w:szCs w:val="20"/>
              </w:rPr>
            </w:pPr>
            <w:r w:rsidRPr="006F3345">
              <w:rPr>
                <w:bCs/>
                <w:sz w:val="20"/>
                <w:szCs w:val="20"/>
              </w:rPr>
              <w:t>Денежные средства организации находятся в кассе в виде наличных денег и денежных документов на счетах в банках, выставленных аккредитивах и на открытых особых счетах, чековых книжках. При учете денежных средств организация руководствуется  Инструкций ЦБ РФ «Порядок ведения кассовых операций в РФ»</w:t>
            </w:r>
          </w:p>
          <w:p w:rsidR="00606BA8" w:rsidRPr="006F3345" w:rsidRDefault="00606BA8" w:rsidP="00606BA8">
            <w:pPr>
              <w:rPr>
                <w:bCs/>
                <w:sz w:val="20"/>
                <w:szCs w:val="20"/>
              </w:rPr>
            </w:pPr>
            <w:r w:rsidRPr="006F3345">
              <w:rPr>
                <w:bCs/>
                <w:sz w:val="20"/>
                <w:szCs w:val="20"/>
              </w:rPr>
              <w:t>Для учета кассовых операций применяются формы утвержденные Постановлением Госкомстатом России от 18. 08.98 №88</w:t>
            </w:r>
          </w:p>
          <w:p w:rsidR="00606BA8" w:rsidRPr="006F3345" w:rsidRDefault="00606BA8" w:rsidP="00606BA8">
            <w:pPr>
              <w:rPr>
                <w:bCs/>
                <w:sz w:val="20"/>
                <w:szCs w:val="20"/>
              </w:rPr>
            </w:pPr>
          </w:p>
        </w:tc>
        <w:tc>
          <w:tcPr>
            <w:tcW w:w="1620" w:type="dxa"/>
          </w:tcPr>
          <w:p w:rsidR="00606BA8" w:rsidRPr="006F3345" w:rsidRDefault="00606BA8" w:rsidP="00606BA8">
            <w:pPr>
              <w:rPr>
                <w:bCs/>
                <w:sz w:val="20"/>
                <w:szCs w:val="20"/>
              </w:rPr>
            </w:pPr>
          </w:p>
        </w:tc>
        <w:tc>
          <w:tcPr>
            <w:tcW w:w="1620" w:type="dxa"/>
          </w:tcPr>
          <w:p w:rsidR="00606BA8" w:rsidRPr="006F3345" w:rsidRDefault="00606BA8" w:rsidP="00606BA8">
            <w:pPr>
              <w:rPr>
                <w:bCs/>
                <w:sz w:val="20"/>
                <w:szCs w:val="20"/>
              </w:rPr>
            </w:pPr>
            <w:r w:rsidRPr="006F3345">
              <w:rPr>
                <w:bCs/>
                <w:sz w:val="20"/>
                <w:szCs w:val="20"/>
              </w:rPr>
              <w:t>Денежные средства организации находятся в кассе в виде наличных денег и денежных документов на счетах в банках выставленных аккредитивах и на открытых особых счетах, чековых книжках. При учете денежных средств организация руководствуется  Инструкций ЦБ РФ «Порядок ведения кассовых операций в РФ»</w:t>
            </w:r>
          </w:p>
          <w:p w:rsidR="00606BA8" w:rsidRPr="006F3345" w:rsidRDefault="00606BA8" w:rsidP="00606BA8">
            <w:pPr>
              <w:rPr>
                <w:bCs/>
                <w:sz w:val="20"/>
                <w:szCs w:val="20"/>
              </w:rPr>
            </w:pPr>
            <w:r w:rsidRPr="006F3345">
              <w:rPr>
                <w:bCs/>
                <w:sz w:val="20"/>
                <w:szCs w:val="20"/>
              </w:rPr>
              <w:t>Для учета кассовых операций применяются формы утвержденные Постановлением Госкомстатом России от 18. 08.98 №88</w:t>
            </w:r>
          </w:p>
          <w:p w:rsidR="00606BA8" w:rsidRPr="006F3345" w:rsidRDefault="00606BA8" w:rsidP="00606BA8">
            <w:pPr>
              <w:rPr>
                <w:bCs/>
                <w:sz w:val="20"/>
                <w:szCs w:val="20"/>
              </w:rPr>
            </w:pPr>
            <w:r w:rsidRPr="006F3345">
              <w:rPr>
                <w:bCs/>
                <w:sz w:val="20"/>
                <w:szCs w:val="20"/>
              </w:rPr>
              <w:t>Денежные средства выдаются подотчет по заявлению работника с разрешительной визой руководителя или наличия командировочного удостоверения на срок не более 3-х месяцев</w:t>
            </w:r>
          </w:p>
        </w:tc>
        <w:tc>
          <w:tcPr>
            <w:tcW w:w="1800" w:type="dxa"/>
          </w:tcPr>
          <w:p w:rsidR="00606BA8" w:rsidRPr="006F3345" w:rsidRDefault="00606BA8" w:rsidP="00606BA8">
            <w:pPr>
              <w:rPr>
                <w:bCs/>
                <w:sz w:val="20"/>
                <w:szCs w:val="20"/>
              </w:rPr>
            </w:pPr>
          </w:p>
        </w:tc>
        <w:tc>
          <w:tcPr>
            <w:tcW w:w="900" w:type="dxa"/>
          </w:tcPr>
          <w:p w:rsidR="00606BA8" w:rsidRPr="006F3345" w:rsidRDefault="00606BA8" w:rsidP="00606BA8">
            <w:pPr>
              <w:jc w:val="both"/>
              <w:rPr>
                <w:bCs/>
                <w:sz w:val="20"/>
                <w:szCs w:val="20"/>
              </w:rPr>
            </w:pPr>
            <w:r w:rsidRPr="006F3345">
              <w:rPr>
                <w:bCs/>
                <w:sz w:val="20"/>
                <w:szCs w:val="20"/>
              </w:rPr>
              <w:t>Письмо ЦБ РФ от 04.10. 93 № 18 «Об утверждении порядка ведения кассовых операций в РФ»</w:t>
            </w:r>
          </w:p>
        </w:tc>
        <w:tc>
          <w:tcPr>
            <w:tcW w:w="1080" w:type="dxa"/>
          </w:tcPr>
          <w:p w:rsidR="00606BA8" w:rsidRPr="006F3345" w:rsidRDefault="00606BA8" w:rsidP="00606BA8">
            <w:pPr>
              <w:jc w:val="both"/>
              <w:rPr>
                <w:bCs/>
                <w:sz w:val="20"/>
                <w:szCs w:val="20"/>
              </w:rPr>
            </w:pPr>
          </w:p>
        </w:tc>
      </w:tr>
      <w:tr w:rsidR="00606BA8" w:rsidRPr="006F3345">
        <w:tc>
          <w:tcPr>
            <w:tcW w:w="1391" w:type="dxa"/>
          </w:tcPr>
          <w:p w:rsidR="00606BA8" w:rsidRPr="006F3345" w:rsidRDefault="00606BA8" w:rsidP="00606BA8">
            <w:pPr>
              <w:jc w:val="both"/>
              <w:rPr>
                <w:b/>
                <w:sz w:val="20"/>
                <w:szCs w:val="20"/>
              </w:rPr>
            </w:pPr>
          </w:p>
        </w:tc>
        <w:tc>
          <w:tcPr>
            <w:tcW w:w="1984" w:type="dxa"/>
          </w:tcPr>
          <w:p w:rsidR="00606BA8" w:rsidRPr="006F3345" w:rsidRDefault="00606BA8" w:rsidP="00606BA8">
            <w:pPr>
              <w:rPr>
                <w:sz w:val="20"/>
                <w:szCs w:val="20"/>
              </w:rPr>
            </w:pPr>
            <w:r w:rsidRPr="006F3345">
              <w:rPr>
                <w:sz w:val="20"/>
                <w:szCs w:val="20"/>
              </w:rPr>
              <w:t>Пересчет стоимости денежных знаков в кассе организации и средств на банковских счетах выраженных в иностранной валюте в рубли производится</w:t>
            </w:r>
          </w:p>
          <w:p w:rsidR="00606BA8" w:rsidRPr="006F3345" w:rsidRDefault="00606BA8" w:rsidP="00606BA8">
            <w:pPr>
              <w:rPr>
                <w:bCs/>
                <w:sz w:val="20"/>
                <w:szCs w:val="20"/>
              </w:rPr>
            </w:pPr>
          </w:p>
          <w:p w:rsidR="00606BA8" w:rsidRPr="006F3345" w:rsidRDefault="00606BA8" w:rsidP="00606BA8">
            <w:pPr>
              <w:rPr>
                <w:sz w:val="20"/>
                <w:szCs w:val="20"/>
              </w:rPr>
            </w:pPr>
            <w:r w:rsidRPr="006F3345">
              <w:rPr>
                <w:sz w:val="20"/>
                <w:szCs w:val="20"/>
              </w:rPr>
              <w:t>А) На дату совершения операции в иностранной валюте, а также на отчетную дату составления бухгалтерской отчетности</w:t>
            </w:r>
          </w:p>
          <w:p w:rsidR="00606BA8" w:rsidRPr="006F3345" w:rsidRDefault="00606BA8" w:rsidP="00606BA8">
            <w:pPr>
              <w:rPr>
                <w:bCs/>
                <w:sz w:val="20"/>
                <w:szCs w:val="20"/>
              </w:rPr>
            </w:pPr>
            <w:r w:rsidRPr="006F3345">
              <w:rPr>
                <w:sz w:val="20"/>
                <w:szCs w:val="20"/>
              </w:rPr>
              <w:t>Б) По мере изменения курсов иностранных валют котируемых ЦБ РФ</w:t>
            </w:r>
          </w:p>
        </w:tc>
        <w:tc>
          <w:tcPr>
            <w:tcW w:w="1620" w:type="dxa"/>
          </w:tcPr>
          <w:p w:rsidR="00606BA8" w:rsidRPr="006F3345" w:rsidRDefault="00606BA8" w:rsidP="00606BA8">
            <w:pPr>
              <w:rPr>
                <w:bCs/>
                <w:sz w:val="20"/>
                <w:szCs w:val="20"/>
              </w:rPr>
            </w:pPr>
          </w:p>
        </w:tc>
        <w:tc>
          <w:tcPr>
            <w:tcW w:w="1620" w:type="dxa"/>
          </w:tcPr>
          <w:p w:rsidR="00606BA8" w:rsidRPr="006F3345" w:rsidRDefault="00606BA8" w:rsidP="00606BA8">
            <w:pPr>
              <w:rPr>
                <w:bCs/>
                <w:sz w:val="20"/>
                <w:szCs w:val="20"/>
              </w:rPr>
            </w:pPr>
            <w:r w:rsidRPr="006F3345">
              <w:rPr>
                <w:sz w:val="20"/>
                <w:szCs w:val="20"/>
              </w:rPr>
              <w:t>На дату совершения операции в иностранной валюте, а также на отчетную дату составления бухгалтерской отчетности</w:t>
            </w:r>
          </w:p>
        </w:tc>
        <w:tc>
          <w:tcPr>
            <w:tcW w:w="1800" w:type="dxa"/>
          </w:tcPr>
          <w:p w:rsidR="00606BA8" w:rsidRPr="006F3345" w:rsidRDefault="00606BA8" w:rsidP="00606BA8">
            <w:pPr>
              <w:rPr>
                <w:bCs/>
                <w:sz w:val="20"/>
                <w:szCs w:val="20"/>
              </w:rPr>
            </w:pPr>
          </w:p>
        </w:tc>
        <w:tc>
          <w:tcPr>
            <w:tcW w:w="900" w:type="dxa"/>
          </w:tcPr>
          <w:p w:rsidR="00606BA8" w:rsidRPr="006F3345" w:rsidRDefault="00606BA8" w:rsidP="00606BA8">
            <w:pPr>
              <w:jc w:val="both"/>
              <w:rPr>
                <w:bCs/>
                <w:sz w:val="20"/>
                <w:szCs w:val="20"/>
              </w:rPr>
            </w:pPr>
            <w:r w:rsidRPr="006F3345">
              <w:rPr>
                <w:sz w:val="20"/>
                <w:szCs w:val="20"/>
              </w:rPr>
              <w:t>П.7 ПБУ №3/06</w:t>
            </w:r>
          </w:p>
        </w:tc>
        <w:tc>
          <w:tcPr>
            <w:tcW w:w="1080" w:type="dxa"/>
          </w:tcPr>
          <w:p w:rsidR="00606BA8" w:rsidRPr="006F3345" w:rsidRDefault="00606BA8" w:rsidP="00606BA8">
            <w:pPr>
              <w:jc w:val="both"/>
              <w:rPr>
                <w:bCs/>
                <w:sz w:val="20"/>
                <w:szCs w:val="20"/>
              </w:rPr>
            </w:pPr>
          </w:p>
        </w:tc>
      </w:tr>
      <w:tr w:rsidR="00606BA8" w:rsidRPr="006F3345">
        <w:tblPrEx>
          <w:tblLook w:val="01E0" w:firstRow="1" w:lastRow="1" w:firstColumn="1" w:lastColumn="1" w:noHBand="0" w:noVBand="0"/>
        </w:tblPrEx>
        <w:tc>
          <w:tcPr>
            <w:tcW w:w="1391" w:type="dxa"/>
          </w:tcPr>
          <w:p w:rsidR="00606BA8" w:rsidRPr="006F3345" w:rsidRDefault="00606BA8" w:rsidP="00606BA8">
            <w:pPr>
              <w:pStyle w:val="ConsPlusTitle"/>
              <w:autoSpaceDE/>
              <w:autoSpaceDN/>
              <w:adjustRightInd/>
              <w:rPr>
                <w:rFonts w:ascii="Times New Roman" w:hAnsi="Times New Roman" w:cs="Times New Roman"/>
                <w:bCs w:val="0"/>
              </w:rPr>
            </w:pPr>
            <w:r w:rsidRPr="006F3345">
              <w:rPr>
                <w:rFonts w:ascii="Times New Roman" w:hAnsi="Times New Roman" w:cs="Times New Roman"/>
                <w:bCs w:val="0"/>
              </w:rPr>
              <w:t>Учет текущих расчетов</w:t>
            </w:r>
          </w:p>
        </w:tc>
        <w:tc>
          <w:tcPr>
            <w:tcW w:w="1984" w:type="dxa"/>
          </w:tcPr>
          <w:p w:rsidR="00606BA8" w:rsidRPr="006F3345" w:rsidRDefault="00606BA8" w:rsidP="00606BA8">
            <w:pPr>
              <w:rPr>
                <w:bCs/>
                <w:sz w:val="20"/>
                <w:szCs w:val="20"/>
              </w:rPr>
            </w:pPr>
            <w:r w:rsidRPr="006F3345">
              <w:rPr>
                <w:bCs/>
                <w:sz w:val="20"/>
                <w:szCs w:val="20"/>
              </w:rPr>
              <w:t>Денежные расчеты осуществляются организацией либо наличными деньгами, либо в виде безналичных платежей.  Формы безналичных расчетов: расчеты платежными поручениями; расчеты по инкассо; расчеты по аккредитиву; расчеты чеками.</w:t>
            </w:r>
          </w:p>
          <w:p w:rsidR="00606BA8" w:rsidRPr="006F3345" w:rsidRDefault="00606BA8" w:rsidP="00606BA8">
            <w:pPr>
              <w:rPr>
                <w:bCs/>
                <w:sz w:val="20"/>
                <w:szCs w:val="20"/>
              </w:rPr>
            </w:pPr>
            <w:r w:rsidRPr="006F3345">
              <w:rPr>
                <w:bCs/>
                <w:sz w:val="20"/>
                <w:szCs w:val="20"/>
              </w:rPr>
              <w:t>По истечении исковой давности (3 года) дебиторская и кредиторская задолженности подлежат списанию. Срок исковой давности начинает исчисляться по окончании срока исполнения обязательства.</w:t>
            </w:r>
          </w:p>
          <w:p w:rsidR="00606BA8" w:rsidRPr="006F3345" w:rsidRDefault="00606BA8" w:rsidP="00606BA8">
            <w:pPr>
              <w:rPr>
                <w:bCs/>
                <w:sz w:val="20"/>
                <w:szCs w:val="20"/>
              </w:rPr>
            </w:pPr>
            <w:r w:rsidRPr="006F3345">
              <w:rPr>
                <w:bCs/>
                <w:sz w:val="20"/>
                <w:szCs w:val="20"/>
              </w:rPr>
              <w:t xml:space="preserve">Резерв по сомнительным долгам создается либо не создается. </w:t>
            </w:r>
          </w:p>
        </w:tc>
        <w:tc>
          <w:tcPr>
            <w:tcW w:w="1620" w:type="dxa"/>
          </w:tcPr>
          <w:p w:rsidR="00606BA8" w:rsidRPr="006F3345" w:rsidRDefault="00606BA8" w:rsidP="00606BA8">
            <w:pPr>
              <w:rPr>
                <w:bCs/>
                <w:sz w:val="20"/>
                <w:szCs w:val="20"/>
              </w:rPr>
            </w:pPr>
            <w:r w:rsidRPr="006F3345">
              <w:rPr>
                <w:bCs/>
                <w:sz w:val="20"/>
                <w:szCs w:val="20"/>
              </w:rPr>
              <w:t>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rsidR="00606BA8" w:rsidRPr="006F3345" w:rsidRDefault="00606BA8" w:rsidP="00606BA8">
            <w:pPr>
              <w:rPr>
                <w:bCs/>
                <w:sz w:val="20"/>
                <w:szCs w:val="20"/>
              </w:rPr>
            </w:pPr>
            <w:r w:rsidRPr="006F3345">
              <w:rPr>
                <w:bCs/>
                <w:sz w:val="20"/>
                <w:szCs w:val="20"/>
              </w:rPr>
              <w:t>по сомнительной задолженности со сроком возникновения свыше 90 календарных дней</w:t>
            </w:r>
          </w:p>
          <w:p w:rsidR="00606BA8" w:rsidRPr="006F3345" w:rsidRDefault="00606BA8" w:rsidP="00606BA8">
            <w:pPr>
              <w:rPr>
                <w:bCs/>
                <w:sz w:val="20"/>
                <w:szCs w:val="20"/>
              </w:rPr>
            </w:pPr>
            <w:r w:rsidRPr="006F3345">
              <w:rPr>
                <w:bCs/>
                <w:sz w:val="20"/>
                <w:szCs w:val="20"/>
              </w:rPr>
              <w:t>по сомнительной задолженности со сроком возникновения от 45 до 90 календарных дней (включительно)</w:t>
            </w:r>
          </w:p>
          <w:p w:rsidR="00606BA8" w:rsidRPr="006F3345" w:rsidRDefault="00606BA8" w:rsidP="00606BA8">
            <w:pPr>
              <w:rPr>
                <w:bCs/>
                <w:sz w:val="20"/>
                <w:szCs w:val="20"/>
              </w:rPr>
            </w:pPr>
            <w:r w:rsidRPr="006F3345">
              <w:rPr>
                <w:bCs/>
                <w:sz w:val="20"/>
                <w:szCs w:val="20"/>
              </w:rPr>
              <w:t>по сомнительной задолженности со сроком возникновения до 45 дней.</w:t>
            </w:r>
          </w:p>
          <w:p w:rsidR="00606BA8" w:rsidRPr="006F3345" w:rsidRDefault="00606BA8" w:rsidP="00606BA8">
            <w:pPr>
              <w:rPr>
                <w:bCs/>
                <w:sz w:val="20"/>
                <w:szCs w:val="20"/>
              </w:rPr>
            </w:pPr>
          </w:p>
        </w:tc>
        <w:tc>
          <w:tcPr>
            <w:tcW w:w="1620" w:type="dxa"/>
          </w:tcPr>
          <w:p w:rsidR="00606BA8" w:rsidRPr="006F3345" w:rsidRDefault="00606BA8" w:rsidP="00606BA8">
            <w:pPr>
              <w:rPr>
                <w:bCs/>
                <w:sz w:val="20"/>
                <w:szCs w:val="20"/>
              </w:rPr>
            </w:pPr>
            <w:r w:rsidRPr="006F3345">
              <w:rPr>
                <w:bCs/>
                <w:sz w:val="20"/>
                <w:szCs w:val="20"/>
              </w:rPr>
              <w:t>Безналичные расчеты осуществляются платежными поручениями</w:t>
            </w:r>
          </w:p>
          <w:p w:rsidR="00606BA8" w:rsidRPr="006F3345" w:rsidRDefault="00606BA8" w:rsidP="00606BA8">
            <w:pPr>
              <w:rPr>
                <w:bCs/>
                <w:sz w:val="20"/>
                <w:szCs w:val="20"/>
              </w:rPr>
            </w:pPr>
            <w:r w:rsidRPr="006F3345">
              <w:rPr>
                <w:bCs/>
                <w:sz w:val="20"/>
                <w:szCs w:val="20"/>
              </w:rPr>
              <w:t>По истечении исковой давности (3 года) дебиторская и кредиторская задолженности подлежат списанию. Срок исковой давности начинает исчисляться по окончании срока исполнения обязательства.</w:t>
            </w:r>
          </w:p>
          <w:p w:rsidR="00606BA8" w:rsidRPr="006F3345" w:rsidRDefault="00606BA8" w:rsidP="00606BA8">
            <w:pPr>
              <w:rPr>
                <w:bCs/>
                <w:sz w:val="20"/>
                <w:szCs w:val="20"/>
              </w:rPr>
            </w:pPr>
            <w:r w:rsidRPr="006F3345">
              <w:rPr>
                <w:bCs/>
                <w:sz w:val="20"/>
                <w:szCs w:val="20"/>
              </w:rPr>
              <w:t xml:space="preserve">Резерв по сомнительным долгам  создается в бухгалтерском учете </w:t>
            </w:r>
          </w:p>
        </w:tc>
        <w:tc>
          <w:tcPr>
            <w:tcW w:w="1800" w:type="dxa"/>
          </w:tcPr>
          <w:p w:rsidR="00606BA8" w:rsidRPr="006F3345" w:rsidRDefault="00606BA8" w:rsidP="00606BA8">
            <w:pPr>
              <w:rPr>
                <w:bCs/>
                <w:sz w:val="20"/>
                <w:szCs w:val="20"/>
              </w:rPr>
            </w:pPr>
            <w:r w:rsidRPr="006F3345">
              <w:rPr>
                <w:bCs/>
                <w:sz w:val="20"/>
                <w:szCs w:val="20"/>
              </w:rPr>
              <w:t>Резерв по сомнительным долгам создается по правилам, указанным в статье 266 НК РФ. В резерв полностью включаются долги свыше 90 дней и половина долгов сроком от 45 до 90 дней. Резерв создается только по не полученной в срок выручке от реализации.</w:t>
            </w:r>
          </w:p>
        </w:tc>
        <w:tc>
          <w:tcPr>
            <w:tcW w:w="900" w:type="dxa"/>
          </w:tcPr>
          <w:p w:rsidR="00606BA8" w:rsidRPr="006F3345" w:rsidRDefault="00606BA8" w:rsidP="00606BA8">
            <w:pPr>
              <w:rPr>
                <w:bCs/>
                <w:sz w:val="20"/>
                <w:szCs w:val="20"/>
              </w:rPr>
            </w:pPr>
            <w:r w:rsidRPr="006F3345">
              <w:rPr>
                <w:bCs/>
                <w:sz w:val="20"/>
                <w:szCs w:val="20"/>
              </w:rPr>
              <w:t xml:space="preserve">п. 70   и 72 положения по ведению бухгалтерского учета </w:t>
            </w:r>
          </w:p>
        </w:tc>
        <w:tc>
          <w:tcPr>
            <w:tcW w:w="1080" w:type="dxa"/>
          </w:tcPr>
          <w:p w:rsidR="00606BA8" w:rsidRPr="006F3345" w:rsidRDefault="00606BA8" w:rsidP="00606BA8">
            <w:pPr>
              <w:rPr>
                <w:bCs/>
                <w:sz w:val="20"/>
                <w:szCs w:val="20"/>
              </w:rPr>
            </w:pPr>
            <w:r w:rsidRPr="006F3345">
              <w:rPr>
                <w:bCs/>
                <w:sz w:val="20"/>
                <w:szCs w:val="20"/>
              </w:rPr>
              <w:t>п. 4, ст. 266 НК РФ.</w:t>
            </w:r>
          </w:p>
        </w:tc>
      </w:tr>
      <w:tr w:rsidR="00606BA8" w:rsidRPr="006F3345">
        <w:tc>
          <w:tcPr>
            <w:tcW w:w="1391" w:type="dxa"/>
          </w:tcPr>
          <w:p w:rsidR="00606BA8" w:rsidRPr="006F3345" w:rsidRDefault="00606BA8" w:rsidP="00606BA8">
            <w:pPr>
              <w:rPr>
                <w:b/>
                <w:sz w:val="20"/>
                <w:szCs w:val="20"/>
                <w:highlight w:val="magenta"/>
              </w:rPr>
            </w:pPr>
            <w:r w:rsidRPr="006F3345">
              <w:rPr>
                <w:b/>
                <w:sz w:val="20"/>
                <w:szCs w:val="20"/>
              </w:rPr>
              <w:t>Учет оплаты труда</w:t>
            </w:r>
          </w:p>
        </w:tc>
        <w:tc>
          <w:tcPr>
            <w:tcW w:w="1984" w:type="dxa"/>
          </w:tcPr>
          <w:p w:rsidR="00606BA8" w:rsidRPr="006F3345" w:rsidRDefault="00606BA8" w:rsidP="00606BA8">
            <w:pPr>
              <w:rPr>
                <w:bCs/>
                <w:sz w:val="20"/>
                <w:szCs w:val="20"/>
              </w:rPr>
            </w:pPr>
            <w:r w:rsidRPr="006F3345">
              <w:rPr>
                <w:bCs/>
                <w:sz w:val="20"/>
                <w:szCs w:val="20"/>
              </w:rPr>
              <w:t>В расходы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премии и единовременные поощрительные начисления, расходы, связанные с содержанием этих работников, предусмотренные нормами законодательства РФ, трудовыми договорами.</w:t>
            </w:r>
          </w:p>
        </w:tc>
        <w:tc>
          <w:tcPr>
            <w:tcW w:w="1620" w:type="dxa"/>
          </w:tcPr>
          <w:p w:rsidR="00606BA8" w:rsidRPr="006F3345" w:rsidRDefault="00606BA8" w:rsidP="00606BA8">
            <w:pPr>
              <w:rPr>
                <w:bCs/>
                <w:sz w:val="20"/>
                <w:szCs w:val="20"/>
              </w:rPr>
            </w:pPr>
            <w:r w:rsidRPr="006F3345">
              <w:rPr>
                <w:bCs/>
                <w:sz w:val="20"/>
                <w:szCs w:val="20"/>
              </w:rPr>
              <w:t xml:space="preserve">В расходы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премии и единовременные поощрительные начисления, расходы, связанные с содержанием этих работников, предусмотренные нормами законодательства РФ, трудовыми договорами. </w:t>
            </w:r>
          </w:p>
        </w:tc>
        <w:tc>
          <w:tcPr>
            <w:tcW w:w="1620" w:type="dxa"/>
          </w:tcPr>
          <w:p w:rsidR="00606BA8" w:rsidRPr="006F3345" w:rsidRDefault="00606BA8" w:rsidP="00606BA8">
            <w:pPr>
              <w:rPr>
                <w:bCs/>
                <w:sz w:val="20"/>
                <w:szCs w:val="20"/>
              </w:rPr>
            </w:pPr>
            <w:r w:rsidRPr="006F3345">
              <w:rPr>
                <w:bCs/>
                <w:sz w:val="20"/>
                <w:szCs w:val="20"/>
              </w:rPr>
              <w:t>В расходы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премии и единовременные поощрительные начисления, расходы, связанные с содержанием этих работников, предусмотренные нормами законодательства РФ, трудовыми договорами.</w:t>
            </w:r>
          </w:p>
        </w:tc>
        <w:tc>
          <w:tcPr>
            <w:tcW w:w="1800" w:type="dxa"/>
          </w:tcPr>
          <w:p w:rsidR="00606BA8" w:rsidRPr="006F3345" w:rsidRDefault="00606BA8" w:rsidP="00606BA8">
            <w:pPr>
              <w:rPr>
                <w:bCs/>
                <w:sz w:val="20"/>
                <w:szCs w:val="20"/>
              </w:rPr>
            </w:pPr>
            <w:r w:rsidRPr="006F3345">
              <w:rPr>
                <w:bCs/>
                <w:sz w:val="20"/>
                <w:szCs w:val="20"/>
              </w:rPr>
              <w:t>В расходы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премии и единовременные поощрительные начисления, расходы, связанные с содержанием этих работников, предусмотренные нормами законодательства РФ, трудовыми договорами.</w:t>
            </w:r>
          </w:p>
        </w:tc>
        <w:tc>
          <w:tcPr>
            <w:tcW w:w="900" w:type="dxa"/>
          </w:tcPr>
          <w:p w:rsidR="00606BA8" w:rsidRPr="006F3345" w:rsidRDefault="00606BA8" w:rsidP="00606BA8">
            <w:pPr>
              <w:jc w:val="both"/>
              <w:rPr>
                <w:bCs/>
                <w:sz w:val="20"/>
                <w:szCs w:val="20"/>
              </w:rPr>
            </w:pPr>
            <w:r w:rsidRPr="006F3345">
              <w:rPr>
                <w:bCs/>
                <w:sz w:val="20"/>
                <w:szCs w:val="20"/>
              </w:rPr>
              <w:t>ПБУ 9/99</w:t>
            </w:r>
          </w:p>
        </w:tc>
        <w:tc>
          <w:tcPr>
            <w:tcW w:w="1080" w:type="dxa"/>
          </w:tcPr>
          <w:p w:rsidR="00606BA8" w:rsidRPr="006F3345" w:rsidRDefault="00606BA8" w:rsidP="00606BA8">
            <w:pPr>
              <w:jc w:val="both"/>
              <w:rPr>
                <w:bCs/>
                <w:sz w:val="20"/>
                <w:szCs w:val="20"/>
              </w:rPr>
            </w:pPr>
            <w:r w:rsidRPr="006F3345">
              <w:rPr>
                <w:bCs/>
                <w:sz w:val="20"/>
                <w:szCs w:val="20"/>
              </w:rPr>
              <w:t>Статья 255 НК РФ</w:t>
            </w:r>
          </w:p>
        </w:tc>
      </w:tr>
      <w:tr w:rsidR="00606BA8" w:rsidRPr="006F3345">
        <w:tc>
          <w:tcPr>
            <w:tcW w:w="1391" w:type="dxa"/>
          </w:tcPr>
          <w:p w:rsidR="00606BA8" w:rsidRPr="006F3345" w:rsidRDefault="00606BA8" w:rsidP="00606BA8">
            <w:pPr>
              <w:rPr>
                <w:b/>
                <w:sz w:val="20"/>
                <w:szCs w:val="20"/>
              </w:rPr>
            </w:pPr>
          </w:p>
        </w:tc>
        <w:tc>
          <w:tcPr>
            <w:tcW w:w="1984" w:type="dxa"/>
          </w:tcPr>
          <w:p w:rsidR="00606BA8" w:rsidRPr="006F3345" w:rsidRDefault="00606BA8" w:rsidP="00606BA8">
            <w:pPr>
              <w:rPr>
                <w:sz w:val="20"/>
                <w:szCs w:val="20"/>
              </w:rPr>
            </w:pPr>
            <w:r w:rsidRPr="006F3345">
              <w:rPr>
                <w:sz w:val="20"/>
                <w:szCs w:val="20"/>
              </w:rPr>
              <w:t xml:space="preserve"> резервы предстоящих расходов на оплату отпусков рабочим:</w:t>
            </w:r>
          </w:p>
          <w:p w:rsidR="00606BA8" w:rsidRPr="006F3345" w:rsidRDefault="00606BA8" w:rsidP="00606BA8">
            <w:pPr>
              <w:rPr>
                <w:bCs/>
                <w:sz w:val="20"/>
                <w:szCs w:val="20"/>
              </w:rPr>
            </w:pPr>
            <w:r w:rsidRPr="006F3345">
              <w:rPr>
                <w:sz w:val="20"/>
                <w:szCs w:val="20"/>
              </w:rPr>
              <w:t xml:space="preserve">создаются или не создаются </w:t>
            </w:r>
          </w:p>
        </w:tc>
        <w:tc>
          <w:tcPr>
            <w:tcW w:w="1620" w:type="dxa"/>
          </w:tcPr>
          <w:p w:rsidR="00606BA8" w:rsidRPr="006F3345" w:rsidRDefault="00606BA8" w:rsidP="00606BA8">
            <w:pPr>
              <w:rPr>
                <w:sz w:val="20"/>
                <w:szCs w:val="20"/>
              </w:rPr>
            </w:pPr>
            <w:r w:rsidRPr="006F3345">
              <w:rPr>
                <w:sz w:val="20"/>
                <w:szCs w:val="20"/>
              </w:rPr>
              <w:t>резервы предстоящих расходов на оплату отпусков рабочим:</w:t>
            </w:r>
          </w:p>
          <w:p w:rsidR="00606BA8" w:rsidRPr="006F3345" w:rsidRDefault="00606BA8" w:rsidP="00606BA8">
            <w:pPr>
              <w:rPr>
                <w:bCs/>
                <w:sz w:val="20"/>
                <w:szCs w:val="20"/>
              </w:rPr>
            </w:pPr>
            <w:r w:rsidRPr="006F3345">
              <w:rPr>
                <w:sz w:val="20"/>
                <w:szCs w:val="20"/>
              </w:rPr>
              <w:t>создаются или не создаются</w:t>
            </w:r>
          </w:p>
        </w:tc>
        <w:tc>
          <w:tcPr>
            <w:tcW w:w="1620" w:type="dxa"/>
          </w:tcPr>
          <w:p w:rsidR="00606BA8" w:rsidRPr="006F3345" w:rsidRDefault="00606BA8" w:rsidP="00606BA8">
            <w:pPr>
              <w:rPr>
                <w:sz w:val="20"/>
                <w:szCs w:val="20"/>
              </w:rPr>
            </w:pPr>
            <w:r w:rsidRPr="006F3345">
              <w:rPr>
                <w:sz w:val="20"/>
                <w:szCs w:val="20"/>
              </w:rPr>
              <w:t>Создаются резервы на оплату отпусков сч.96 «Резервы предстоящих расходов»</w:t>
            </w:r>
          </w:p>
        </w:tc>
        <w:tc>
          <w:tcPr>
            <w:tcW w:w="1800" w:type="dxa"/>
          </w:tcPr>
          <w:p w:rsidR="00606BA8" w:rsidRPr="006F3345" w:rsidRDefault="00606BA8" w:rsidP="00606BA8">
            <w:pPr>
              <w:rPr>
                <w:bCs/>
                <w:sz w:val="20"/>
                <w:szCs w:val="20"/>
              </w:rPr>
            </w:pPr>
            <w:r w:rsidRPr="006F3345">
              <w:rPr>
                <w:sz w:val="20"/>
                <w:szCs w:val="20"/>
              </w:rPr>
              <w:t>Создаются резервы на оплату  предстоящих отпусков</w:t>
            </w:r>
          </w:p>
        </w:tc>
        <w:tc>
          <w:tcPr>
            <w:tcW w:w="900" w:type="dxa"/>
          </w:tcPr>
          <w:p w:rsidR="00606BA8" w:rsidRPr="006F3345" w:rsidRDefault="00606BA8" w:rsidP="00606BA8">
            <w:pPr>
              <w:jc w:val="both"/>
              <w:rPr>
                <w:bCs/>
                <w:sz w:val="20"/>
                <w:szCs w:val="20"/>
              </w:rPr>
            </w:pPr>
            <w:r w:rsidRPr="006F3345">
              <w:rPr>
                <w:sz w:val="20"/>
                <w:szCs w:val="20"/>
              </w:rPr>
              <w:t>П.75 положения по ведению бухгалтерского учета и отчетности</w:t>
            </w:r>
          </w:p>
        </w:tc>
        <w:tc>
          <w:tcPr>
            <w:tcW w:w="1080" w:type="dxa"/>
          </w:tcPr>
          <w:p w:rsidR="00606BA8" w:rsidRPr="006F3345" w:rsidRDefault="00606BA8" w:rsidP="00606BA8">
            <w:pPr>
              <w:jc w:val="both"/>
              <w:rPr>
                <w:bCs/>
                <w:sz w:val="20"/>
                <w:szCs w:val="20"/>
              </w:rPr>
            </w:pPr>
            <w:r w:rsidRPr="006F3345">
              <w:rPr>
                <w:bCs/>
                <w:sz w:val="20"/>
                <w:szCs w:val="20"/>
              </w:rPr>
              <w:t>Ст. 324 п.1 НКРФ</w:t>
            </w:r>
          </w:p>
        </w:tc>
      </w:tr>
      <w:tr w:rsidR="00606BA8" w:rsidRPr="006F3345">
        <w:tc>
          <w:tcPr>
            <w:tcW w:w="1391" w:type="dxa"/>
          </w:tcPr>
          <w:p w:rsidR="00606BA8" w:rsidRPr="006F3345" w:rsidRDefault="00606BA8" w:rsidP="00606BA8">
            <w:pPr>
              <w:jc w:val="both"/>
              <w:rPr>
                <w:b/>
                <w:sz w:val="20"/>
                <w:szCs w:val="20"/>
              </w:rPr>
            </w:pPr>
            <w:r w:rsidRPr="006F3345">
              <w:rPr>
                <w:b/>
                <w:sz w:val="20"/>
                <w:szCs w:val="20"/>
              </w:rPr>
              <w:t>Учет затрат на производство</w:t>
            </w:r>
          </w:p>
        </w:tc>
        <w:tc>
          <w:tcPr>
            <w:tcW w:w="1984" w:type="dxa"/>
          </w:tcPr>
          <w:p w:rsidR="00606BA8" w:rsidRPr="006F3345" w:rsidRDefault="00606BA8" w:rsidP="00606BA8">
            <w:pPr>
              <w:pStyle w:val="a6"/>
              <w:spacing w:line="240" w:lineRule="auto"/>
              <w:ind w:left="-57" w:right="-57" w:firstLine="57"/>
              <w:jc w:val="left"/>
              <w:rPr>
                <w:spacing w:val="-10"/>
                <w:sz w:val="20"/>
              </w:rPr>
            </w:pPr>
            <w:r w:rsidRPr="006F3345">
              <w:rPr>
                <w:spacing w:val="-10"/>
                <w:sz w:val="20"/>
              </w:rPr>
              <w:t>Незавершенное производство отражается :</w:t>
            </w:r>
          </w:p>
          <w:p w:rsidR="00606BA8" w:rsidRPr="006F3345" w:rsidRDefault="00606BA8" w:rsidP="00606BA8">
            <w:pPr>
              <w:pStyle w:val="a6"/>
              <w:spacing w:line="240" w:lineRule="auto"/>
              <w:ind w:left="-57" w:right="-57" w:firstLine="129"/>
              <w:jc w:val="left"/>
              <w:rPr>
                <w:spacing w:val="-10"/>
                <w:sz w:val="20"/>
              </w:rPr>
            </w:pPr>
            <w:r w:rsidRPr="006F3345">
              <w:rPr>
                <w:spacing w:val="-10"/>
                <w:sz w:val="20"/>
              </w:rPr>
              <w:t>- по фактической производственной себестоимости,</w:t>
            </w:r>
          </w:p>
          <w:p w:rsidR="00606BA8" w:rsidRPr="006F3345" w:rsidRDefault="00606BA8" w:rsidP="00606BA8">
            <w:pPr>
              <w:pStyle w:val="a6"/>
              <w:spacing w:line="240" w:lineRule="auto"/>
              <w:ind w:left="-57" w:right="-57" w:firstLine="129"/>
              <w:jc w:val="left"/>
              <w:rPr>
                <w:spacing w:val="-10"/>
                <w:sz w:val="20"/>
              </w:rPr>
            </w:pPr>
            <w:r w:rsidRPr="006F3345">
              <w:rPr>
                <w:spacing w:val="-10"/>
                <w:sz w:val="20"/>
              </w:rPr>
              <w:t>- по нормативной (плановой) производственной себестоимости,</w:t>
            </w:r>
          </w:p>
          <w:p w:rsidR="00606BA8" w:rsidRPr="006F3345" w:rsidRDefault="00606BA8" w:rsidP="00606BA8">
            <w:pPr>
              <w:pStyle w:val="a6"/>
              <w:spacing w:line="240" w:lineRule="auto"/>
              <w:ind w:left="-57" w:right="-57" w:firstLine="129"/>
              <w:jc w:val="left"/>
              <w:rPr>
                <w:spacing w:val="-10"/>
                <w:sz w:val="20"/>
              </w:rPr>
            </w:pPr>
            <w:r w:rsidRPr="006F3345">
              <w:rPr>
                <w:spacing w:val="-10"/>
                <w:sz w:val="20"/>
              </w:rPr>
              <w:t>- по прямым статьям затрат,</w:t>
            </w:r>
          </w:p>
          <w:p w:rsidR="00606BA8" w:rsidRPr="006F3345" w:rsidRDefault="00606BA8" w:rsidP="00606BA8">
            <w:pPr>
              <w:pStyle w:val="a6"/>
              <w:spacing w:line="240" w:lineRule="auto"/>
              <w:ind w:left="-57" w:right="-57" w:firstLine="129"/>
              <w:jc w:val="left"/>
              <w:rPr>
                <w:spacing w:val="-10"/>
                <w:sz w:val="20"/>
              </w:rPr>
            </w:pPr>
            <w:r w:rsidRPr="006F3345">
              <w:rPr>
                <w:spacing w:val="-10"/>
                <w:sz w:val="20"/>
              </w:rPr>
              <w:t>- по стоимости сырья, материалов и полуфабрикатов.</w:t>
            </w:r>
          </w:p>
          <w:p w:rsidR="00606BA8" w:rsidRPr="006F3345" w:rsidRDefault="00606BA8" w:rsidP="00606BA8">
            <w:pPr>
              <w:pStyle w:val="a6"/>
              <w:spacing w:line="240" w:lineRule="auto"/>
              <w:ind w:left="-57" w:right="-57" w:firstLine="341"/>
              <w:jc w:val="left"/>
              <w:rPr>
                <w:spacing w:val="-10"/>
                <w:sz w:val="20"/>
              </w:rPr>
            </w:pPr>
          </w:p>
          <w:p w:rsidR="00606BA8" w:rsidRPr="006F3345" w:rsidRDefault="00606BA8" w:rsidP="00606BA8">
            <w:pPr>
              <w:pStyle w:val="a6"/>
              <w:spacing w:line="240" w:lineRule="auto"/>
              <w:ind w:left="-57" w:right="-57" w:firstLine="129"/>
              <w:jc w:val="left"/>
              <w:rPr>
                <w:bCs/>
                <w:sz w:val="20"/>
              </w:rPr>
            </w:pPr>
          </w:p>
        </w:tc>
        <w:tc>
          <w:tcPr>
            <w:tcW w:w="1620" w:type="dxa"/>
          </w:tcPr>
          <w:p w:rsidR="00606BA8" w:rsidRPr="006F3345" w:rsidRDefault="00606BA8" w:rsidP="00606BA8">
            <w:pPr>
              <w:pStyle w:val="a6"/>
              <w:spacing w:line="240" w:lineRule="auto"/>
              <w:ind w:left="-57" w:right="-57" w:firstLine="129"/>
              <w:jc w:val="left"/>
              <w:rPr>
                <w:spacing w:val="-10"/>
                <w:sz w:val="20"/>
              </w:rPr>
            </w:pPr>
            <w:r w:rsidRPr="006F3345">
              <w:rPr>
                <w:spacing w:val="-10"/>
                <w:sz w:val="20"/>
              </w:rPr>
              <w:t>Незавершенное производство: отсутствует вариантность способа</w:t>
            </w:r>
          </w:p>
          <w:p w:rsidR="00606BA8" w:rsidRPr="006F3345" w:rsidRDefault="00606BA8" w:rsidP="00606BA8">
            <w:pPr>
              <w:pStyle w:val="a6"/>
              <w:spacing w:line="240" w:lineRule="auto"/>
              <w:ind w:left="-57" w:right="-57"/>
              <w:jc w:val="left"/>
              <w:rPr>
                <w:spacing w:val="-10"/>
                <w:sz w:val="20"/>
              </w:rPr>
            </w:pPr>
          </w:p>
          <w:p w:rsidR="00606BA8" w:rsidRPr="006F3345" w:rsidRDefault="00606BA8" w:rsidP="00606BA8">
            <w:pPr>
              <w:pStyle w:val="a6"/>
              <w:spacing w:line="240" w:lineRule="auto"/>
              <w:ind w:left="-57" w:right="-57" w:firstLine="129"/>
              <w:jc w:val="left"/>
              <w:rPr>
                <w:spacing w:val="-10"/>
                <w:sz w:val="20"/>
              </w:rPr>
            </w:pPr>
            <w:r w:rsidRPr="006F3345">
              <w:rPr>
                <w:spacing w:val="-10"/>
                <w:sz w:val="20"/>
              </w:rPr>
              <w:t>Для организаций, у которых производство связано с обработкой и переработкой сырья. Сумма прямых расходов распределяется на остатки незавершенного производства в доле, соответствующей доле таких остатков в исходном сырье, за минусом технологических потерь.</w:t>
            </w:r>
          </w:p>
          <w:p w:rsidR="00606BA8" w:rsidRPr="006F3345" w:rsidRDefault="00606BA8" w:rsidP="00606BA8">
            <w:pPr>
              <w:pStyle w:val="a6"/>
              <w:spacing w:line="240" w:lineRule="auto"/>
              <w:ind w:left="-57" w:right="-57" w:firstLine="129"/>
              <w:jc w:val="left"/>
              <w:rPr>
                <w:spacing w:val="-10"/>
                <w:sz w:val="20"/>
              </w:rPr>
            </w:pPr>
            <w:r w:rsidRPr="006F3345">
              <w:rPr>
                <w:spacing w:val="-10"/>
                <w:sz w:val="20"/>
              </w:rPr>
              <w:t>Для организаций, у которых производство связано с выполнением работ (оказанием услуг).</w:t>
            </w:r>
            <w:r w:rsidRPr="006F3345">
              <w:rPr>
                <w:i/>
                <w:spacing w:val="-10"/>
                <w:sz w:val="20"/>
              </w:rPr>
              <w:t xml:space="preserve"> </w:t>
            </w:r>
            <w:r w:rsidRPr="006F3345">
              <w:rPr>
                <w:spacing w:val="-10"/>
                <w:sz w:val="20"/>
              </w:rPr>
              <w:t>Сумма прямых расходов распределяется на</w:t>
            </w:r>
            <w:r w:rsidRPr="006F3345">
              <w:rPr>
                <w:i/>
                <w:spacing w:val="-10"/>
                <w:sz w:val="20"/>
              </w:rPr>
              <w:t xml:space="preserve"> </w:t>
            </w:r>
            <w:r w:rsidRPr="006F3345">
              <w:rPr>
                <w:spacing w:val="-10"/>
                <w:sz w:val="20"/>
              </w:rPr>
              <w:t>остатки незавершенного производства пропорционально доле незавершенных (или завершенных, но не принятых на конец текущего месяца) заказов на выполнение работ (оказание услуг) в общем, объеме выполняемых в течение месяца заказов на выполнение работ (оказание услуг)</w:t>
            </w:r>
          </w:p>
          <w:p w:rsidR="00606BA8" w:rsidRPr="006F3345" w:rsidRDefault="00606BA8" w:rsidP="00606BA8">
            <w:pPr>
              <w:pStyle w:val="a6"/>
              <w:spacing w:line="240" w:lineRule="auto"/>
              <w:ind w:left="-57" w:right="-57" w:firstLine="57"/>
              <w:jc w:val="left"/>
              <w:rPr>
                <w:spacing w:val="-10"/>
                <w:sz w:val="20"/>
              </w:rPr>
            </w:pPr>
            <w:r w:rsidRPr="006F3345">
              <w:rPr>
                <w:spacing w:val="-10"/>
                <w:sz w:val="20"/>
              </w:rPr>
              <w:t>Для прочих организаций</w:t>
            </w:r>
            <w:r w:rsidRPr="006F3345">
              <w:rPr>
                <w:i/>
                <w:spacing w:val="-10"/>
                <w:sz w:val="20"/>
              </w:rPr>
              <w:t>.</w:t>
            </w:r>
            <w:r w:rsidRPr="006F3345">
              <w:rPr>
                <w:spacing w:val="-10"/>
                <w:sz w:val="20"/>
              </w:rPr>
              <w:t xml:space="preserve"> Сумма прямых расходов распределяется на остатки незавершенного производства пропорционально доле прямых затрат в плановой (нормативной, сметной) стоимости продукции.</w:t>
            </w:r>
          </w:p>
          <w:p w:rsidR="00606BA8" w:rsidRPr="006F3345" w:rsidRDefault="00606BA8" w:rsidP="00606BA8">
            <w:pPr>
              <w:rPr>
                <w:bCs/>
                <w:sz w:val="20"/>
                <w:szCs w:val="20"/>
              </w:rPr>
            </w:pPr>
            <w:r w:rsidRPr="006F3345">
              <w:rPr>
                <w:spacing w:val="-10"/>
                <w:sz w:val="20"/>
                <w:szCs w:val="20"/>
              </w:rPr>
              <w:t>Оценка остатков незавершенного производства на конец текущего месяца производится на основании данных первичных учетных документов о движении и об остатках (в количественном выражении) сырья и материалов, готовой продукции по цехам (производствам и прочим производственным подразделениям) организации и данных налогового учета о сумме осуществленных в текущем месяце прямых расходов.</w:t>
            </w:r>
          </w:p>
        </w:tc>
        <w:tc>
          <w:tcPr>
            <w:tcW w:w="1620" w:type="dxa"/>
          </w:tcPr>
          <w:p w:rsidR="00606BA8" w:rsidRPr="006F3345" w:rsidRDefault="00606BA8" w:rsidP="00606BA8">
            <w:pPr>
              <w:rPr>
                <w:bCs/>
                <w:sz w:val="20"/>
                <w:szCs w:val="20"/>
              </w:rPr>
            </w:pPr>
            <w:r w:rsidRPr="006F3345">
              <w:rPr>
                <w:bCs/>
                <w:sz w:val="20"/>
                <w:szCs w:val="20"/>
              </w:rPr>
              <w:t>По фактическим производственным затратам</w:t>
            </w:r>
          </w:p>
        </w:tc>
        <w:tc>
          <w:tcPr>
            <w:tcW w:w="1800" w:type="dxa"/>
          </w:tcPr>
          <w:p w:rsidR="00606BA8" w:rsidRPr="006F3345" w:rsidRDefault="00606BA8" w:rsidP="00606BA8">
            <w:pPr>
              <w:rPr>
                <w:bCs/>
                <w:sz w:val="20"/>
                <w:szCs w:val="20"/>
              </w:rPr>
            </w:pPr>
            <w:r w:rsidRPr="006F3345">
              <w:rPr>
                <w:bCs/>
                <w:sz w:val="20"/>
                <w:szCs w:val="20"/>
              </w:rPr>
              <w:t>По фактическим производственным затратам</w:t>
            </w:r>
          </w:p>
        </w:tc>
        <w:tc>
          <w:tcPr>
            <w:tcW w:w="900" w:type="dxa"/>
          </w:tcPr>
          <w:p w:rsidR="00606BA8" w:rsidRPr="006F3345" w:rsidRDefault="00606BA8" w:rsidP="00606BA8">
            <w:pPr>
              <w:rPr>
                <w:bCs/>
                <w:sz w:val="20"/>
                <w:szCs w:val="20"/>
              </w:rPr>
            </w:pPr>
            <w:r w:rsidRPr="006F3345">
              <w:rPr>
                <w:spacing w:val="-10"/>
                <w:sz w:val="20"/>
                <w:szCs w:val="20"/>
              </w:rPr>
              <w:t>П.64 Положения по ведению бухгалтерского учета и бухгалтерской отчетности в РФ</w:t>
            </w:r>
          </w:p>
        </w:tc>
        <w:tc>
          <w:tcPr>
            <w:tcW w:w="1080" w:type="dxa"/>
          </w:tcPr>
          <w:p w:rsidR="00606BA8" w:rsidRPr="006F3345" w:rsidRDefault="00606BA8" w:rsidP="00606BA8">
            <w:pPr>
              <w:rPr>
                <w:bCs/>
                <w:sz w:val="20"/>
                <w:szCs w:val="20"/>
              </w:rPr>
            </w:pPr>
            <w:r w:rsidRPr="006F3345">
              <w:rPr>
                <w:spacing w:val="-10"/>
                <w:sz w:val="20"/>
                <w:szCs w:val="20"/>
              </w:rPr>
              <w:t>П.1 Ст. 319 НК РФ</w:t>
            </w:r>
          </w:p>
        </w:tc>
      </w:tr>
      <w:tr w:rsidR="00606BA8" w:rsidRPr="006F3345">
        <w:tc>
          <w:tcPr>
            <w:tcW w:w="1391" w:type="dxa"/>
          </w:tcPr>
          <w:p w:rsidR="00606BA8" w:rsidRPr="006F3345" w:rsidRDefault="00606BA8" w:rsidP="00606BA8">
            <w:pPr>
              <w:jc w:val="both"/>
              <w:rPr>
                <w:b/>
                <w:sz w:val="20"/>
                <w:szCs w:val="20"/>
              </w:rPr>
            </w:pPr>
          </w:p>
        </w:tc>
        <w:tc>
          <w:tcPr>
            <w:tcW w:w="1984" w:type="dxa"/>
          </w:tcPr>
          <w:p w:rsidR="00606BA8" w:rsidRPr="006F3345" w:rsidRDefault="00606BA8" w:rsidP="00606BA8">
            <w:pPr>
              <w:pStyle w:val="a6"/>
              <w:spacing w:line="240" w:lineRule="auto"/>
              <w:ind w:left="-57" w:right="-57" w:firstLine="57"/>
              <w:jc w:val="left"/>
              <w:rPr>
                <w:spacing w:val="-10"/>
                <w:sz w:val="20"/>
              </w:rPr>
            </w:pPr>
            <w:r w:rsidRPr="006F3345">
              <w:rPr>
                <w:spacing w:val="-10"/>
                <w:sz w:val="20"/>
              </w:rPr>
              <w:t>Порядок списания общехозяйственных расходов</w:t>
            </w:r>
          </w:p>
          <w:p w:rsidR="00606BA8" w:rsidRPr="006F3345" w:rsidRDefault="00606BA8" w:rsidP="00606BA8">
            <w:pPr>
              <w:pStyle w:val="a6"/>
              <w:ind w:left="-57" w:right="-57" w:firstLine="57"/>
              <w:rPr>
                <w:spacing w:val="-10"/>
                <w:sz w:val="20"/>
              </w:rPr>
            </w:pPr>
            <w:r w:rsidRPr="006F3345">
              <w:rPr>
                <w:spacing w:val="-10"/>
                <w:sz w:val="20"/>
              </w:rPr>
              <w:t>А) распределяется между объектами калькулирования и списываются в дебет сч.20Основное производство», сч.23 «Вспомогательные производства», сч.29 «Обслуживающие производства и хозяйства»</w:t>
            </w:r>
          </w:p>
          <w:p w:rsidR="00606BA8" w:rsidRPr="006F3345" w:rsidRDefault="00606BA8" w:rsidP="00606BA8">
            <w:pPr>
              <w:pStyle w:val="a6"/>
              <w:spacing w:line="240" w:lineRule="auto"/>
              <w:ind w:left="-57" w:right="-57" w:firstLine="57"/>
              <w:jc w:val="left"/>
              <w:rPr>
                <w:spacing w:val="-10"/>
                <w:sz w:val="20"/>
              </w:rPr>
            </w:pPr>
            <w:r w:rsidRPr="006F3345">
              <w:rPr>
                <w:spacing w:val="-10"/>
                <w:sz w:val="20"/>
              </w:rPr>
              <w:t>Б) Не распределяется между объектами калькулирования и в качестве условно-постоянных списываются в дебет сч.90 «Продажи»</w:t>
            </w:r>
          </w:p>
        </w:tc>
        <w:tc>
          <w:tcPr>
            <w:tcW w:w="1620" w:type="dxa"/>
          </w:tcPr>
          <w:p w:rsidR="00606BA8" w:rsidRPr="006F3345" w:rsidRDefault="00606BA8" w:rsidP="00606BA8">
            <w:pPr>
              <w:pStyle w:val="a6"/>
              <w:spacing w:line="240" w:lineRule="auto"/>
              <w:ind w:left="-57" w:right="-57" w:firstLine="129"/>
              <w:jc w:val="left"/>
              <w:rPr>
                <w:spacing w:val="-10"/>
                <w:sz w:val="20"/>
              </w:rPr>
            </w:pPr>
          </w:p>
        </w:tc>
        <w:tc>
          <w:tcPr>
            <w:tcW w:w="1620" w:type="dxa"/>
          </w:tcPr>
          <w:p w:rsidR="00606BA8" w:rsidRPr="006F3345" w:rsidRDefault="00606BA8" w:rsidP="00606BA8">
            <w:pPr>
              <w:rPr>
                <w:bCs/>
                <w:sz w:val="20"/>
                <w:szCs w:val="20"/>
              </w:rPr>
            </w:pPr>
            <w:r w:rsidRPr="006F3345">
              <w:rPr>
                <w:bCs/>
                <w:sz w:val="20"/>
                <w:szCs w:val="20"/>
              </w:rPr>
              <w:t>Не распределяется между объектами калькулирования и в качестве условно-постоянных списываются в дебет сч.90 «Продажи»</w:t>
            </w:r>
          </w:p>
        </w:tc>
        <w:tc>
          <w:tcPr>
            <w:tcW w:w="1800" w:type="dxa"/>
          </w:tcPr>
          <w:p w:rsidR="00606BA8" w:rsidRPr="006F3345" w:rsidRDefault="00606BA8" w:rsidP="00606BA8">
            <w:pPr>
              <w:rPr>
                <w:bCs/>
                <w:sz w:val="20"/>
                <w:szCs w:val="20"/>
              </w:rPr>
            </w:pPr>
          </w:p>
        </w:tc>
        <w:tc>
          <w:tcPr>
            <w:tcW w:w="900" w:type="dxa"/>
          </w:tcPr>
          <w:p w:rsidR="00606BA8" w:rsidRPr="006F3345" w:rsidRDefault="00606BA8" w:rsidP="00606BA8">
            <w:pPr>
              <w:rPr>
                <w:spacing w:val="-10"/>
                <w:sz w:val="20"/>
                <w:szCs w:val="20"/>
              </w:rPr>
            </w:pPr>
            <w:r w:rsidRPr="006F3345">
              <w:rPr>
                <w:spacing w:val="-10"/>
                <w:sz w:val="20"/>
                <w:szCs w:val="20"/>
              </w:rPr>
              <w:t>План счетов БУ; п.9 и п.20 ПБУ №10/99</w:t>
            </w:r>
          </w:p>
        </w:tc>
        <w:tc>
          <w:tcPr>
            <w:tcW w:w="1080" w:type="dxa"/>
          </w:tcPr>
          <w:p w:rsidR="00606BA8" w:rsidRPr="006F3345" w:rsidRDefault="00606BA8" w:rsidP="00606BA8">
            <w:pPr>
              <w:rPr>
                <w:spacing w:val="-10"/>
                <w:sz w:val="20"/>
                <w:szCs w:val="20"/>
              </w:rPr>
            </w:pPr>
          </w:p>
        </w:tc>
      </w:tr>
      <w:tr w:rsidR="00606BA8" w:rsidRPr="006F3345">
        <w:tc>
          <w:tcPr>
            <w:tcW w:w="1391" w:type="dxa"/>
          </w:tcPr>
          <w:p w:rsidR="00606BA8" w:rsidRPr="006F3345" w:rsidRDefault="00606BA8" w:rsidP="00606BA8">
            <w:pPr>
              <w:jc w:val="both"/>
              <w:rPr>
                <w:b/>
                <w:sz w:val="20"/>
                <w:szCs w:val="20"/>
              </w:rPr>
            </w:pPr>
            <w:r w:rsidRPr="006F3345">
              <w:rPr>
                <w:b/>
                <w:sz w:val="20"/>
                <w:szCs w:val="20"/>
              </w:rPr>
              <w:t xml:space="preserve">Учет финансовых результатов </w:t>
            </w:r>
          </w:p>
        </w:tc>
        <w:tc>
          <w:tcPr>
            <w:tcW w:w="1984" w:type="dxa"/>
          </w:tcPr>
          <w:p w:rsidR="00606BA8" w:rsidRPr="006F3345" w:rsidRDefault="00606BA8" w:rsidP="00606BA8">
            <w:pPr>
              <w:rPr>
                <w:sz w:val="20"/>
                <w:szCs w:val="20"/>
              </w:rPr>
            </w:pPr>
            <w:r w:rsidRPr="006F3345">
              <w:rPr>
                <w:sz w:val="20"/>
                <w:szCs w:val="20"/>
              </w:rPr>
              <w:t xml:space="preserve">Выручка выполнения работ; оказания услуг; продажи продукции с длительным циклом изготовления признаются </w:t>
            </w:r>
          </w:p>
          <w:p w:rsidR="00606BA8" w:rsidRPr="006F3345" w:rsidRDefault="00606BA8" w:rsidP="00606BA8">
            <w:pPr>
              <w:rPr>
                <w:bCs/>
                <w:sz w:val="20"/>
                <w:szCs w:val="20"/>
              </w:rPr>
            </w:pPr>
          </w:p>
          <w:p w:rsidR="00606BA8" w:rsidRPr="006F3345" w:rsidRDefault="00606BA8" w:rsidP="00606BA8">
            <w:pPr>
              <w:ind w:left="47"/>
              <w:rPr>
                <w:sz w:val="20"/>
                <w:szCs w:val="20"/>
              </w:rPr>
            </w:pPr>
            <w:r w:rsidRPr="006F3345">
              <w:rPr>
                <w:sz w:val="20"/>
                <w:szCs w:val="20"/>
              </w:rPr>
              <w:t>А)По мере готовности работы/услуг; продукции</w:t>
            </w:r>
          </w:p>
          <w:p w:rsidR="00606BA8" w:rsidRPr="006F3345" w:rsidRDefault="00606BA8" w:rsidP="00606BA8">
            <w:pPr>
              <w:rPr>
                <w:sz w:val="20"/>
                <w:szCs w:val="20"/>
              </w:rPr>
            </w:pPr>
            <w:r w:rsidRPr="006F3345">
              <w:rPr>
                <w:sz w:val="20"/>
                <w:szCs w:val="20"/>
              </w:rPr>
              <w:t xml:space="preserve">Б) завершению выполнения работы, оказанных услуг и изготовления продукции в целом </w:t>
            </w:r>
          </w:p>
          <w:p w:rsidR="00606BA8" w:rsidRPr="006F3345" w:rsidRDefault="00606BA8" w:rsidP="00606BA8">
            <w:pPr>
              <w:rPr>
                <w:sz w:val="20"/>
                <w:szCs w:val="20"/>
              </w:rPr>
            </w:pPr>
          </w:p>
          <w:p w:rsidR="00606BA8" w:rsidRPr="006F3345" w:rsidRDefault="00606BA8" w:rsidP="00606BA8">
            <w:pPr>
              <w:rPr>
                <w:bCs/>
                <w:sz w:val="20"/>
                <w:szCs w:val="20"/>
              </w:rPr>
            </w:pPr>
          </w:p>
        </w:tc>
        <w:tc>
          <w:tcPr>
            <w:tcW w:w="1620" w:type="dxa"/>
          </w:tcPr>
          <w:p w:rsidR="00606BA8" w:rsidRPr="006F3345" w:rsidRDefault="00606BA8" w:rsidP="00606BA8">
            <w:pPr>
              <w:pStyle w:val="a6"/>
              <w:spacing w:line="240" w:lineRule="auto"/>
              <w:ind w:left="-57" w:right="-57" w:firstLine="57"/>
              <w:jc w:val="left"/>
              <w:rPr>
                <w:spacing w:val="-10"/>
                <w:sz w:val="20"/>
              </w:rPr>
            </w:pPr>
            <w:r w:rsidRPr="006F3345">
              <w:rPr>
                <w:spacing w:val="-10"/>
                <w:sz w:val="20"/>
              </w:rPr>
              <w:t>Порядок признания управленческих расходов (общехозяйственных расходов): Отсутствует вариантность способа</w:t>
            </w:r>
          </w:p>
          <w:p w:rsidR="00606BA8" w:rsidRPr="006F3345" w:rsidRDefault="00606BA8" w:rsidP="00606BA8">
            <w:pPr>
              <w:pStyle w:val="a6"/>
              <w:spacing w:line="240" w:lineRule="auto"/>
              <w:ind w:left="-57" w:right="-57"/>
              <w:jc w:val="left"/>
              <w:rPr>
                <w:spacing w:val="-10"/>
                <w:sz w:val="20"/>
              </w:rPr>
            </w:pPr>
          </w:p>
          <w:p w:rsidR="00606BA8" w:rsidRPr="006F3345" w:rsidRDefault="00606BA8" w:rsidP="00606BA8">
            <w:pPr>
              <w:rPr>
                <w:spacing w:val="-10"/>
                <w:sz w:val="20"/>
                <w:szCs w:val="20"/>
              </w:rPr>
            </w:pPr>
            <w:r w:rsidRPr="006F3345">
              <w:rPr>
                <w:spacing w:val="-10"/>
                <w:sz w:val="20"/>
                <w:szCs w:val="20"/>
              </w:rPr>
              <w:t>Управленческие расходы (косвенные расходы), осуществляются в отчетном (налоговом) периоде, в полном объеме относятся к расходам текущего отчетного (налогового) периода</w:t>
            </w:r>
          </w:p>
          <w:p w:rsidR="00606BA8" w:rsidRPr="006F3345" w:rsidRDefault="00606BA8" w:rsidP="00606BA8">
            <w:pPr>
              <w:rPr>
                <w:spacing w:val="-10"/>
                <w:sz w:val="20"/>
                <w:szCs w:val="20"/>
              </w:rPr>
            </w:pPr>
          </w:p>
          <w:p w:rsidR="00606BA8" w:rsidRPr="006F3345" w:rsidRDefault="00606BA8" w:rsidP="00606BA8">
            <w:pPr>
              <w:rPr>
                <w:bCs/>
                <w:sz w:val="20"/>
                <w:szCs w:val="20"/>
              </w:rPr>
            </w:pPr>
            <w:r w:rsidRPr="006F3345">
              <w:rPr>
                <w:bCs/>
                <w:sz w:val="20"/>
                <w:szCs w:val="20"/>
              </w:rPr>
              <w:t>Порядок признания коммерческих расходов (расходов на продажу):</w:t>
            </w:r>
          </w:p>
          <w:p w:rsidR="00606BA8" w:rsidRPr="006F3345" w:rsidRDefault="00606BA8" w:rsidP="00606BA8">
            <w:pPr>
              <w:pStyle w:val="a6"/>
              <w:spacing w:line="240" w:lineRule="auto"/>
              <w:ind w:left="-57" w:right="-57" w:firstLine="57"/>
              <w:jc w:val="left"/>
              <w:rPr>
                <w:spacing w:val="-10"/>
                <w:sz w:val="20"/>
              </w:rPr>
            </w:pPr>
            <w:r w:rsidRPr="006F3345">
              <w:rPr>
                <w:spacing w:val="-10"/>
                <w:sz w:val="20"/>
              </w:rPr>
              <w:t>Отсутствует вариантность способа</w:t>
            </w:r>
          </w:p>
          <w:p w:rsidR="00606BA8" w:rsidRPr="006F3345" w:rsidRDefault="00606BA8" w:rsidP="00606BA8">
            <w:pPr>
              <w:pStyle w:val="a6"/>
              <w:spacing w:line="240" w:lineRule="auto"/>
              <w:ind w:left="-57" w:right="-57"/>
              <w:jc w:val="left"/>
              <w:rPr>
                <w:spacing w:val="-10"/>
                <w:sz w:val="20"/>
              </w:rPr>
            </w:pPr>
          </w:p>
          <w:p w:rsidR="00606BA8" w:rsidRPr="006F3345" w:rsidRDefault="00606BA8" w:rsidP="00606BA8">
            <w:pPr>
              <w:pStyle w:val="a6"/>
              <w:spacing w:line="240" w:lineRule="auto"/>
              <w:ind w:left="-57" w:right="-57" w:hanging="51"/>
              <w:jc w:val="left"/>
              <w:rPr>
                <w:spacing w:val="-10"/>
                <w:sz w:val="20"/>
              </w:rPr>
            </w:pPr>
            <w:r w:rsidRPr="006F3345">
              <w:rPr>
                <w:spacing w:val="-10"/>
                <w:sz w:val="20"/>
              </w:rPr>
              <w:t>Для организаций, не осуществляющих торговую деятельность</w:t>
            </w:r>
          </w:p>
          <w:p w:rsidR="00606BA8" w:rsidRPr="006F3345" w:rsidRDefault="00606BA8" w:rsidP="00606BA8">
            <w:pPr>
              <w:pStyle w:val="a6"/>
              <w:spacing w:line="240" w:lineRule="auto"/>
              <w:ind w:left="-57" w:right="-57" w:firstLine="129"/>
              <w:jc w:val="left"/>
              <w:rPr>
                <w:spacing w:val="-10"/>
                <w:sz w:val="20"/>
              </w:rPr>
            </w:pPr>
            <w:r w:rsidRPr="006F3345">
              <w:rPr>
                <w:spacing w:val="-10"/>
                <w:sz w:val="20"/>
              </w:rPr>
              <w:t xml:space="preserve">Коммерческие расходы, осуществленные в отчетном периоде, в полном объеме относятся к расходам текущего отчетного периода. </w:t>
            </w:r>
          </w:p>
          <w:p w:rsidR="00606BA8" w:rsidRPr="006F3345" w:rsidRDefault="00606BA8" w:rsidP="00606BA8">
            <w:pPr>
              <w:pStyle w:val="a6"/>
              <w:spacing w:line="240" w:lineRule="auto"/>
              <w:ind w:left="-57" w:right="-57"/>
              <w:jc w:val="left"/>
              <w:rPr>
                <w:spacing w:val="-10"/>
                <w:sz w:val="20"/>
              </w:rPr>
            </w:pPr>
          </w:p>
          <w:p w:rsidR="00606BA8" w:rsidRPr="006F3345" w:rsidRDefault="00606BA8" w:rsidP="00606BA8">
            <w:pPr>
              <w:pStyle w:val="a6"/>
              <w:spacing w:line="240" w:lineRule="auto"/>
              <w:ind w:left="-57" w:right="-57" w:firstLine="57"/>
              <w:jc w:val="left"/>
              <w:rPr>
                <w:spacing w:val="-10"/>
                <w:sz w:val="20"/>
              </w:rPr>
            </w:pPr>
            <w:r w:rsidRPr="006F3345">
              <w:rPr>
                <w:spacing w:val="-10"/>
                <w:sz w:val="20"/>
              </w:rPr>
              <w:t>Для организаций, осуществляющих торговую деятельность</w:t>
            </w:r>
          </w:p>
          <w:p w:rsidR="00606BA8" w:rsidRPr="006F3345" w:rsidRDefault="00606BA8" w:rsidP="00606BA8">
            <w:pPr>
              <w:pStyle w:val="a6"/>
              <w:spacing w:line="240" w:lineRule="auto"/>
              <w:ind w:left="-57" w:right="-57" w:firstLine="57"/>
              <w:jc w:val="left"/>
              <w:rPr>
                <w:spacing w:val="-10"/>
                <w:sz w:val="20"/>
              </w:rPr>
            </w:pPr>
            <w:r w:rsidRPr="006F3345">
              <w:rPr>
                <w:spacing w:val="-10"/>
                <w:sz w:val="20"/>
              </w:rPr>
              <w:t>Коммерческие расходы, осуществленные в текущем месяце, уменьшают доходы от реализации текущего месяца, за исключением доли транспортных расходов, относящихся к остаткам товаров на складе (если по условиям договора транспортные расходы не включаются в цену приобретения товаров)</w:t>
            </w:r>
          </w:p>
          <w:p w:rsidR="00606BA8" w:rsidRPr="006F3345" w:rsidRDefault="00606BA8" w:rsidP="00606BA8">
            <w:pPr>
              <w:rPr>
                <w:bCs/>
                <w:sz w:val="20"/>
                <w:szCs w:val="20"/>
              </w:rPr>
            </w:pPr>
          </w:p>
        </w:tc>
        <w:tc>
          <w:tcPr>
            <w:tcW w:w="1620" w:type="dxa"/>
          </w:tcPr>
          <w:p w:rsidR="00606BA8" w:rsidRPr="006F3345" w:rsidRDefault="00606BA8" w:rsidP="00606BA8">
            <w:pPr>
              <w:ind w:left="47"/>
              <w:rPr>
                <w:sz w:val="20"/>
                <w:szCs w:val="20"/>
              </w:rPr>
            </w:pPr>
            <w:r w:rsidRPr="006F3345">
              <w:rPr>
                <w:sz w:val="20"/>
                <w:szCs w:val="20"/>
              </w:rPr>
              <w:t>По мере готовности работы/услуг; продукции</w:t>
            </w: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jc w:val="left"/>
              <w:rPr>
                <w:bCs/>
                <w:sz w:val="20"/>
              </w:rPr>
            </w:pPr>
          </w:p>
          <w:p w:rsidR="00606BA8" w:rsidRPr="006F3345" w:rsidRDefault="00606BA8" w:rsidP="00606BA8">
            <w:pPr>
              <w:pStyle w:val="a6"/>
              <w:spacing w:line="240" w:lineRule="auto"/>
              <w:ind w:left="-57" w:right="-57" w:firstLine="0"/>
              <w:jc w:val="left"/>
              <w:rPr>
                <w:bCs/>
                <w:sz w:val="20"/>
              </w:rPr>
            </w:pPr>
          </w:p>
        </w:tc>
        <w:tc>
          <w:tcPr>
            <w:tcW w:w="1800" w:type="dxa"/>
          </w:tcPr>
          <w:p w:rsidR="00606BA8" w:rsidRPr="006F3345" w:rsidRDefault="00606BA8" w:rsidP="00606BA8">
            <w:pPr>
              <w:rPr>
                <w:spacing w:val="-10"/>
                <w:sz w:val="20"/>
                <w:szCs w:val="20"/>
              </w:rPr>
            </w:pPr>
            <w:r w:rsidRPr="006F3345">
              <w:rPr>
                <w:bCs/>
                <w:sz w:val="20"/>
                <w:szCs w:val="20"/>
              </w:rPr>
              <w:t xml:space="preserve">Управленческие расходы </w:t>
            </w:r>
            <w:r w:rsidRPr="006F3345">
              <w:rPr>
                <w:spacing w:val="-10"/>
                <w:sz w:val="20"/>
                <w:szCs w:val="20"/>
              </w:rPr>
              <w:t>осуществляются в отчетном (налоговом) периоде, в полном объеме относятся к расходам текущего отчетного (налогового) периода</w:t>
            </w:r>
          </w:p>
          <w:p w:rsidR="00606BA8" w:rsidRPr="006F3345" w:rsidRDefault="00606BA8" w:rsidP="00606BA8">
            <w:pPr>
              <w:rPr>
                <w:bCs/>
                <w:sz w:val="20"/>
                <w:szCs w:val="20"/>
              </w:rPr>
            </w:pPr>
          </w:p>
          <w:p w:rsidR="00606BA8" w:rsidRPr="006F3345" w:rsidRDefault="00606BA8" w:rsidP="00606BA8">
            <w:pPr>
              <w:rPr>
                <w:spacing w:val="-10"/>
                <w:sz w:val="20"/>
                <w:szCs w:val="20"/>
              </w:rPr>
            </w:pPr>
            <w:r w:rsidRPr="006F3345">
              <w:rPr>
                <w:bCs/>
                <w:sz w:val="20"/>
                <w:szCs w:val="20"/>
              </w:rPr>
              <w:t xml:space="preserve">Коммерческие расходы, </w:t>
            </w:r>
            <w:r w:rsidRPr="006F3345">
              <w:rPr>
                <w:spacing w:val="-10"/>
                <w:sz w:val="20"/>
                <w:szCs w:val="20"/>
              </w:rPr>
              <w:t>осуществленные в отчетном периоде, в полном объеме относятся к расходам текущего отчетного периода</w:t>
            </w:r>
          </w:p>
          <w:p w:rsidR="00606BA8" w:rsidRPr="006F3345" w:rsidRDefault="00606BA8" w:rsidP="00606BA8">
            <w:pPr>
              <w:rPr>
                <w:spacing w:val="-10"/>
                <w:sz w:val="20"/>
                <w:szCs w:val="20"/>
              </w:rPr>
            </w:pPr>
          </w:p>
          <w:p w:rsidR="00606BA8" w:rsidRPr="006F3345" w:rsidRDefault="00606BA8" w:rsidP="00606BA8">
            <w:pPr>
              <w:rPr>
                <w:bCs/>
                <w:sz w:val="20"/>
                <w:szCs w:val="20"/>
              </w:rPr>
            </w:pPr>
          </w:p>
        </w:tc>
        <w:tc>
          <w:tcPr>
            <w:tcW w:w="900" w:type="dxa"/>
          </w:tcPr>
          <w:p w:rsidR="00606BA8" w:rsidRPr="006F3345" w:rsidRDefault="00606BA8" w:rsidP="00606BA8">
            <w:pPr>
              <w:rPr>
                <w:spacing w:val="-10"/>
                <w:sz w:val="20"/>
                <w:szCs w:val="20"/>
              </w:rPr>
            </w:pPr>
          </w:p>
          <w:p w:rsidR="00606BA8" w:rsidRPr="006F3345" w:rsidRDefault="00606BA8" w:rsidP="00606BA8">
            <w:pPr>
              <w:rPr>
                <w:spacing w:val="-10"/>
                <w:sz w:val="20"/>
                <w:szCs w:val="20"/>
              </w:rPr>
            </w:pPr>
            <w:r w:rsidRPr="006F3345">
              <w:rPr>
                <w:sz w:val="20"/>
                <w:szCs w:val="20"/>
              </w:rPr>
              <w:t>П.13 ПБУ №9/99</w:t>
            </w: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bCs/>
                <w:sz w:val="20"/>
                <w:szCs w:val="20"/>
              </w:rPr>
            </w:pPr>
          </w:p>
        </w:tc>
        <w:tc>
          <w:tcPr>
            <w:tcW w:w="1080" w:type="dxa"/>
          </w:tcPr>
          <w:p w:rsidR="00606BA8" w:rsidRPr="006F3345" w:rsidRDefault="00606BA8" w:rsidP="00606BA8">
            <w:pPr>
              <w:rPr>
                <w:spacing w:val="-10"/>
                <w:sz w:val="20"/>
                <w:szCs w:val="20"/>
              </w:rPr>
            </w:pPr>
            <w:r w:rsidRPr="006F3345">
              <w:rPr>
                <w:spacing w:val="-10"/>
                <w:sz w:val="20"/>
                <w:szCs w:val="20"/>
              </w:rPr>
              <w:t>П.2 ст. 318 НК РФ</w:t>
            </w: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spacing w:val="-10"/>
                <w:sz w:val="20"/>
                <w:szCs w:val="20"/>
              </w:rPr>
            </w:pPr>
          </w:p>
          <w:p w:rsidR="00606BA8" w:rsidRPr="006F3345" w:rsidRDefault="00606BA8" w:rsidP="00606BA8">
            <w:pPr>
              <w:rPr>
                <w:bCs/>
                <w:sz w:val="20"/>
                <w:szCs w:val="20"/>
              </w:rPr>
            </w:pPr>
            <w:r w:rsidRPr="006F3345">
              <w:rPr>
                <w:spacing w:val="-10"/>
                <w:sz w:val="20"/>
                <w:szCs w:val="20"/>
              </w:rPr>
              <w:t>П.2 Ст.318, Ст.320 НК РФ</w:t>
            </w:r>
          </w:p>
        </w:tc>
      </w:tr>
      <w:tr w:rsidR="00606BA8" w:rsidRPr="006F3345">
        <w:tc>
          <w:tcPr>
            <w:tcW w:w="1391" w:type="dxa"/>
          </w:tcPr>
          <w:p w:rsidR="00606BA8" w:rsidRPr="006F3345" w:rsidRDefault="00606BA8" w:rsidP="00606BA8">
            <w:pPr>
              <w:jc w:val="both"/>
              <w:rPr>
                <w:b/>
                <w:sz w:val="20"/>
                <w:szCs w:val="20"/>
              </w:rPr>
            </w:pPr>
          </w:p>
        </w:tc>
        <w:tc>
          <w:tcPr>
            <w:tcW w:w="1984" w:type="dxa"/>
          </w:tcPr>
          <w:p w:rsidR="00606BA8" w:rsidRPr="006F3345" w:rsidRDefault="00606BA8" w:rsidP="00606BA8">
            <w:pPr>
              <w:rPr>
                <w:sz w:val="20"/>
                <w:szCs w:val="20"/>
              </w:rPr>
            </w:pPr>
          </w:p>
          <w:p w:rsidR="00606BA8" w:rsidRPr="006F3345" w:rsidRDefault="00606BA8" w:rsidP="00606BA8">
            <w:pPr>
              <w:rPr>
                <w:sz w:val="20"/>
                <w:szCs w:val="20"/>
              </w:rPr>
            </w:pPr>
            <w:r w:rsidRPr="006F3345">
              <w:rPr>
                <w:sz w:val="20"/>
                <w:szCs w:val="20"/>
              </w:rPr>
              <w:t>Поступления, получение которых связано с деятельностью по предоставлению за плату во временное владение или пользование признавать</w:t>
            </w:r>
          </w:p>
          <w:p w:rsidR="00606BA8" w:rsidRPr="006F3345" w:rsidRDefault="00606BA8" w:rsidP="00606BA8">
            <w:pPr>
              <w:rPr>
                <w:sz w:val="20"/>
                <w:szCs w:val="20"/>
              </w:rPr>
            </w:pPr>
            <w:r w:rsidRPr="006F3345">
              <w:rPr>
                <w:sz w:val="20"/>
                <w:szCs w:val="20"/>
              </w:rPr>
              <w:t>А) Доходами от обычных видов деятельности</w:t>
            </w:r>
          </w:p>
          <w:p w:rsidR="00606BA8" w:rsidRPr="006F3345" w:rsidRDefault="00606BA8" w:rsidP="00606BA8">
            <w:pPr>
              <w:rPr>
                <w:sz w:val="20"/>
                <w:szCs w:val="20"/>
              </w:rPr>
            </w:pPr>
            <w:r w:rsidRPr="006F3345">
              <w:rPr>
                <w:sz w:val="20"/>
                <w:szCs w:val="20"/>
              </w:rPr>
              <w:t>Б) Прочими доходами</w:t>
            </w:r>
          </w:p>
        </w:tc>
        <w:tc>
          <w:tcPr>
            <w:tcW w:w="1620" w:type="dxa"/>
          </w:tcPr>
          <w:p w:rsidR="00606BA8" w:rsidRPr="006F3345" w:rsidRDefault="00606BA8" w:rsidP="00606BA8">
            <w:pPr>
              <w:pStyle w:val="a6"/>
              <w:spacing w:line="240" w:lineRule="auto"/>
              <w:ind w:left="-57" w:right="-57" w:firstLine="57"/>
              <w:jc w:val="left"/>
              <w:rPr>
                <w:sz w:val="20"/>
              </w:rPr>
            </w:pPr>
            <w:r w:rsidRPr="006F3345">
              <w:rPr>
                <w:sz w:val="20"/>
              </w:rPr>
              <w:t>Метод учета выручки</w:t>
            </w:r>
          </w:p>
          <w:p w:rsidR="00606BA8" w:rsidRPr="006F3345" w:rsidRDefault="00606BA8" w:rsidP="00606BA8">
            <w:pPr>
              <w:jc w:val="both"/>
              <w:rPr>
                <w:sz w:val="20"/>
                <w:szCs w:val="20"/>
              </w:rPr>
            </w:pPr>
            <w:r w:rsidRPr="006F3345">
              <w:rPr>
                <w:sz w:val="20"/>
                <w:szCs w:val="20"/>
              </w:rPr>
              <w:t>А) День оплаты; частичной оплаты в счет предстоящих поставок продукции, работ, услуг</w:t>
            </w:r>
          </w:p>
          <w:p w:rsidR="00606BA8" w:rsidRPr="006F3345" w:rsidRDefault="00606BA8" w:rsidP="00606BA8">
            <w:pPr>
              <w:pStyle w:val="a6"/>
              <w:spacing w:line="240" w:lineRule="auto"/>
              <w:ind w:left="-57" w:right="-57" w:firstLine="57"/>
              <w:jc w:val="left"/>
              <w:rPr>
                <w:spacing w:val="-10"/>
                <w:sz w:val="20"/>
              </w:rPr>
            </w:pPr>
            <w:r w:rsidRPr="006F3345">
              <w:rPr>
                <w:sz w:val="20"/>
              </w:rPr>
              <w:t>Б) День отгрузки продукции, работ, услуг</w:t>
            </w:r>
          </w:p>
        </w:tc>
        <w:tc>
          <w:tcPr>
            <w:tcW w:w="1620" w:type="dxa"/>
          </w:tcPr>
          <w:p w:rsidR="00606BA8" w:rsidRPr="006F3345" w:rsidRDefault="00606BA8" w:rsidP="00606BA8">
            <w:pPr>
              <w:pStyle w:val="a6"/>
              <w:spacing w:line="240" w:lineRule="auto"/>
              <w:ind w:right="-57" w:firstLine="0"/>
              <w:jc w:val="left"/>
              <w:rPr>
                <w:bCs/>
                <w:sz w:val="20"/>
              </w:rPr>
            </w:pPr>
          </w:p>
          <w:p w:rsidR="00606BA8" w:rsidRPr="006F3345" w:rsidRDefault="00606BA8" w:rsidP="00606BA8">
            <w:pPr>
              <w:ind w:left="47"/>
              <w:rPr>
                <w:sz w:val="20"/>
                <w:szCs w:val="20"/>
              </w:rPr>
            </w:pPr>
            <w:r w:rsidRPr="006F3345">
              <w:rPr>
                <w:sz w:val="20"/>
                <w:szCs w:val="20"/>
              </w:rPr>
              <w:t>Прочими доходами</w:t>
            </w:r>
          </w:p>
        </w:tc>
        <w:tc>
          <w:tcPr>
            <w:tcW w:w="1800" w:type="dxa"/>
          </w:tcPr>
          <w:p w:rsidR="00606BA8" w:rsidRPr="006F3345" w:rsidRDefault="00606BA8" w:rsidP="00606BA8">
            <w:pPr>
              <w:rPr>
                <w:bCs/>
                <w:sz w:val="20"/>
                <w:szCs w:val="20"/>
              </w:rPr>
            </w:pPr>
            <w:r w:rsidRPr="006F3345">
              <w:rPr>
                <w:sz w:val="20"/>
                <w:szCs w:val="20"/>
              </w:rPr>
              <w:t>День отгрузки продукции, работ, услуг</w:t>
            </w:r>
          </w:p>
        </w:tc>
        <w:tc>
          <w:tcPr>
            <w:tcW w:w="900" w:type="dxa"/>
          </w:tcPr>
          <w:p w:rsidR="00606BA8" w:rsidRPr="006F3345" w:rsidRDefault="00606BA8" w:rsidP="00606BA8">
            <w:pPr>
              <w:rPr>
                <w:spacing w:val="-10"/>
                <w:sz w:val="20"/>
                <w:szCs w:val="20"/>
              </w:rPr>
            </w:pPr>
            <w:r w:rsidRPr="006F3345">
              <w:rPr>
                <w:sz w:val="20"/>
                <w:szCs w:val="20"/>
              </w:rPr>
              <w:t>П.5.7 ПБУ 9/99</w:t>
            </w:r>
          </w:p>
        </w:tc>
        <w:tc>
          <w:tcPr>
            <w:tcW w:w="1080" w:type="dxa"/>
          </w:tcPr>
          <w:p w:rsidR="00606BA8" w:rsidRPr="006F3345" w:rsidRDefault="00606BA8" w:rsidP="00606BA8">
            <w:pPr>
              <w:rPr>
                <w:spacing w:val="-10"/>
                <w:sz w:val="20"/>
                <w:szCs w:val="20"/>
              </w:rPr>
            </w:pPr>
            <w:r w:rsidRPr="006F3345">
              <w:rPr>
                <w:sz w:val="20"/>
                <w:szCs w:val="20"/>
              </w:rPr>
              <w:t>П.13 ст.167 гл.21 НКРФ</w:t>
            </w:r>
          </w:p>
        </w:tc>
      </w:tr>
      <w:tr w:rsidR="00606BA8" w:rsidRPr="006F3345">
        <w:tc>
          <w:tcPr>
            <w:tcW w:w="1391" w:type="dxa"/>
          </w:tcPr>
          <w:p w:rsidR="00606BA8" w:rsidRPr="006F3345" w:rsidRDefault="00606BA8" w:rsidP="00606BA8">
            <w:pPr>
              <w:jc w:val="both"/>
              <w:rPr>
                <w:b/>
                <w:sz w:val="20"/>
                <w:szCs w:val="20"/>
              </w:rPr>
            </w:pPr>
          </w:p>
        </w:tc>
        <w:tc>
          <w:tcPr>
            <w:tcW w:w="1984" w:type="dxa"/>
          </w:tcPr>
          <w:p w:rsidR="00606BA8" w:rsidRPr="006F3345" w:rsidRDefault="00606BA8" w:rsidP="00606BA8">
            <w:pPr>
              <w:rPr>
                <w:sz w:val="20"/>
                <w:szCs w:val="20"/>
              </w:rPr>
            </w:pPr>
            <w:r w:rsidRPr="006F3345">
              <w:rPr>
                <w:sz w:val="20"/>
                <w:szCs w:val="20"/>
              </w:rPr>
              <w:t>Расходы будущих периодов подлежат списанию</w:t>
            </w:r>
          </w:p>
          <w:p w:rsidR="00606BA8" w:rsidRPr="006F3345" w:rsidRDefault="00606BA8" w:rsidP="00606BA8">
            <w:pPr>
              <w:rPr>
                <w:sz w:val="20"/>
                <w:szCs w:val="20"/>
              </w:rPr>
            </w:pPr>
            <w:r w:rsidRPr="006F3345">
              <w:rPr>
                <w:sz w:val="20"/>
                <w:szCs w:val="20"/>
              </w:rPr>
              <w:t>А) Равномерно</w:t>
            </w:r>
          </w:p>
          <w:p w:rsidR="00606BA8" w:rsidRPr="006F3345" w:rsidRDefault="00606BA8" w:rsidP="00606BA8">
            <w:pPr>
              <w:rPr>
                <w:sz w:val="20"/>
                <w:szCs w:val="20"/>
              </w:rPr>
            </w:pPr>
            <w:r w:rsidRPr="006F3345">
              <w:rPr>
                <w:sz w:val="20"/>
                <w:szCs w:val="20"/>
              </w:rPr>
              <w:t>Б) Пропорционально объему продукции</w:t>
            </w:r>
          </w:p>
          <w:p w:rsidR="00606BA8" w:rsidRPr="006F3345" w:rsidRDefault="00606BA8" w:rsidP="00606BA8">
            <w:pPr>
              <w:rPr>
                <w:sz w:val="20"/>
                <w:szCs w:val="20"/>
              </w:rPr>
            </w:pPr>
            <w:r w:rsidRPr="006F3345">
              <w:rPr>
                <w:sz w:val="20"/>
                <w:szCs w:val="20"/>
              </w:rPr>
              <w:t>В) По другой методике</w:t>
            </w:r>
          </w:p>
        </w:tc>
        <w:tc>
          <w:tcPr>
            <w:tcW w:w="1620" w:type="dxa"/>
          </w:tcPr>
          <w:p w:rsidR="00606BA8" w:rsidRPr="006F3345" w:rsidRDefault="00606BA8" w:rsidP="00606BA8">
            <w:pPr>
              <w:pStyle w:val="a6"/>
              <w:spacing w:line="240" w:lineRule="auto"/>
              <w:ind w:left="-57" w:right="-57" w:firstLine="57"/>
              <w:jc w:val="left"/>
              <w:rPr>
                <w:sz w:val="20"/>
              </w:rPr>
            </w:pPr>
            <w:r w:rsidRPr="006F3345">
              <w:rPr>
                <w:sz w:val="20"/>
              </w:rPr>
              <w:t>Раздельный учет при реализации облагаемой и не облагаемой продукции, работ, услуг</w:t>
            </w:r>
          </w:p>
          <w:p w:rsidR="00606BA8" w:rsidRPr="006F3345" w:rsidRDefault="00606BA8" w:rsidP="00606BA8">
            <w:pPr>
              <w:pStyle w:val="a6"/>
              <w:spacing w:line="240" w:lineRule="auto"/>
              <w:ind w:left="-57" w:right="-57" w:firstLine="57"/>
              <w:jc w:val="left"/>
              <w:rPr>
                <w:spacing w:val="-10"/>
                <w:sz w:val="20"/>
              </w:rPr>
            </w:pPr>
          </w:p>
          <w:p w:rsidR="00606BA8" w:rsidRPr="006F3345" w:rsidRDefault="00606BA8" w:rsidP="00606BA8">
            <w:pPr>
              <w:jc w:val="both"/>
              <w:rPr>
                <w:sz w:val="20"/>
                <w:szCs w:val="20"/>
              </w:rPr>
            </w:pPr>
            <w:r w:rsidRPr="006F3345">
              <w:rPr>
                <w:sz w:val="20"/>
                <w:szCs w:val="20"/>
              </w:rPr>
              <w:t>А) Сумма НДС предъявленная продавцами товаров, работ, услуг учитываемая в стоимости таких товаров</w:t>
            </w:r>
          </w:p>
          <w:p w:rsidR="00606BA8" w:rsidRPr="006F3345" w:rsidRDefault="00606BA8" w:rsidP="00606BA8">
            <w:pPr>
              <w:pStyle w:val="a6"/>
              <w:spacing w:line="240" w:lineRule="auto"/>
              <w:ind w:left="-57" w:right="-57" w:firstLine="57"/>
              <w:jc w:val="left"/>
              <w:rPr>
                <w:spacing w:val="-10"/>
                <w:sz w:val="20"/>
              </w:rPr>
            </w:pPr>
            <w:r w:rsidRPr="006F3345">
              <w:rPr>
                <w:sz w:val="20"/>
              </w:rPr>
              <w:t>Б) Принимаются к вычету по товарам облагаемых НДС</w:t>
            </w:r>
          </w:p>
        </w:tc>
        <w:tc>
          <w:tcPr>
            <w:tcW w:w="1620" w:type="dxa"/>
          </w:tcPr>
          <w:p w:rsidR="00606BA8" w:rsidRPr="006F3345" w:rsidRDefault="00606BA8" w:rsidP="00606BA8">
            <w:pPr>
              <w:ind w:left="47"/>
              <w:rPr>
                <w:sz w:val="20"/>
                <w:szCs w:val="20"/>
              </w:rPr>
            </w:pPr>
            <w:r w:rsidRPr="006F3345">
              <w:rPr>
                <w:sz w:val="20"/>
                <w:szCs w:val="20"/>
              </w:rPr>
              <w:t>равномерно</w:t>
            </w:r>
          </w:p>
        </w:tc>
        <w:tc>
          <w:tcPr>
            <w:tcW w:w="1800" w:type="dxa"/>
          </w:tcPr>
          <w:p w:rsidR="00606BA8" w:rsidRPr="006F3345" w:rsidRDefault="00606BA8" w:rsidP="00606BA8">
            <w:pPr>
              <w:rPr>
                <w:bCs/>
                <w:sz w:val="20"/>
                <w:szCs w:val="20"/>
              </w:rPr>
            </w:pPr>
            <w:r w:rsidRPr="006F3345">
              <w:rPr>
                <w:sz w:val="20"/>
                <w:szCs w:val="20"/>
              </w:rPr>
              <w:t>Принимаются к вычету в обычном порядке</w:t>
            </w:r>
          </w:p>
        </w:tc>
        <w:tc>
          <w:tcPr>
            <w:tcW w:w="900" w:type="dxa"/>
          </w:tcPr>
          <w:p w:rsidR="00606BA8" w:rsidRPr="006F3345" w:rsidRDefault="00606BA8" w:rsidP="00606BA8">
            <w:pPr>
              <w:rPr>
                <w:spacing w:val="-10"/>
                <w:sz w:val="20"/>
                <w:szCs w:val="20"/>
              </w:rPr>
            </w:pPr>
            <w:r w:rsidRPr="006F3345">
              <w:rPr>
                <w:sz w:val="20"/>
                <w:szCs w:val="20"/>
              </w:rPr>
              <w:t>П.65 положения по ведению бухгалтерского учета и отчетности</w:t>
            </w:r>
          </w:p>
        </w:tc>
        <w:tc>
          <w:tcPr>
            <w:tcW w:w="1080" w:type="dxa"/>
          </w:tcPr>
          <w:p w:rsidR="00606BA8" w:rsidRPr="006F3345" w:rsidRDefault="00606BA8" w:rsidP="00606BA8">
            <w:pPr>
              <w:rPr>
                <w:spacing w:val="-10"/>
                <w:sz w:val="20"/>
                <w:szCs w:val="20"/>
              </w:rPr>
            </w:pPr>
            <w:r w:rsidRPr="006F3345">
              <w:rPr>
                <w:sz w:val="20"/>
                <w:szCs w:val="20"/>
              </w:rPr>
              <w:t>Ст.171 и ст.172 НКРФ</w:t>
            </w:r>
          </w:p>
        </w:tc>
      </w:tr>
      <w:tr w:rsidR="00606BA8" w:rsidRPr="006F3345">
        <w:tc>
          <w:tcPr>
            <w:tcW w:w="1391" w:type="dxa"/>
          </w:tcPr>
          <w:p w:rsidR="00606BA8" w:rsidRPr="006F3345" w:rsidRDefault="00606BA8" w:rsidP="00606BA8">
            <w:pPr>
              <w:jc w:val="both"/>
              <w:rPr>
                <w:b/>
                <w:sz w:val="20"/>
                <w:szCs w:val="20"/>
              </w:rPr>
            </w:pPr>
          </w:p>
        </w:tc>
        <w:tc>
          <w:tcPr>
            <w:tcW w:w="1984" w:type="dxa"/>
          </w:tcPr>
          <w:p w:rsidR="00606BA8" w:rsidRPr="006F3345" w:rsidRDefault="00606BA8" w:rsidP="00606BA8">
            <w:pPr>
              <w:rPr>
                <w:sz w:val="20"/>
                <w:szCs w:val="20"/>
              </w:rPr>
            </w:pPr>
            <w:r w:rsidRPr="006F3345">
              <w:rPr>
                <w:sz w:val="20"/>
                <w:szCs w:val="20"/>
              </w:rPr>
              <w:t>Информация о постоянных, временных разницах форм</w:t>
            </w:r>
          </w:p>
          <w:p w:rsidR="00606BA8" w:rsidRPr="006F3345" w:rsidRDefault="00606BA8" w:rsidP="00606BA8">
            <w:pPr>
              <w:rPr>
                <w:sz w:val="20"/>
                <w:szCs w:val="20"/>
              </w:rPr>
            </w:pPr>
            <w:r w:rsidRPr="006F3345">
              <w:rPr>
                <w:sz w:val="20"/>
                <w:szCs w:val="20"/>
              </w:rPr>
              <w:t>А) На основании первичных учетных документов в регистрах бухгалтерского учета</w:t>
            </w:r>
          </w:p>
          <w:p w:rsidR="00606BA8" w:rsidRPr="006F3345" w:rsidRDefault="00606BA8" w:rsidP="00606BA8">
            <w:pPr>
              <w:rPr>
                <w:sz w:val="20"/>
                <w:szCs w:val="20"/>
              </w:rPr>
            </w:pPr>
            <w:r w:rsidRPr="006F3345">
              <w:rPr>
                <w:sz w:val="20"/>
                <w:szCs w:val="20"/>
              </w:rPr>
              <w:t>Б) В ином порядке</w:t>
            </w:r>
          </w:p>
        </w:tc>
        <w:tc>
          <w:tcPr>
            <w:tcW w:w="1620" w:type="dxa"/>
          </w:tcPr>
          <w:p w:rsidR="00606BA8" w:rsidRPr="006F3345" w:rsidRDefault="00606BA8" w:rsidP="00606BA8">
            <w:pPr>
              <w:pStyle w:val="a6"/>
              <w:spacing w:line="240" w:lineRule="auto"/>
              <w:ind w:left="-57" w:right="-57" w:firstLine="57"/>
              <w:jc w:val="left"/>
              <w:rPr>
                <w:sz w:val="20"/>
              </w:rPr>
            </w:pPr>
            <w:r w:rsidRPr="006F3345">
              <w:rPr>
                <w:sz w:val="20"/>
              </w:rPr>
              <w:t>Учет доходов и расходов для целей исчисления налога на прибыль</w:t>
            </w:r>
          </w:p>
          <w:p w:rsidR="00606BA8" w:rsidRPr="006F3345" w:rsidRDefault="00606BA8" w:rsidP="00606BA8">
            <w:pPr>
              <w:jc w:val="both"/>
              <w:rPr>
                <w:sz w:val="20"/>
                <w:szCs w:val="20"/>
              </w:rPr>
            </w:pPr>
            <w:r w:rsidRPr="006F3345">
              <w:rPr>
                <w:sz w:val="20"/>
                <w:szCs w:val="20"/>
              </w:rPr>
              <w:t>А) Метод начислений</w:t>
            </w:r>
          </w:p>
          <w:p w:rsidR="00606BA8" w:rsidRPr="006F3345" w:rsidRDefault="00606BA8" w:rsidP="00606BA8">
            <w:pPr>
              <w:pStyle w:val="a6"/>
              <w:spacing w:line="240" w:lineRule="auto"/>
              <w:ind w:left="-57" w:right="-57" w:firstLine="57"/>
              <w:jc w:val="left"/>
              <w:rPr>
                <w:spacing w:val="-10"/>
                <w:sz w:val="20"/>
              </w:rPr>
            </w:pPr>
            <w:r w:rsidRPr="006F3345">
              <w:rPr>
                <w:sz w:val="20"/>
              </w:rPr>
              <w:t>Б) Кассовый метод</w:t>
            </w:r>
          </w:p>
        </w:tc>
        <w:tc>
          <w:tcPr>
            <w:tcW w:w="1620" w:type="dxa"/>
          </w:tcPr>
          <w:p w:rsidR="00606BA8" w:rsidRPr="006F3345" w:rsidRDefault="00606BA8" w:rsidP="00606BA8">
            <w:pPr>
              <w:ind w:left="47"/>
              <w:rPr>
                <w:sz w:val="20"/>
                <w:szCs w:val="20"/>
              </w:rPr>
            </w:pPr>
            <w:r w:rsidRPr="006F3345">
              <w:rPr>
                <w:sz w:val="20"/>
                <w:szCs w:val="20"/>
              </w:rPr>
              <w:t>На основании первичных учетных документов в регистрах бухгалтерского учета</w:t>
            </w:r>
          </w:p>
        </w:tc>
        <w:tc>
          <w:tcPr>
            <w:tcW w:w="1800" w:type="dxa"/>
          </w:tcPr>
          <w:p w:rsidR="00606BA8" w:rsidRPr="006F3345" w:rsidRDefault="00606BA8" w:rsidP="00606BA8">
            <w:pPr>
              <w:jc w:val="both"/>
              <w:rPr>
                <w:sz w:val="20"/>
                <w:szCs w:val="20"/>
              </w:rPr>
            </w:pPr>
            <w:r w:rsidRPr="006F3345">
              <w:rPr>
                <w:sz w:val="20"/>
                <w:szCs w:val="20"/>
              </w:rPr>
              <w:t>Метод начислений</w:t>
            </w:r>
          </w:p>
          <w:p w:rsidR="00606BA8" w:rsidRPr="006F3345" w:rsidRDefault="00606BA8" w:rsidP="00606BA8">
            <w:pPr>
              <w:rPr>
                <w:bCs/>
                <w:sz w:val="20"/>
                <w:szCs w:val="20"/>
              </w:rPr>
            </w:pPr>
          </w:p>
        </w:tc>
        <w:tc>
          <w:tcPr>
            <w:tcW w:w="900" w:type="dxa"/>
          </w:tcPr>
          <w:p w:rsidR="00606BA8" w:rsidRPr="006F3345" w:rsidRDefault="00606BA8" w:rsidP="00606BA8">
            <w:pPr>
              <w:rPr>
                <w:spacing w:val="-10"/>
                <w:sz w:val="20"/>
                <w:szCs w:val="20"/>
              </w:rPr>
            </w:pPr>
            <w:r w:rsidRPr="006F3345">
              <w:rPr>
                <w:sz w:val="20"/>
                <w:szCs w:val="20"/>
              </w:rPr>
              <w:t>П.3 ПБУ №18/02</w:t>
            </w:r>
          </w:p>
        </w:tc>
        <w:tc>
          <w:tcPr>
            <w:tcW w:w="1080" w:type="dxa"/>
          </w:tcPr>
          <w:p w:rsidR="00606BA8" w:rsidRPr="006F3345" w:rsidRDefault="00606BA8" w:rsidP="00606BA8">
            <w:pPr>
              <w:rPr>
                <w:spacing w:val="-10"/>
                <w:sz w:val="20"/>
                <w:szCs w:val="20"/>
              </w:rPr>
            </w:pPr>
            <w:r w:rsidRPr="006F3345">
              <w:rPr>
                <w:sz w:val="20"/>
                <w:szCs w:val="20"/>
              </w:rPr>
              <w:t>Ст.271,ст.273 гл.25 НКРФ</w:t>
            </w:r>
          </w:p>
        </w:tc>
      </w:tr>
      <w:tr w:rsidR="00606BA8" w:rsidRPr="006F3345">
        <w:tc>
          <w:tcPr>
            <w:tcW w:w="1391" w:type="dxa"/>
          </w:tcPr>
          <w:p w:rsidR="00606BA8" w:rsidRPr="006F3345" w:rsidRDefault="00606BA8" w:rsidP="00606BA8">
            <w:pPr>
              <w:jc w:val="both"/>
              <w:rPr>
                <w:b/>
                <w:sz w:val="20"/>
                <w:szCs w:val="20"/>
              </w:rPr>
            </w:pPr>
          </w:p>
        </w:tc>
        <w:tc>
          <w:tcPr>
            <w:tcW w:w="1984" w:type="dxa"/>
          </w:tcPr>
          <w:p w:rsidR="00606BA8" w:rsidRPr="006F3345" w:rsidRDefault="00606BA8" w:rsidP="00606BA8">
            <w:pPr>
              <w:rPr>
                <w:sz w:val="20"/>
                <w:szCs w:val="20"/>
              </w:rPr>
            </w:pPr>
            <w:r w:rsidRPr="006F3345">
              <w:rPr>
                <w:sz w:val="20"/>
                <w:szCs w:val="20"/>
              </w:rPr>
              <w:t>Использовать следующие способы распределения текущего налога на прибыль</w:t>
            </w:r>
          </w:p>
          <w:p w:rsidR="00606BA8" w:rsidRPr="006F3345" w:rsidRDefault="00606BA8" w:rsidP="00606BA8">
            <w:pPr>
              <w:rPr>
                <w:sz w:val="20"/>
                <w:szCs w:val="20"/>
              </w:rPr>
            </w:pPr>
            <w:r w:rsidRPr="006F3345">
              <w:rPr>
                <w:sz w:val="20"/>
                <w:szCs w:val="20"/>
              </w:rPr>
              <w:t>А) На основе данных бухгалтерского учета</w:t>
            </w:r>
          </w:p>
          <w:p w:rsidR="00606BA8" w:rsidRPr="006F3345" w:rsidRDefault="00606BA8" w:rsidP="00606BA8">
            <w:pPr>
              <w:rPr>
                <w:sz w:val="20"/>
                <w:szCs w:val="20"/>
              </w:rPr>
            </w:pPr>
            <w:r w:rsidRPr="006F3345">
              <w:rPr>
                <w:sz w:val="20"/>
                <w:szCs w:val="20"/>
              </w:rPr>
              <w:t>Б) На основе налоговой декларации по налогу на прибыль</w:t>
            </w:r>
          </w:p>
        </w:tc>
        <w:tc>
          <w:tcPr>
            <w:tcW w:w="1620" w:type="dxa"/>
          </w:tcPr>
          <w:p w:rsidR="00606BA8" w:rsidRPr="006F3345" w:rsidRDefault="00606BA8" w:rsidP="00606BA8">
            <w:pPr>
              <w:pStyle w:val="a6"/>
              <w:spacing w:line="240" w:lineRule="auto"/>
              <w:ind w:left="-57" w:right="-57" w:firstLine="57"/>
              <w:jc w:val="left"/>
              <w:rPr>
                <w:spacing w:val="-10"/>
                <w:sz w:val="20"/>
              </w:rPr>
            </w:pPr>
          </w:p>
        </w:tc>
        <w:tc>
          <w:tcPr>
            <w:tcW w:w="1620" w:type="dxa"/>
          </w:tcPr>
          <w:p w:rsidR="00606BA8" w:rsidRPr="006F3345" w:rsidRDefault="00606BA8" w:rsidP="00606BA8">
            <w:pPr>
              <w:rPr>
                <w:sz w:val="20"/>
                <w:szCs w:val="20"/>
              </w:rPr>
            </w:pPr>
            <w:r w:rsidRPr="006F3345">
              <w:rPr>
                <w:sz w:val="20"/>
                <w:szCs w:val="20"/>
              </w:rPr>
              <w:t>На основе данных бухгалтерского учета</w:t>
            </w:r>
          </w:p>
          <w:p w:rsidR="00606BA8" w:rsidRPr="006F3345" w:rsidRDefault="00606BA8" w:rsidP="00606BA8">
            <w:pPr>
              <w:ind w:left="47"/>
              <w:rPr>
                <w:sz w:val="20"/>
                <w:szCs w:val="20"/>
              </w:rPr>
            </w:pPr>
          </w:p>
        </w:tc>
        <w:tc>
          <w:tcPr>
            <w:tcW w:w="1800" w:type="dxa"/>
          </w:tcPr>
          <w:p w:rsidR="00606BA8" w:rsidRPr="006F3345" w:rsidRDefault="00606BA8" w:rsidP="00606BA8">
            <w:pPr>
              <w:rPr>
                <w:bCs/>
                <w:sz w:val="20"/>
                <w:szCs w:val="20"/>
              </w:rPr>
            </w:pPr>
          </w:p>
        </w:tc>
        <w:tc>
          <w:tcPr>
            <w:tcW w:w="900" w:type="dxa"/>
          </w:tcPr>
          <w:p w:rsidR="00606BA8" w:rsidRPr="006F3345" w:rsidRDefault="00606BA8" w:rsidP="00606BA8">
            <w:pPr>
              <w:rPr>
                <w:spacing w:val="-10"/>
                <w:sz w:val="20"/>
                <w:szCs w:val="20"/>
              </w:rPr>
            </w:pPr>
            <w:r w:rsidRPr="006F3345">
              <w:rPr>
                <w:sz w:val="20"/>
                <w:szCs w:val="20"/>
              </w:rPr>
              <w:t>П.22 ПБУ №18/02</w:t>
            </w:r>
          </w:p>
        </w:tc>
        <w:tc>
          <w:tcPr>
            <w:tcW w:w="1080" w:type="dxa"/>
          </w:tcPr>
          <w:p w:rsidR="00606BA8" w:rsidRPr="006F3345" w:rsidRDefault="00606BA8" w:rsidP="00606BA8">
            <w:pPr>
              <w:rPr>
                <w:spacing w:val="-10"/>
                <w:sz w:val="20"/>
                <w:szCs w:val="20"/>
              </w:rPr>
            </w:pPr>
          </w:p>
        </w:tc>
      </w:tr>
    </w:tbl>
    <w:p w:rsidR="00606BA8" w:rsidRDefault="00606BA8" w:rsidP="00606BA8">
      <w:pPr>
        <w:pStyle w:val="ConsPlusNormal"/>
        <w:spacing w:line="360" w:lineRule="auto"/>
        <w:jc w:val="center"/>
        <w:rPr>
          <w:rFonts w:ascii="Times New Roman" w:hAnsi="Times New Roman" w:cs="Times New Roman"/>
          <w:b/>
          <w:bCs/>
          <w:color w:val="000000"/>
          <w:sz w:val="28"/>
        </w:rPr>
      </w:pPr>
    </w:p>
    <w:p w:rsidR="00606BA8" w:rsidRDefault="00606BA8" w:rsidP="00606BA8">
      <w:pPr>
        <w:pStyle w:val="ConsPlusNormal"/>
        <w:spacing w:line="360" w:lineRule="auto"/>
        <w:jc w:val="center"/>
        <w:rPr>
          <w:rFonts w:ascii="Times New Roman" w:hAnsi="Times New Roman" w:cs="Times New Roman"/>
          <w:b/>
          <w:bCs/>
          <w:color w:val="000000"/>
          <w:sz w:val="28"/>
        </w:rPr>
      </w:pPr>
    </w:p>
    <w:p w:rsidR="00606BA8" w:rsidRDefault="00606BA8" w:rsidP="00606BA8">
      <w:pPr>
        <w:pStyle w:val="ConsPlusNormal"/>
        <w:spacing w:line="360" w:lineRule="auto"/>
        <w:jc w:val="center"/>
        <w:rPr>
          <w:rFonts w:ascii="Times New Roman" w:hAnsi="Times New Roman" w:cs="Times New Roman"/>
          <w:b/>
          <w:bCs/>
          <w:color w:val="000000"/>
          <w:sz w:val="28"/>
        </w:rPr>
      </w:pPr>
    </w:p>
    <w:p w:rsidR="00606BA8" w:rsidRDefault="00606BA8" w:rsidP="00606BA8">
      <w:pPr>
        <w:pStyle w:val="ConsPlusNormal"/>
        <w:spacing w:line="360" w:lineRule="auto"/>
        <w:jc w:val="center"/>
        <w:rPr>
          <w:rFonts w:ascii="Times New Roman" w:hAnsi="Times New Roman" w:cs="Times New Roman"/>
          <w:b/>
          <w:bCs/>
          <w:color w:val="000000"/>
          <w:sz w:val="28"/>
        </w:rPr>
      </w:pPr>
    </w:p>
    <w:p w:rsidR="00606BA8" w:rsidRDefault="00606BA8" w:rsidP="00606BA8">
      <w:pPr>
        <w:pStyle w:val="ConsPlusNormal"/>
        <w:spacing w:line="360" w:lineRule="auto"/>
        <w:jc w:val="center"/>
        <w:rPr>
          <w:rFonts w:ascii="Times New Roman" w:hAnsi="Times New Roman" w:cs="Times New Roman"/>
          <w:b/>
          <w:bCs/>
          <w:color w:val="000000"/>
          <w:sz w:val="28"/>
        </w:rPr>
      </w:pPr>
    </w:p>
    <w:p w:rsidR="00606BA8" w:rsidRDefault="00606BA8" w:rsidP="00606BA8">
      <w:pPr>
        <w:pStyle w:val="ConsPlusNormal"/>
        <w:spacing w:line="360" w:lineRule="auto"/>
        <w:jc w:val="center"/>
        <w:rPr>
          <w:rFonts w:ascii="Times New Roman" w:hAnsi="Times New Roman" w:cs="Times New Roman"/>
          <w:b/>
          <w:bCs/>
          <w:color w:val="000000"/>
          <w:sz w:val="28"/>
        </w:rPr>
      </w:pPr>
    </w:p>
    <w:p w:rsidR="00606BA8" w:rsidRPr="000D16AB" w:rsidRDefault="00606BA8" w:rsidP="00606BA8">
      <w:pPr>
        <w:pStyle w:val="ConsPlusNormal"/>
        <w:spacing w:line="360" w:lineRule="auto"/>
        <w:ind w:firstLine="0"/>
        <w:jc w:val="both"/>
        <w:rPr>
          <w:rFonts w:ascii="Times New Roman" w:hAnsi="Times New Roman" w:cs="Times New Roman"/>
          <w:i/>
          <w:iCs/>
          <w:color w:val="000000"/>
          <w:sz w:val="28"/>
        </w:rPr>
      </w:pPr>
      <w:r>
        <w:rPr>
          <w:rFonts w:ascii="Times New Roman" w:hAnsi="Times New Roman" w:cs="Times New Roman"/>
          <w:color w:val="000000"/>
          <w:sz w:val="28"/>
        </w:rPr>
        <w:t>Директор ОАО «Надежда»                             /</w:t>
      </w:r>
      <w:r>
        <w:rPr>
          <w:rFonts w:ascii="Times New Roman" w:hAnsi="Times New Roman" w:cs="Times New Roman"/>
          <w:i/>
          <w:iCs/>
          <w:color w:val="000000"/>
          <w:sz w:val="28"/>
        </w:rPr>
        <w:t xml:space="preserve">Васильев/             </w:t>
      </w:r>
      <w:r>
        <w:rPr>
          <w:rFonts w:ascii="Times New Roman" w:hAnsi="Times New Roman" w:cs="Times New Roman"/>
          <w:iCs/>
          <w:color w:val="000000"/>
          <w:sz w:val="28"/>
        </w:rPr>
        <w:t>Васильев</w:t>
      </w:r>
      <w:r>
        <w:rPr>
          <w:rFonts w:ascii="Times New Roman" w:hAnsi="Times New Roman" w:cs="Times New Roman"/>
          <w:color w:val="000000"/>
          <w:sz w:val="28"/>
        </w:rPr>
        <w:t xml:space="preserve"> В. Д.</w:t>
      </w:r>
    </w:p>
    <w:p w:rsidR="00BD391C" w:rsidRPr="00BD391C" w:rsidRDefault="00BD391C">
      <w:pPr>
        <w:rPr>
          <w:sz w:val="28"/>
          <w:szCs w:val="28"/>
        </w:rPr>
      </w:pPr>
    </w:p>
    <w:p w:rsidR="00BD391C" w:rsidRPr="00BD391C" w:rsidRDefault="00BD391C" w:rsidP="00BD391C">
      <w:pPr>
        <w:rPr>
          <w:sz w:val="28"/>
          <w:szCs w:val="28"/>
        </w:rPr>
      </w:pPr>
    </w:p>
    <w:p w:rsidR="00BD391C" w:rsidRPr="00BD391C" w:rsidRDefault="00BD391C" w:rsidP="00BD391C">
      <w:pPr>
        <w:rPr>
          <w:sz w:val="28"/>
          <w:szCs w:val="28"/>
        </w:rPr>
      </w:pPr>
    </w:p>
    <w:p w:rsidR="00BD391C" w:rsidRPr="00BD391C" w:rsidRDefault="00BD391C" w:rsidP="00BD391C">
      <w:pPr>
        <w:rPr>
          <w:sz w:val="28"/>
          <w:szCs w:val="28"/>
        </w:rPr>
      </w:pPr>
    </w:p>
    <w:p w:rsidR="00BD391C" w:rsidRPr="00BD391C" w:rsidRDefault="00BD391C" w:rsidP="00BD391C">
      <w:pPr>
        <w:rPr>
          <w:sz w:val="28"/>
          <w:szCs w:val="28"/>
        </w:rPr>
      </w:pPr>
    </w:p>
    <w:p w:rsidR="00BD391C" w:rsidRPr="00BD391C" w:rsidRDefault="00BD391C" w:rsidP="00BD391C">
      <w:pPr>
        <w:rPr>
          <w:sz w:val="28"/>
          <w:szCs w:val="28"/>
        </w:rPr>
      </w:pPr>
    </w:p>
    <w:p w:rsidR="00BD391C" w:rsidRPr="00BD391C" w:rsidRDefault="00BD391C" w:rsidP="00BD391C">
      <w:pPr>
        <w:rPr>
          <w:sz w:val="28"/>
          <w:szCs w:val="28"/>
        </w:rPr>
      </w:pPr>
    </w:p>
    <w:p w:rsidR="00BD391C" w:rsidRPr="00BD391C" w:rsidRDefault="00BD391C" w:rsidP="00BD391C">
      <w:pPr>
        <w:rPr>
          <w:sz w:val="28"/>
          <w:szCs w:val="28"/>
        </w:rPr>
      </w:pPr>
    </w:p>
    <w:p w:rsidR="00BD391C" w:rsidRPr="00BD391C" w:rsidRDefault="00BD391C" w:rsidP="00BD391C">
      <w:pPr>
        <w:rPr>
          <w:sz w:val="28"/>
          <w:szCs w:val="28"/>
        </w:rPr>
      </w:pPr>
    </w:p>
    <w:p w:rsidR="00BD391C" w:rsidRPr="00BD391C" w:rsidRDefault="00BD391C" w:rsidP="00BD391C">
      <w:pPr>
        <w:rPr>
          <w:sz w:val="28"/>
          <w:szCs w:val="28"/>
        </w:rPr>
      </w:pPr>
    </w:p>
    <w:p w:rsidR="00BD391C" w:rsidRPr="00BD391C" w:rsidRDefault="00BD391C" w:rsidP="00BD391C">
      <w:pPr>
        <w:rPr>
          <w:sz w:val="28"/>
          <w:szCs w:val="28"/>
        </w:rPr>
      </w:pPr>
    </w:p>
    <w:p w:rsidR="00BD391C" w:rsidRPr="00BD391C" w:rsidRDefault="00BD391C" w:rsidP="00BD391C">
      <w:pPr>
        <w:rPr>
          <w:sz w:val="28"/>
          <w:szCs w:val="28"/>
        </w:rPr>
      </w:pPr>
    </w:p>
    <w:p w:rsidR="00BD391C" w:rsidRDefault="00BD391C" w:rsidP="00BD391C">
      <w:pPr>
        <w:tabs>
          <w:tab w:val="left" w:pos="2340"/>
        </w:tabs>
        <w:rPr>
          <w:sz w:val="28"/>
          <w:szCs w:val="28"/>
        </w:rPr>
      </w:pPr>
      <w:r>
        <w:rPr>
          <w:sz w:val="28"/>
          <w:szCs w:val="28"/>
        </w:rPr>
        <w:tab/>
      </w:r>
    </w:p>
    <w:p w:rsidR="00BD391C" w:rsidRDefault="00BD391C" w:rsidP="00BD391C">
      <w:pPr>
        <w:tabs>
          <w:tab w:val="left" w:pos="2340"/>
        </w:tabs>
        <w:rPr>
          <w:sz w:val="28"/>
          <w:szCs w:val="28"/>
        </w:rPr>
      </w:pPr>
    </w:p>
    <w:p w:rsidR="00BD391C" w:rsidRPr="00606BA8" w:rsidRDefault="00BD391C" w:rsidP="00606BA8">
      <w:pPr>
        <w:pStyle w:val="2"/>
        <w:jc w:val="center"/>
      </w:pPr>
      <w:bookmarkStart w:id="4" w:name="_Toc280132553"/>
      <w:r w:rsidRPr="00606BA8">
        <w:t xml:space="preserve">3 </w:t>
      </w:r>
      <w:r w:rsidR="00606BA8" w:rsidRPr="00606BA8">
        <w:t>Задача</w:t>
      </w:r>
      <w:r w:rsidRPr="00606BA8">
        <w:t>.</w:t>
      </w:r>
      <w:bookmarkEnd w:id="4"/>
    </w:p>
    <w:p w:rsidR="00BD391C" w:rsidRDefault="00BD391C" w:rsidP="00BD391C">
      <w:pPr>
        <w:tabs>
          <w:tab w:val="left" w:pos="2340"/>
        </w:tabs>
        <w:rPr>
          <w:sz w:val="28"/>
          <w:szCs w:val="28"/>
        </w:rPr>
      </w:pPr>
    </w:p>
    <w:p w:rsidR="00BD391C" w:rsidRDefault="00A765F1" w:rsidP="002B2E56">
      <w:pPr>
        <w:tabs>
          <w:tab w:val="left" w:pos="2340"/>
        </w:tabs>
        <w:spacing w:line="360" w:lineRule="auto"/>
        <w:ind w:firstLine="540"/>
        <w:rPr>
          <w:sz w:val="28"/>
          <w:szCs w:val="28"/>
        </w:rPr>
      </w:pPr>
      <w:r>
        <w:rPr>
          <w:sz w:val="28"/>
          <w:szCs w:val="28"/>
        </w:rPr>
        <w:t>ОАО «Надежда» 31 марта 20ХХ г. был получен кредит в размере 4 000 000 руб. со сроком возврата 7 ноября 20ХХ г. под 13% годовых. Проценты за пользование кредитом списываются банком со счета организации ежемесячно в последний день месяца, за который эти проценты начислены. Окончание строительства торгового комплекса планируется в марте 20Х(Х+1) г. Кредит использован</w:t>
      </w:r>
      <w:r w:rsidR="002E3DF0">
        <w:rPr>
          <w:sz w:val="28"/>
          <w:szCs w:val="28"/>
        </w:rPr>
        <w:t xml:space="preserve"> </w:t>
      </w:r>
      <w:r>
        <w:rPr>
          <w:sz w:val="28"/>
          <w:szCs w:val="28"/>
        </w:rPr>
        <w:t>полностью в апреле 20ХХ г. для погашения задолж</w:t>
      </w:r>
      <w:r w:rsidR="002E3DF0">
        <w:rPr>
          <w:sz w:val="28"/>
          <w:szCs w:val="28"/>
        </w:rPr>
        <w:t>ен</w:t>
      </w:r>
      <w:r>
        <w:rPr>
          <w:sz w:val="28"/>
          <w:szCs w:val="28"/>
        </w:rPr>
        <w:t>ности перед</w:t>
      </w:r>
      <w:r w:rsidR="002E3DF0">
        <w:rPr>
          <w:sz w:val="28"/>
          <w:szCs w:val="28"/>
        </w:rPr>
        <w:t xml:space="preserve"> </w:t>
      </w:r>
      <w:r>
        <w:rPr>
          <w:sz w:val="28"/>
          <w:szCs w:val="28"/>
        </w:rPr>
        <w:t xml:space="preserve">подрядчиком за выполненный им первый этап по строительству здания торгового комплекса. Согласно учетной политике для целей </w:t>
      </w:r>
      <w:r w:rsidR="002E3DF0">
        <w:rPr>
          <w:sz w:val="28"/>
          <w:szCs w:val="28"/>
        </w:rPr>
        <w:t>налогообложения</w:t>
      </w:r>
      <w:r>
        <w:rPr>
          <w:sz w:val="28"/>
          <w:szCs w:val="28"/>
        </w:rPr>
        <w:t xml:space="preserve"> прибыли доходы и расходы организации определяются методом начисления, а предельная величина процентов</w:t>
      </w:r>
      <w:r w:rsidR="002E3DF0">
        <w:rPr>
          <w:sz w:val="28"/>
          <w:szCs w:val="28"/>
        </w:rPr>
        <w:t xml:space="preserve"> принимается равной ставке рефинансирования ЦБ РФ, скорректированной на коэффициент, предусмотренный ст. 269 НК РФ.</w:t>
      </w:r>
    </w:p>
    <w:p w:rsidR="002E3DF0" w:rsidRDefault="002E3DF0" w:rsidP="002B2E56">
      <w:pPr>
        <w:tabs>
          <w:tab w:val="left" w:pos="2340"/>
        </w:tabs>
        <w:spacing w:line="360" w:lineRule="auto"/>
        <w:ind w:firstLine="540"/>
        <w:rPr>
          <w:sz w:val="28"/>
          <w:szCs w:val="28"/>
        </w:rPr>
      </w:pPr>
      <w:r>
        <w:rPr>
          <w:sz w:val="28"/>
          <w:szCs w:val="28"/>
        </w:rPr>
        <w:t>Отразите операции в учете ОАО «Надежда» со ссылками на требования нормативных документов, действующих в бухгалтерском и налоговом учете.</w:t>
      </w:r>
    </w:p>
    <w:p w:rsidR="002B2E56" w:rsidRPr="00D30824" w:rsidRDefault="002B2E56" w:rsidP="002B2E56">
      <w:pPr>
        <w:spacing w:line="360" w:lineRule="auto"/>
        <w:jc w:val="both"/>
        <w:rPr>
          <w:sz w:val="28"/>
          <w:szCs w:val="28"/>
        </w:rPr>
      </w:pPr>
      <w:r w:rsidRPr="00D30824">
        <w:rPr>
          <w:sz w:val="28"/>
          <w:szCs w:val="28"/>
        </w:rPr>
        <w:t>РЕШЕНИЕ:</w:t>
      </w:r>
    </w:p>
    <w:p w:rsidR="002B2E56" w:rsidRPr="00DB30C6" w:rsidRDefault="002B2E56" w:rsidP="002B2E56">
      <w:pPr>
        <w:spacing w:line="360" w:lineRule="auto"/>
        <w:jc w:val="both"/>
        <w:rPr>
          <w:sz w:val="28"/>
          <w:szCs w:val="28"/>
        </w:rPr>
      </w:pPr>
      <w:r w:rsidRPr="00DB30C6">
        <w:rPr>
          <w:sz w:val="28"/>
          <w:szCs w:val="28"/>
        </w:rPr>
        <w:t xml:space="preserve">В соответствии с </w:t>
      </w:r>
      <w:r>
        <w:rPr>
          <w:sz w:val="28"/>
          <w:szCs w:val="28"/>
        </w:rPr>
        <w:t xml:space="preserve"> </w:t>
      </w:r>
      <w:r w:rsidRPr="00DB30C6">
        <w:rPr>
          <w:sz w:val="28"/>
          <w:szCs w:val="28"/>
        </w:rPr>
        <w:t>ПБУ 15/2008, в момент фактического зачисления денежных средств на банковский счет организации (31.03.20</w:t>
      </w:r>
      <w:r>
        <w:rPr>
          <w:sz w:val="28"/>
          <w:szCs w:val="28"/>
        </w:rPr>
        <w:t>10</w:t>
      </w:r>
      <w:r w:rsidRPr="00DB30C6">
        <w:rPr>
          <w:sz w:val="28"/>
          <w:szCs w:val="28"/>
        </w:rPr>
        <w:t>) основная сумма долга по кредиту учитывается организацией- заемщиком в сумме представленных денежных средств и отражается в составе кредиторской задолженности.</w:t>
      </w:r>
    </w:p>
    <w:p w:rsidR="002B2E56" w:rsidRPr="00DB30C6" w:rsidRDefault="002B2E56" w:rsidP="002B2E56">
      <w:pPr>
        <w:spacing w:line="360" w:lineRule="auto"/>
        <w:jc w:val="both"/>
        <w:rPr>
          <w:sz w:val="28"/>
          <w:szCs w:val="28"/>
        </w:rPr>
      </w:pPr>
      <w:r w:rsidRPr="00DB30C6">
        <w:rPr>
          <w:sz w:val="28"/>
          <w:szCs w:val="28"/>
        </w:rPr>
        <w:t xml:space="preserve">Согласно инструкции по применению плана счетов бухгалтерского </w:t>
      </w:r>
      <w:r>
        <w:rPr>
          <w:sz w:val="28"/>
          <w:szCs w:val="28"/>
        </w:rPr>
        <w:t xml:space="preserve"> </w:t>
      </w:r>
      <w:r w:rsidRPr="00DB30C6">
        <w:rPr>
          <w:sz w:val="28"/>
          <w:szCs w:val="28"/>
        </w:rPr>
        <w:t>сумма краткосрочного ( на срок не более 12 месяцев (п. 5 ПБУ 15/2008)) кредита отражается организацией по кредиту счета 66 « Расчеты по краткосрочным кредитам и займам»,  например субсчет 66-1 «Расчеты по основной сумме долга» и дебету счета 51 «Расчетные счета».</w:t>
      </w:r>
    </w:p>
    <w:p w:rsidR="002B2E56" w:rsidRDefault="002B2E56" w:rsidP="002B2E56">
      <w:pPr>
        <w:spacing w:line="360" w:lineRule="auto"/>
        <w:jc w:val="both"/>
        <w:rPr>
          <w:sz w:val="28"/>
          <w:szCs w:val="28"/>
        </w:rPr>
      </w:pPr>
      <w:r w:rsidRPr="00DB30C6">
        <w:rPr>
          <w:sz w:val="28"/>
          <w:szCs w:val="28"/>
        </w:rPr>
        <w:t xml:space="preserve">Ежемесячно на конец месяца организация производит начисление процентов по кредитному договору записью по дебету счета 08 «Вложения во внеоборотные активы», субсчет 08-3 «Строительство объектов основных средств», и кредиту счета 66, субсчет 66-2 «Расчеты по процентам» </w:t>
      </w:r>
    </w:p>
    <w:p w:rsidR="002B2E56" w:rsidRPr="00DB30C6" w:rsidRDefault="002B2E56" w:rsidP="002B2E56">
      <w:pPr>
        <w:spacing w:line="360" w:lineRule="auto"/>
        <w:jc w:val="both"/>
        <w:rPr>
          <w:sz w:val="28"/>
          <w:szCs w:val="28"/>
        </w:rPr>
      </w:pPr>
      <w:r w:rsidRPr="00DB30C6">
        <w:rPr>
          <w:sz w:val="28"/>
          <w:szCs w:val="28"/>
        </w:rPr>
        <w:t>В налоговом учете  средства, полученные по долговым обязательствам любого вида, независимо от способа оформления, а так же средства, направленные на погашение заимствований, не учитываются при определении налоговой базы по налогу на прибыль (п. 12 ст.270 Налогового кодекса РФ).</w:t>
      </w:r>
    </w:p>
    <w:p w:rsidR="002B2E56" w:rsidRPr="00DB30C6" w:rsidRDefault="002B2E56" w:rsidP="002B2E56">
      <w:pPr>
        <w:spacing w:line="360" w:lineRule="auto"/>
        <w:jc w:val="both"/>
        <w:rPr>
          <w:sz w:val="28"/>
          <w:szCs w:val="28"/>
        </w:rPr>
      </w:pPr>
      <w:r w:rsidRPr="00DB30C6">
        <w:rPr>
          <w:sz w:val="28"/>
          <w:szCs w:val="28"/>
        </w:rPr>
        <w:t>Для целей налогообложения прибыли проценты по полученному кредиту (вне зависимости от характера кредита) за время фактического пользования денежными средствами включаются в состав прочих расходов с учетом особенностей, предусмотренных ст. 269 НК РФ.</w:t>
      </w:r>
    </w:p>
    <w:p w:rsidR="002B2E56" w:rsidRPr="00DB30C6" w:rsidRDefault="002B2E56" w:rsidP="002B2E56">
      <w:pPr>
        <w:spacing w:line="360" w:lineRule="auto"/>
        <w:jc w:val="both"/>
        <w:rPr>
          <w:sz w:val="28"/>
          <w:szCs w:val="28"/>
        </w:rPr>
      </w:pPr>
      <w:r>
        <w:rPr>
          <w:sz w:val="28"/>
          <w:szCs w:val="28"/>
        </w:rPr>
        <w:t>П</w:t>
      </w:r>
      <w:r w:rsidRPr="00DB30C6">
        <w:rPr>
          <w:sz w:val="28"/>
          <w:szCs w:val="28"/>
        </w:rPr>
        <w:t>редельная величина процентов, признаваемых расходов при оформлении долгового обязательства в рублях, принимается равной ставке рефинансирования ЦБ РФ, увеличенной в 1,1 раза, действовавшей на дату привлечения денежных средств.  Ставка рефинансирования ЦБ РФ на момент привлечения денежных средств в данном случае на 31.03.20</w:t>
      </w:r>
      <w:r>
        <w:rPr>
          <w:sz w:val="28"/>
          <w:szCs w:val="28"/>
        </w:rPr>
        <w:t>10</w:t>
      </w:r>
      <w:r w:rsidRPr="00DB30C6">
        <w:rPr>
          <w:sz w:val="28"/>
          <w:szCs w:val="28"/>
        </w:rPr>
        <w:t xml:space="preserve"> равна 13% (Указание ЦБ РФ от28.11.2008 №2135-У), следовательно, предельная величина процентов по заемным обязательствам равна 14,3% (13% х 1,1). В связи с тем, что в бухгалтерском учете суммы начисленных процентов формируют финансовый результат по мере начисления амортизации по инвестиционному активу (объекту основных средств), организации в бухгалтерском учете следует ежемесячно признавать налогооблагаемую временную разницу и отложенный налоговый актив (Положение по бухгалтерскому учету «Учет расчетов по налогу на прибыль» ПБУ 18/02, утвержденного Приказом Минфина России от 19.11.2002 № 114Н). Отложенный налоговый актив отражаются на счете 09 «Отложенные налоговые активы» в корреспонденции с кредитом счета 68 « Расчеты по налогам и сборам», субсчет 68-4 «Расчет налога на прибыль».</w:t>
      </w:r>
    </w:p>
    <w:p w:rsidR="002B2E56" w:rsidRDefault="002B2E56" w:rsidP="002B2E56">
      <w:pPr>
        <w:pStyle w:val="ConsPlusNormal"/>
        <w:spacing w:line="360" w:lineRule="auto"/>
        <w:ind w:firstLine="0"/>
        <w:jc w:val="both"/>
        <w:rPr>
          <w:rFonts w:ascii="Times New Roman" w:hAnsi="Times New Roman" w:cs="Times New Roman"/>
          <w:sz w:val="28"/>
        </w:rPr>
      </w:pPr>
    </w:p>
    <w:p w:rsidR="002B2E56" w:rsidRDefault="002B2E56" w:rsidP="002B2E56">
      <w:pPr>
        <w:pStyle w:val="ConsPlusNormal"/>
        <w:numPr>
          <w:ilvl w:val="0"/>
          <w:numId w:val="1"/>
        </w:numPr>
        <w:spacing w:line="360" w:lineRule="auto"/>
        <w:jc w:val="both"/>
        <w:rPr>
          <w:rFonts w:ascii="Times New Roman" w:hAnsi="Times New Roman" w:cs="Times New Roman"/>
          <w:sz w:val="28"/>
        </w:rPr>
      </w:pPr>
      <w:r>
        <w:rPr>
          <w:rFonts w:ascii="Times New Roman" w:hAnsi="Times New Roman" w:cs="Times New Roman"/>
          <w:sz w:val="28"/>
        </w:rPr>
        <w:t xml:space="preserve">Д 51 – К 66  - 4 000 000 </w:t>
      </w:r>
      <w:r w:rsidRPr="00DE71DE">
        <w:rPr>
          <w:rFonts w:ascii="Times New Roman" w:hAnsi="Times New Roman" w:cs="Times New Roman"/>
          <w:sz w:val="28"/>
        </w:rPr>
        <w:t xml:space="preserve"> поступление средств кредита</w:t>
      </w:r>
      <w:r w:rsidRPr="00DE71DE">
        <w:rPr>
          <w:rFonts w:ascii="Times New Roman" w:hAnsi="Times New Roman" w:cs="Times New Roman"/>
          <w:sz w:val="28"/>
        </w:rPr>
        <w:tab/>
      </w:r>
    </w:p>
    <w:p w:rsidR="002B2E56" w:rsidRDefault="002B2E56" w:rsidP="002B2E56">
      <w:pPr>
        <w:pStyle w:val="ConsPlusNormal"/>
        <w:numPr>
          <w:ilvl w:val="0"/>
          <w:numId w:val="1"/>
        </w:numPr>
        <w:spacing w:line="360" w:lineRule="auto"/>
        <w:jc w:val="both"/>
        <w:rPr>
          <w:rFonts w:ascii="Times New Roman" w:hAnsi="Times New Roman" w:cs="Times New Roman"/>
          <w:sz w:val="28"/>
        </w:rPr>
      </w:pPr>
      <w:r w:rsidRPr="00DE71DE">
        <w:rPr>
          <w:rFonts w:ascii="Times New Roman" w:hAnsi="Times New Roman" w:cs="Times New Roman"/>
          <w:sz w:val="28"/>
        </w:rPr>
        <w:t>Д 60 – К 51 –</w:t>
      </w:r>
      <w:r>
        <w:rPr>
          <w:rFonts w:ascii="Times New Roman" w:hAnsi="Times New Roman" w:cs="Times New Roman"/>
          <w:sz w:val="28"/>
        </w:rPr>
        <w:t>4 0</w:t>
      </w:r>
      <w:r w:rsidRPr="00DE71DE">
        <w:rPr>
          <w:rFonts w:ascii="Times New Roman" w:hAnsi="Times New Roman" w:cs="Times New Roman"/>
          <w:sz w:val="28"/>
        </w:rPr>
        <w:t>00</w:t>
      </w:r>
      <w:r>
        <w:rPr>
          <w:rFonts w:ascii="Times New Roman" w:hAnsi="Times New Roman" w:cs="Times New Roman"/>
          <w:sz w:val="28"/>
        </w:rPr>
        <w:t xml:space="preserve"> 0</w:t>
      </w:r>
      <w:r w:rsidRPr="00DE71DE">
        <w:rPr>
          <w:rFonts w:ascii="Times New Roman" w:hAnsi="Times New Roman" w:cs="Times New Roman"/>
          <w:sz w:val="28"/>
        </w:rPr>
        <w:t xml:space="preserve">00 Погашена задолженность перед подрядчиком </w:t>
      </w:r>
    </w:p>
    <w:p w:rsidR="002B2E56" w:rsidRDefault="002B2E56" w:rsidP="002B2E56">
      <w:pPr>
        <w:pStyle w:val="ConsPlusNormal"/>
        <w:numPr>
          <w:ilvl w:val="0"/>
          <w:numId w:val="1"/>
        </w:numPr>
        <w:spacing w:line="360" w:lineRule="auto"/>
        <w:jc w:val="both"/>
        <w:rPr>
          <w:rFonts w:ascii="Times New Roman" w:hAnsi="Times New Roman" w:cs="Times New Roman"/>
          <w:sz w:val="28"/>
        </w:rPr>
      </w:pPr>
      <w:r w:rsidRPr="00DE71DE">
        <w:rPr>
          <w:rFonts w:ascii="Times New Roman" w:hAnsi="Times New Roman" w:cs="Times New Roman"/>
          <w:sz w:val="28"/>
        </w:rPr>
        <w:t xml:space="preserve">Д 08.3 – К 60 – </w:t>
      </w:r>
      <w:r>
        <w:rPr>
          <w:rFonts w:ascii="Times New Roman" w:hAnsi="Times New Roman" w:cs="Times New Roman"/>
          <w:sz w:val="28"/>
        </w:rPr>
        <w:t>4 000 000</w:t>
      </w:r>
      <w:r w:rsidRPr="00DE71DE">
        <w:rPr>
          <w:rFonts w:ascii="Times New Roman" w:hAnsi="Times New Roman" w:cs="Times New Roman"/>
          <w:sz w:val="28"/>
        </w:rPr>
        <w:t xml:space="preserve"> Отражен</w:t>
      </w:r>
      <w:r>
        <w:rPr>
          <w:rFonts w:ascii="Times New Roman" w:hAnsi="Times New Roman" w:cs="Times New Roman"/>
          <w:sz w:val="28"/>
        </w:rPr>
        <w:t>ы</w:t>
      </w:r>
      <w:r w:rsidRPr="00DE71DE">
        <w:rPr>
          <w:rFonts w:ascii="Times New Roman" w:hAnsi="Times New Roman" w:cs="Times New Roman"/>
          <w:sz w:val="28"/>
        </w:rPr>
        <w:t xml:space="preserve"> расход</w:t>
      </w:r>
      <w:r>
        <w:rPr>
          <w:rFonts w:ascii="Times New Roman" w:hAnsi="Times New Roman" w:cs="Times New Roman"/>
          <w:sz w:val="28"/>
        </w:rPr>
        <w:t>ы,</w:t>
      </w:r>
      <w:r w:rsidRPr="00DE71DE">
        <w:rPr>
          <w:rFonts w:ascii="Times New Roman" w:hAnsi="Times New Roman" w:cs="Times New Roman"/>
          <w:sz w:val="28"/>
        </w:rPr>
        <w:t xml:space="preserve"> связанны</w:t>
      </w:r>
      <w:r>
        <w:rPr>
          <w:rFonts w:ascii="Times New Roman" w:hAnsi="Times New Roman" w:cs="Times New Roman"/>
          <w:sz w:val="28"/>
        </w:rPr>
        <w:t>е</w:t>
      </w:r>
      <w:r w:rsidRPr="00DE71DE">
        <w:rPr>
          <w:rFonts w:ascii="Times New Roman" w:hAnsi="Times New Roman" w:cs="Times New Roman"/>
          <w:sz w:val="28"/>
        </w:rPr>
        <w:t xml:space="preserve"> со строительством здания </w:t>
      </w:r>
    </w:p>
    <w:p w:rsidR="002B2E56" w:rsidRDefault="002B2E56" w:rsidP="002B2E56">
      <w:pPr>
        <w:pStyle w:val="ConsPlusNormal"/>
        <w:numPr>
          <w:ilvl w:val="0"/>
          <w:numId w:val="1"/>
        </w:numPr>
        <w:spacing w:line="360" w:lineRule="auto"/>
        <w:jc w:val="both"/>
        <w:rPr>
          <w:rFonts w:ascii="Times New Roman" w:hAnsi="Times New Roman" w:cs="Times New Roman"/>
          <w:sz w:val="28"/>
        </w:rPr>
      </w:pPr>
      <w:r w:rsidRPr="000C1ED9">
        <w:rPr>
          <w:rFonts w:ascii="Times New Roman" w:hAnsi="Times New Roman" w:cs="Times New Roman"/>
          <w:sz w:val="28"/>
        </w:rPr>
        <w:t xml:space="preserve">Д 08.3 – К 66.2 – </w:t>
      </w:r>
      <w:r w:rsidR="00451F7B">
        <w:rPr>
          <w:rFonts w:ascii="Times New Roman" w:hAnsi="Times New Roman" w:cs="Times New Roman"/>
          <w:sz w:val="28"/>
        </w:rPr>
        <w:t>42 740</w:t>
      </w:r>
      <w:r w:rsidRPr="000C1ED9">
        <w:rPr>
          <w:rFonts w:ascii="Times New Roman" w:hAnsi="Times New Roman" w:cs="Times New Roman"/>
          <w:sz w:val="28"/>
        </w:rPr>
        <w:t xml:space="preserve"> Начислены проценты по кредиту на </w:t>
      </w:r>
      <w:r w:rsidRPr="002B2E56">
        <w:rPr>
          <w:rFonts w:ascii="Times New Roman" w:hAnsi="Times New Roman" w:cs="Times New Roman"/>
          <w:sz w:val="28"/>
        </w:rPr>
        <w:t>30.04.20</w:t>
      </w:r>
      <w:r>
        <w:rPr>
          <w:rFonts w:ascii="Times New Roman" w:hAnsi="Times New Roman" w:cs="Times New Roman"/>
          <w:sz w:val="28"/>
        </w:rPr>
        <w:t>10</w:t>
      </w:r>
      <w:r w:rsidRPr="002B2E56">
        <w:rPr>
          <w:rFonts w:ascii="Times New Roman" w:hAnsi="Times New Roman" w:cs="Times New Roman"/>
          <w:sz w:val="28"/>
        </w:rPr>
        <w:t xml:space="preserve"> (4 000 000 х13%/365 х 30)</w:t>
      </w:r>
      <w:r w:rsidRPr="000C1ED9">
        <w:rPr>
          <w:rFonts w:ascii="Times New Roman" w:hAnsi="Times New Roman" w:cs="Times New Roman"/>
          <w:sz w:val="28"/>
        </w:rPr>
        <w:t xml:space="preserve"> Для целей бухгалтерского учета</w:t>
      </w:r>
      <w:r w:rsidRPr="000C1ED9">
        <w:rPr>
          <w:rFonts w:ascii="Times New Roman" w:hAnsi="Times New Roman" w:cs="Times New Roman"/>
          <w:sz w:val="28"/>
        </w:rPr>
        <w:tab/>
      </w:r>
    </w:p>
    <w:p w:rsidR="002B2E56" w:rsidRPr="000C1ED9" w:rsidRDefault="00451F7B" w:rsidP="002B2E56">
      <w:pPr>
        <w:pStyle w:val="ConsPlusNormal"/>
        <w:numPr>
          <w:ilvl w:val="0"/>
          <w:numId w:val="1"/>
        </w:numPr>
        <w:spacing w:line="360" w:lineRule="auto"/>
        <w:jc w:val="both"/>
        <w:rPr>
          <w:rFonts w:ascii="Times New Roman" w:hAnsi="Times New Roman" w:cs="Times New Roman"/>
          <w:sz w:val="28"/>
        </w:rPr>
      </w:pPr>
      <w:r>
        <w:rPr>
          <w:rFonts w:ascii="Times New Roman" w:hAnsi="Times New Roman" w:cs="Times New Roman"/>
          <w:sz w:val="28"/>
        </w:rPr>
        <w:t>47 014</w:t>
      </w:r>
      <w:r w:rsidR="002B2E56" w:rsidRPr="000C1ED9">
        <w:rPr>
          <w:rFonts w:ascii="Times New Roman" w:hAnsi="Times New Roman" w:cs="Times New Roman"/>
          <w:sz w:val="28"/>
        </w:rPr>
        <w:t xml:space="preserve"> Начислены проценты по кредиту на </w:t>
      </w:r>
      <w:r w:rsidR="002B2E56" w:rsidRPr="002B2E56">
        <w:rPr>
          <w:rFonts w:ascii="Times New Roman" w:hAnsi="Times New Roman" w:cs="Times New Roman"/>
          <w:sz w:val="28"/>
        </w:rPr>
        <w:t>30.04.2010</w:t>
      </w:r>
    </w:p>
    <w:p w:rsidR="002B2E56" w:rsidRDefault="002B2E56" w:rsidP="002B2E56">
      <w:pPr>
        <w:pStyle w:val="ConsPlusNormal"/>
        <w:spacing w:line="360" w:lineRule="auto"/>
        <w:jc w:val="both"/>
        <w:rPr>
          <w:rFonts w:ascii="Times New Roman" w:hAnsi="Times New Roman" w:cs="Times New Roman"/>
          <w:sz w:val="28"/>
        </w:rPr>
      </w:pPr>
      <w:r w:rsidRPr="00DE71DE">
        <w:rPr>
          <w:rFonts w:ascii="Times New Roman" w:hAnsi="Times New Roman" w:cs="Times New Roman"/>
          <w:sz w:val="28"/>
        </w:rPr>
        <w:t xml:space="preserve"> </w:t>
      </w:r>
      <w:r w:rsidRPr="002B2E56">
        <w:rPr>
          <w:rFonts w:ascii="Times New Roman" w:hAnsi="Times New Roman" w:cs="Times New Roman"/>
          <w:sz w:val="28"/>
        </w:rPr>
        <w:t>(4 000 000 х14,3%/365 х 30)</w:t>
      </w:r>
      <w:r>
        <w:rPr>
          <w:rFonts w:ascii="Times New Roman" w:hAnsi="Times New Roman" w:cs="Times New Roman"/>
          <w:sz w:val="28"/>
        </w:rPr>
        <w:t xml:space="preserve"> </w:t>
      </w:r>
      <w:r w:rsidRPr="00DE71DE">
        <w:rPr>
          <w:rFonts w:ascii="Times New Roman" w:hAnsi="Times New Roman" w:cs="Times New Roman"/>
          <w:sz w:val="28"/>
        </w:rPr>
        <w:t>Для целей налогового учета</w:t>
      </w:r>
    </w:p>
    <w:p w:rsidR="002B2E56" w:rsidRDefault="002B2E56" w:rsidP="002B2E56">
      <w:pPr>
        <w:pStyle w:val="ConsPlusNormal"/>
        <w:numPr>
          <w:ilvl w:val="0"/>
          <w:numId w:val="1"/>
        </w:numPr>
        <w:spacing w:line="360" w:lineRule="auto"/>
        <w:jc w:val="both"/>
        <w:rPr>
          <w:rFonts w:ascii="Times New Roman" w:hAnsi="Times New Roman" w:cs="Times New Roman"/>
          <w:sz w:val="28"/>
        </w:rPr>
      </w:pPr>
      <w:r w:rsidRPr="000C1ED9">
        <w:rPr>
          <w:rFonts w:ascii="Times New Roman" w:hAnsi="Times New Roman" w:cs="Times New Roman"/>
          <w:sz w:val="28"/>
        </w:rPr>
        <w:t xml:space="preserve">Д 66.2  - К 51 </w:t>
      </w:r>
      <w:r w:rsidR="00451F7B">
        <w:rPr>
          <w:rFonts w:ascii="Times New Roman" w:hAnsi="Times New Roman" w:cs="Times New Roman"/>
          <w:sz w:val="28"/>
        </w:rPr>
        <w:t>42 740</w:t>
      </w:r>
      <w:r w:rsidRPr="000C1ED9">
        <w:rPr>
          <w:rFonts w:ascii="Times New Roman" w:hAnsi="Times New Roman" w:cs="Times New Roman"/>
          <w:sz w:val="28"/>
        </w:rPr>
        <w:t>Уплачены проценты по кредиту</w:t>
      </w:r>
      <w:r w:rsidRPr="000C1ED9">
        <w:rPr>
          <w:rFonts w:ascii="Times New Roman" w:hAnsi="Times New Roman" w:cs="Times New Roman"/>
          <w:sz w:val="28"/>
        </w:rPr>
        <w:tab/>
      </w:r>
    </w:p>
    <w:p w:rsidR="002B2E56" w:rsidRPr="000C1ED9" w:rsidRDefault="002B2E56" w:rsidP="002B2E56">
      <w:pPr>
        <w:pStyle w:val="ConsPlusNormal"/>
        <w:numPr>
          <w:ilvl w:val="0"/>
          <w:numId w:val="1"/>
        </w:numPr>
        <w:spacing w:line="360" w:lineRule="auto"/>
        <w:jc w:val="both"/>
        <w:rPr>
          <w:rFonts w:ascii="Times New Roman" w:hAnsi="Times New Roman" w:cs="Times New Roman"/>
          <w:sz w:val="28"/>
        </w:rPr>
      </w:pPr>
      <w:r w:rsidRPr="000C1ED9">
        <w:rPr>
          <w:rFonts w:ascii="Times New Roman" w:hAnsi="Times New Roman" w:cs="Times New Roman"/>
          <w:sz w:val="28"/>
        </w:rPr>
        <w:t xml:space="preserve"> Д 09 – К 68.4 – </w:t>
      </w:r>
      <w:r w:rsidR="00451F7B">
        <w:rPr>
          <w:rFonts w:ascii="Times New Roman" w:hAnsi="Times New Roman" w:cs="Times New Roman"/>
          <w:sz w:val="28"/>
        </w:rPr>
        <w:t>855</w:t>
      </w:r>
      <w:r w:rsidRPr="000C1ED9">
        <w:rPr>
          <w:rFonts w:ascii="Times New Roman" w:hAnsi="Times New Roman" w:cs="Times New Roman"/>
          <w:sz w:val="28"/>
        </w:rPr>
        <w:t xml:space="preserve"> Отражено отложенное налоговое обязательство</w:t>
      </w:r>
    </w:p>
    <w:p w:rsidR="002B2E56" w:rsidRDefault="002B2E56" w:rsidP="002B2E56">
      <w:pPr>
        <w:pStyle w:val="ConsPlusNormal"/>
        <w:spacing w:line="360" w:lineRule="auto"/>
        <w:jc w:val="both"/>
        <w:rPr>
          <w:rFonts w:ascii="Times New Roman" w:hAnsi="Times New Roman" w:cs="Times New Roman"/>
          <w:sz w:val="28"/>
        </w:rPr>
      </w:pPr>
      <w:r w:rsidRPr="00451F7B">
        <w:rPr>
          <w:rFonts w:ascii="Times New Roman" w:hAnsi="Times New Roman" w:cs="Times New Roman"/>
          <w:sz w:val="28"/>
        </w:rPr>
        <w:t>(</w:t>
      </w:r>
      <w:r w:rsidR="00451F7B" w:rsidRPr="00451F7B">
        <w:rPr>
          <w:rFonts w:ascii="Times New Roman" w:hAnsi="Times New Roman" w:cs="Times New Roman"/>
          <w:sz w:val="28"/>
        </w:rPr>
        <w:t>42</w:t>
      </w:r>
      <w:r w:rsidRPr="00451F7B">
        <w:rPr>
          <w:rFonts w:ascii="Times New Roman" w:hAnsi="Times New Roman" w:cs="Times New Roman"/>
          <w:sz w:val="28"/>
        </w:rPr>
        <w:t xml:space="preserve"> </w:t>
      </w:r>
      <w:r w:rsidR="00451F7B" w:rsidRPr="00451F7B">
        <w:rPr>
          <w:rFonts w:ascii="Times New Roman" w:hAnsi="Times New Roman" w:cs="Times New Roman"/>
          <w:sz w:val="28"/>
        </w:rPr>
        <w:t>74</w:t>
      </w:r>
      <w:r w:rsidRPr="00451F7B">
        <w:rPr>
          <w:rFonts w:ascii="Times New Roman" w:hAnsi="Times New Roman" w:cs="Times New Roman"/>
          <w:sz w:val="28"/>
        </w:rPr>
        <w:t>0-4</w:t>
      </w:r>
      <w:r w:rsidR="00451F7B" w:rsidRPr="00451F7B">
        <w:rPr>
          <w:rFonts w:ascii="Times New Roman" w:hAnsi="Times New Roman" w:cs="Times New Roman"/>
          <w:sz w:val="28"/>
        </w:rPr>
        <w:t>7</w:t>
      </w:r>
      <w:r w:rsidRPr="00451F7B">
        <w:rPr>
          <w:rFonts w:ascii="Times New Roman" w:hAnsi="Times New Roman" w:cs="Times New Roman"/>
          <w:sz w:val="28"/>
        </w:rPr>
        <w:t xml:space="preserve"> </w:t>
      </w:r>
      <w:r w:rsidR="00451F7B" w:rsidRPr="00451F7B">
        <w:rPr>
          <w:rFonts w:ascii="Times New Roman" w:hAnsi="Times New Roman" w:cs="Times New Roman"/>
          <w:sz w:val="28"/>
        </w:rPr>
        <w:t>014</w:t>
      </w:r>
      <w:r w:rsidRPr="00451F7B">
        <w:rPr>
          <w:rFonts w:ascii="Times New Roman" w:hAnsi="Times New Roman" w:cs="Times New Roman"/>
          <w:sz w:val="28"/>
        </w:rPr>
        <w:t xml:space="preserve"> х20%)</w:t>
      </w:r>
      <w:r w:rsidRPr="00DE71DE">
        <w:rPr>
          <w:rFonts w:ascii="Times New Roman" w:hAnsi="Times New Roman" w:cs="Times New Roman"/>
          <w:sz w:val="28"/>
        </w:rPr>
        <w:tab/>
      </w:r>
    </w:p>
    <w:p w:rsidR="002B2E56" w:rsidRDefault="002B2E56" w:rsidP="002B2E56">
      <w:pPr>
        <w:pStyle w:val="ConsPlusNormal"/>
        <w:numPr>
          <w:ilvl w:val="0"/>
          <w:numId w:val="1"/>
        </w:numPr>
        <w:spacing w:line="360" w:lineRule="auto"/>
        <w:jc w:val="both"/>
        <w:rPr>
          <w:rFonts w:ascii="Times New Roman" w:hAnsi="Times New Roman" w:cs="Times New Roman"/>
          <w:sz w:val="28"/>
        </w:rPr>
      </w:pPr>
      <w:r w:rsidRPr="000C1ED9">
        <w:rPr>
          <w:rFonts w:ascii="Times New Roman" w:hAnsi="Times New Roman" w:cs="Times New Roman"/>
          <w:sz w:val="28"/>
        </w:rPr>
        <w:t xml:space="preserve">Д 08.3 – К 66.2 – </w:t>
      </w:r>
      <w:r w:rsidR="00451F7B" w:rsidRPr="00451F7B">
        <w:rPr>
          <w:rFonts w:ascii="Times New Roman" w:hAnsi="Times New Roman" w:cs="Times New Roman"/>
          <w:sz w:val="28"/>
        </w:rPr>
        <w:t>99</w:t>
      </w:r>
      <w:r w:rsidR="00451F7B">
        <w:rPr>
          <w:rFonts w:ascii="Times New Roman" w:hAnsi="Times New Roman" w:cs="Times New Roman"/>
          <w:sz w:val="28"/>
        </w:rPr>
        <w:t>73</w:t>
      </w:r>
      <w:r w:rsidRPr="000C1ED9">
        <w:rPr>
          <w:rFonts w:ascii="Times New Roman" w:hAnsi="Times New Roman" w:cs="Times New Roman"/>
          <w:sz w:val="28"/>
        </w:rPr>
        <w:t xml:space="preserve"> Начислены проценты по кредиту на 07.11.2009</w:t>
      </w:r>
      <w:r>
        <w:rPr>
          <w:rFonts w:ascii="Times New Roman" w:hAnsi="Times New Roman" w:cs="Times New Roman"/>
          <w:sz w:val="28"/>
        </w:rPr>
        <w:t xml:space="preserve"> </w:t>
      </w:r>
      <w:r w:rsidRPr="00451F7B">
        <w:rPr>
          <w:rFonts w:ascii="Times New Roman" w:hAnsi="Times New Roman" w:cs="Times New Roman"/>
          <w:sz w:val="28"/>
        </w:rPr>
        <w:t>(</w:t>
      </w:r>
      <w:r w:rsidR="00451F7B" w:rsidRPr="00451F7B">
        <w:rPr>
          <w:rFonts w:ascii="Times New Roman" w:hAnsi="Times New Roman" w:cs="Times New Roman"/>
          <w:sz w:val="28"/>
        </w:rPr>
        <w:t>4</w:t>
      </w:r>
      <w:r w:rsidRPr="00451F7B">
        <w:rPr>
          <w:rFonts w:ascii="Times New Roman" w:hAnsi="Times New Roman" w:cs="Times New Roman"/>
          <w:sz w:val="28"/>
        </w:rPr>
        <w:t xml:space="preserve"> </w:t>
      </w:r>
      <w:r w:rsidR="00451F7B" w:rsidRPr="00451F7B">
        <w:rPr>
          <w:rFonts w:ascii="Times New Roman" w:hAnsi="Times New Roman" w:cs="Times New Roman"/>
          <w:sz w:val="28"/>
        </w:rPr>
        <w:t>00</w:t>
      </w:r>
      <w:r w:rsidRPr="00451F7B">
        <w:rPr>
          <w:rFonts w:ascii="Times New Roman" w:hAnsi="Times New Roman" w:cs="Times New Roman"/>
          <w:sz w:val="28"/>
        </w:rPr>
        <w:t>0 000 х 13%/365 х 7)</w:t>
      </w:r>
      <w:r w:rsidRPr="000C1ED9">
        <w:rPr>
          <w:rFonts w:ascii="Times New Roman" w:hAnsi="Times New Roman" w:cs="Times New Roman"/>
          <w:sz w:val="28"/>
        </w:rPr>
        <w:tab/>
      </w:r>
    </w:p>
    <w:p w:rsidR="002B2E56" w:rsidRPr="00451F7B" w:rsidRDefault="002B2E56" w:rsidP="002B2E56">
      <w:pPr>
        <w:pStyle w:val="ConsPlusNormal"/>
        <w:numPr>
          <w:ilvl w:val="0"/>
          <w:numId w:val="1"/>
        </w:numPr>
        <w:spacing w:line="360" w:lineRule="auto"/>
        <w:jc w:val="both"/>
        <w:rPr>
          <w:rFonts w:ascii="Times New Roman" w:hAnsi="Times New Roman" w:cs="Times New Roman"/>
          <w:sz w:val="28"/>
        </w:rPr>
      </w:pPr>
      <w:r w:rsidRPr="000C1ED9">
        <w:rPr>
          <w:rFonts w:ascii="Times New Roman" w:hAnsi="Times New Roman" w:cs="Times New Roman"/>
          <w:sz w:val="28"/>
        </w:rPr>
        <w:t xml:space="preserve">Д 09 – К 68.4 – </w:t>
      </w:r>
      <w:r w:rsidRPr="00451F7B">
        <w:rPr>
          <w:rFonts w:ascii="Times New Roman" w:hAnsi="Times New Roman" w:cs="Times New Roman"/>
          <w:sz w:val="28"/>
        </w:rPr>
        <w:t>1</w:t>
      </w:r>
      <w:r w:rsidR="00451F7B">
        <w:rPr>
          <w:rFonts w:ascii="Times New Roman" w:hAnsi="Times New Roman" w:cs="Times New Roman"/>
          <w:sz w:val="28"/>
        </w:rPr>
        <w:t>995</w:t>
      </w:r>
      <w:r w:rsidRPr="000C1ED9">
        <w:rPr>
          <w:rFonts w:ascii="Times New Roman" w:hAnsi="Times New Roman" w:cs="Times New Roman"/>
          <w:sz w:val="28"/>
        </w:rPr>
        <w:t xml:space="preserve"> Отражено отложенный налоговый актив </w:t>
      </w:r>
      <w:r w:rsidRPr="00451F7B">
        <w:rPr>
          <w:rFonts w:ascii="Times New Roman" w:hAnsi="Times New Roman" w:cs="Times New Roman"/>
          <w:sz w:val="28"/>
        </w:rPr>
        <w:t xml:space="preserve">(9 </w:t>
      </w:r>
      <w:r w:rsidR="00451F7B" w:rsidRPr="00451F7B">
        <w:rPr>
          <w:rFonts w:ascii="Times New Roman" w:hAnsi="Times New Roman" w:cs="Times New Roman"/>
          <w:sz w:val="28"/>
        </w:rPr>
        <w:t>973</w:t>
      </w:r>
      <w:r w:rsidRPr="00451F7B">
        <w:rPr>
          <w:rFonts w:ascii="Times New Roman" w:hAnsi="Times New Roman" w:cs="Times New Roman"/>
          <w:sz w:val="28"/>
        </w:rPr>
        <w:t xml:space="preserve"> х 20%)</w:t>
      </w:r>
      <w:r w:rsidRPr="00451F7B">
        <w:rPr>
          <w:rFonts w:ascii="Times New Roman" w:hAnsi="Times New Roman" w:cs="Times New Roman"/>
          <w:sz w:val="28"/>
        </w:rPr>
        <w:tab/>
      </w:r>
    </w:p>
    <w:p w:rsidR="002B2E56" w:rsidRPr="00451F7B" w:rsidRDefault="002B2E56" w:rsidP="002B2E56">
      <w:pPr>
        <w:pStyle w:val="ConsPlusNormal"/>
        <w:numPr>
          <w:ilvl w:val="0"/>
          <w:numId w:val="1"/>
        </w:numPr>
        <w:spacing w:line="360" w:lineRule="auto"/>
        <w:ind w:left="709" w:firstLine="0"/>
        <w:jc w:val="both"/>
        <w:rPr>
          <w:rFonts w:ascii="Times New Roman" w:hAnsi="Times New Roman" w:cs="Times New Roman"/>
          <w:sz w:val="28"/>
        </w:rPr>
      </w:pPr>
      <w:r w:rsidRPr="000C1ED9">
        <w:rPr>
          <w:rFonts w:ascii="Times New Roman" w:hAnsi="Times New Roman" w:cs="Times New Roman"/>
          <w:sz w:val="28"/>
        </w:rPr>
        <w:t xml:space="preserve"> Д 66.1, 66.2 – К 51 – </w:t>
      </w:r>
      <w:r w:rsidR="00451F7B" w:rsidRPr="00451F7B">
        <w:rPr>
          <w:rFonts w:ascii="Times New Roman" w:hAnsi="Times New Roman" w:cs="Times New Roman"/>
          <w:sz w:val="28"/>
        </w:rPr>
        <w:t>400</w:t>
      </w:r>
      <w:r w:rsidRPr="00451F7B">
        <w:rPr>
          <w:rFonts w:ascii="Times New Roman" w:hAnsi="Times New Roman" w:cs="Times New Roman"/>
          <w:sz w:val="28"/>
        </w:rPr>
        <w:t>9</w:t>
      </w:r>
      <w:r w:rsidR="00451F7B">
        <w:rPr>
          <w:rFonts w:ascii="Times New Roman" w:hAnsi="Times New Roman" w:cs="Times New Roman"/>
          <w:sz w:val="28"/>
        </w:rPr>
        <w:t>973</w:t>
      </w:r>
      <w:r w:rsidRPr="000C1ED9">
        <w:rPr>
          <w:rFonts w:ascii="Times New Roman" w:hAnsi="Times New Roman" w:cs="Times New Roman"/>
          <w:sz w:val="28"/>
        </w:rPr>
        <w:t xml:space="preserve"> Уплачены проценты по кредиту и возвращена сумма основного долга </w:t>
      </w:r>
      <w:r w:rsidRPr="00451F7B">
        <w:rPr>
          <w:rFonts w:ascii="Times New Roman" w:hAnsi="Times New Roman" w:cs="Times New Roman"/>
          <w:sz w:val="28"/>
        </w:rPr>
        <w:t>(</w:t>
      </w:r>
      <w:r w:rsidR="00451F7B" w:rsidRPr="00451F7B">
        <w:rPr>
          <w:rFonts w:ascii="Times New Roman" w:hAnsi="Times New Roman" w:cs="Times New Roman"/>
          <w:sz w:val="28"/>
        </w:rPr>
        <w:t>4</w:t>
      </w:r>
      <w:r w:rsidRPr="00451F7B">
        <w:rPr>
          <w:rFonts w:ascii="Times New Roman" w:hAnsi="Times New Roman" w:cs="Times New Roman"/>
          <w:sz w:val="28"/>
        </w:rPr>
        <w:t xml:space="preserve"> </w:t>
      </w:r>
      <w:r w:rsidR="00451F7B" w:rsidRPr="00451F7B">
        <w:rPr>
          <w:rFonts w:ascii="Times New Roman" w:hAnsi="Times New Roman" w:cs="Times New Roman"/>
          <w:sz w:val="28"/>
        </w:rPr>
        <w:t>00</w:t>
      </w:r>
      <w:r w:rsidRPr="00451F7B">
        <w:rPr>
          <w:rFonts w:ascii="Times New Roman" w:hAnsi="Times New Roman" w:cs="Times New Roman"/>
          <w:sz w:val="28"/>
        </w:rPr>
        <w:t>0 000 +9 </w:t>
      </w:r>
      <w:r w:rsidR="00451F7B" w:rsidRPr="00451F7B">
        <w:rPr>
          <w:rFonts w:ascii="Times New Roman" w:hAnsi="Times New Roman" w:cs="Times New Roman"/>
          <w:sz w:val="28"/>
        </w:rPr>
        <w:t>973</w:t>
      </w:r>
      <w:r w:rsidRPr="00451F7B">
        <w:rPr>
          <w:rFonts w:ascii="Times New Roman" w:hAnsi="Times New Roman" w:cs="Times New Roman"/>
          <w:sz w:val="28"/>
        </w:rPr>
        <w:t>)</w:t>
      </w:r>
    </w:p>
    <w:p w:rsidR="00BD391C" w:rsidRDefault="00BD391C"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BD391C">
      <w:pPr>
        <w:tabs>
          <w:tab w:val="left" w:pos="2340"/>
        </w:tabs>
        <w:rPr>
          <w:sz w:val="28"/>
          <w:szCs w:val="28"/>
        </w:rPr>
      </w:pPr>
    </w:p>
    <w:p w:rsidR="00606BA8" w:rsidRDefault="00606BA8" w:rsidP="00606BA8">
      <w:pPr>
        <w:pStyle w:val="2"/>
        <w:jc w:val="center"/>
      </w:pPr>
      <w:bookmarkStart w:id="5" w:name="_Toc280132554"/>
      <w:r>
        <w:t>Список литературы.</w:t>
      </w:r>
      <w:bookmarkEnd w:id="5"/>
    </w:p>
    <w:p w:rsidR="00606BA8" w:rsidRDefault="00606BA8" w:rsidP="00606BA8">
      <w:pPr>
        <w:pStyle w:val="ConsPlusNormal"/>
        <w:spacing w:line="360" w:lineRule="auto"/>
        <w:ind w:firstLine="0"/>
        <w:jc w:val="center"/>
        <w:rPr>
          <w:rFonts w:ascii="Times New Roman" w:hAnsi="Times New Roman" w:cs="Times New Roman"/>
          <w:b/>
          <w:bCs/>
          <w:sz w:val="28"/>
        </w:rPr>
      </w:pPr>
    </w:p>
    <w:p w:rsidR="00606BA8" w:rsidRDefault="00606BA8" w:rsidP="00606BA8">
      <w:pPr>
        <w:numPr>
          <w:ilvl w:val="0"/>
          <w:numId w:val="5"/>
        </w:numPr>
        <w:spacing w:line="360" w:lineRule="auto"/>
        <w:jc w:val="both"/>
        <w:rPr>
          <w:sz w:val="28"/>
          <w:szCs w:val="28"/>
        </w:rPr>
      </w:pPr>
      <w:r>
        <w:rPr>
          <w:sz w:val="28"/>
          <w:szCs w:val="28"/>
        </w:rPr>
        <w:t>ФЗ о бухгалтерском учете №129-ФЗ от 21 ноября 1996г.</w:t>
      </w:r>
    </w:p>
    <w:p w:rsidR="00606BA8" w:rsidRDefault="00606BA8" w:rsidP="00606BA8">
      <w:pPr>
        <w:numPr>
          <w:ilvl w:val="0"/>
          <w:numId w:val="5"/>
        </w:numPr>
        <w:spacing w:line="360" w:lineRule="auto"/>
        <w:jc w:val="both"/>
        <w:rPr>
          <w:sz w:val="28"/>
          <w:szCs w:val="28"/>
        </w:rPr>
      </w:pPr>
      <w:r>
        <w:rPr>
          <w:sz w:val="28"/>
          <w:szCs w:val="28"/>
        </w:rPr>
        <w:t>План счетов бухгалтерского учета финансово-хозяйственной деятельности предприятия и инструкции по его применению.</w:t>
      </w:r>
    </w:p>
    <w:p w:rsidR="00606BA8" w:rsidRDefault="00606BA8" w:rsidP="00606BA8">
      <w:pPr>
        <w:numPr>
          <w:ilvl w:val="0"/>
          <w:numId w:val="5"/>
        </w:numPr>
        <w:spacing w:line="360" w:lineRule="auto"/>
        <w:jc w:val="both"/>
        <w:rPr>
          <w:sz w:val="28"/>
          <w:szCs w:val="28"/>
        </w:rPr>
      </w:pPr>
      <w:r>
        <w:rPr>
          <w:sz w:val="28"/>
          <w:szCs w:val="28"/>
        </w:rPr>
        <w:t>Положения по бухгалтерскому учету утвержденные Минфин РФ.</w:t>
      </w:r>
    </w:p>
    <w:p w:rsidR="00606BA8" w:rsidRDefault="00606BA8" w:rsidP="00606BA8">
      <w:pPr>
        <w:numPr>
          <w:ilvl w:val="0"/>
          <w:numId w:val="5"/>
        </w:numPr>
        <w:spacing w:line="360" w:lineRule="auto"/>
        <w:jc w:val="both"/>
        <w:rPr>
          <w:sz w:val="28"/>
          <w:szCs w:val="28"/>
        </w:rPr>
      </w:pPr>
      <w:r>
        <w:rPr>
          <w:sz w:val="28"/>
          <w:szCs w:val="28"/>
        </w:rPr>
        <w:t>Концепция развития бухгалтерского учета и отчетности в РФ на среднесрочную перспективу (одобрено приказом Минфин РФ №180 от 1 июля 2004г.)</w:t>
      </w:r>
    </w:p>
    <w:p w:rsidR="00606BA8" w:rsidRDefault="00606BA8" w:rsidP="00606BA8">
      <w:pPr>
        <w:numPr>
          <w:ilvl w:val="0"/>
          <w:numId w:val="5"/>
        </w:numPr>
        <w:spacing w:line="360" w:lineRule="auto"/>
        <w:jc w:val="both"/>
        <w:rPr>
          <w:sz w:val="28"/>
          <w:szCs w:val="28"/>
        </w:rPr>
      </w:pPr>
      <w:r>
        <w:rPr>
          <w:sz w:val="28"/>
          <w:szCs w:val="28"/>
        </w:rPr>
        <w:t>Бухгалтерское дело: учебное пособие/ под редакцией М.А.Вахрушиной М. 2008г.</w:t>
      </w:r>
    </w:p>
    <w:p w:rsidR="00606BA8" w:rsidRDefault="00606BA8" w:rsidP="00606BA8">
      <w:pPr>
        <w:numPr>
          <w:ilvl w:val="0"/>
          <w:numId w:val="5"/>
        </w:numPr>
        <w:spacing w:line="360" w:lineRule="auto"/>
        <w:jc w:val="both"/>
        <w:rPr>
          <w:sz w:val="28"/>
          <w:szCs w:val="28"/>
        </w:rPr>
      </w:pPr>
      <w:r>
        <w:rPr>
          <w:sz w:val="28"/>
          <w:szCs w:val="28"/>
        </w:rPr>
        <w:t>Бухгалтерское дело: учебное пособие/ под редакцией Л.Т.Гимеровской. М.ЮНИТИ – Дана 2003г.</w:t>
      </w:r>
    </w:p>
    <w:p w:rsidR="00606BA8" w:rsidRDefault="00606BA8" w:rsidP="00606BA8">
      <w:pPr>
        <w:numPr>
          <w:ilvl w:val="0"/>
          <w:numId w:val="5"/>
        </w:numPr>
        <w:spacing w:line="360" w:lineRule="auto"/>
        <w:jc w:val="both"/>
        <w:rPr>
          <w:sz w:val="28"/>
          <w:szCs w:val="28"/>
        </w:rPr>
      </w:pPr>
      <w:r>
        <w:rPr>
          <w:sz w:val="28"/>
          <w:szCs w:val="28"/>
        </w:rPr>
        <w:t>Бухгалтерское дело учебное пособие/ под редакцией И.Н.Хохновой, И.В.Алексеевой- М: издательство «Дашков и К» Ростов-на-Дону,2008г.</w:t>
      </w:r>
    </w:p>
    <w:p w:rsidR="00606BA8" w:rsidRDefault="00606BA8" w:rsidP="00606BA8">
      <w:pPr>
        <w:numPr>
          <w:ilvl w:val="0"/>
          <w:numId w:val="5"/>
        </w:numPr>
        <w:spacing w:line="360" w:lineRule="auto"/>
        <w:jc w:val="both"/>
        <w:rPr>
          <w:sz w:val="28"/>
          <w:szCs w:val="28"/>
        </w:rPr>
      </w:pPr>
      <w:r>
        <w:rPr>
          <w:sz w:val="28"/>
          <w:szCs w:val="28"/>
        </w:rPr>
        <w:t>Бухгалтерское дело:учебное пособие/под редакцией Н.А.Бортник; Н.Н.Бортник.-М.:Издательство «Дашков и К» Ростов-на-Дону,2008г.</w:t>
      </w:r>
    </w:p>
    <w:p w:rsidR="00606BA8" w:rsidRDefault="00606BA8" w:rsidP="00606BA8">
      <w:pPr>
        <w:numPr>
          <w:ilvl w:val="0"/>
          <w:numId w:val="5"/>
        </w:numPr>
        <w:spacing w:line="360" w:lineRule="auto"/>
        <w:jc w:val="both"/>
        <w:rPr>
          <w:sz w:val="28"/>
          <w:szCs w:val="28"/>
        </w:rPr>
      </w:pPr>
      <w:r>
        <w:rPr>
          <w:sz w:val="28"/>
          <w:szCs w:val="28"/>
        </w:rPr>
        <w:t>Ивашкевич В.Б. Бухгалтерское дело: учебное пособие.М издательство экономист,2005г.</w:t>
      </w:r>
    </w:p>
    <w:p w:rsidR="00606BA8" w:rsidRPr="00BD391C" w:rsidRDefault="00606BA8" w:rsidP="00BD391C">
      <w:pPr>
        <w:tabs>
          <w:tab w:val="left" w:pos="2340"/>
        </w:tabs>
        <w:rPr>
          <w:sz w:val="28"/>
          <w:szCs w:val="28"/>
        </w:rPr>
      </w:pPr>
      <w:bookmarkStart w:id="6" w:name="_GoBack"/>
      <w:bookmarkEnd w:id="6"/>
    </w:p>
    <w:sectPr w:rsidR="00606BA8" w:rsidRPr="00BD391C" w:rsidSect="00E3642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6929"/>
    <w:multiLevelType w:val="hybridMultilevel"/>
    <w:tmpl w:val="F4C839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F945E2"/>
    <w:multiLevelType w:val="hybridMultilevel"/>
    <w:tmpl w:val="A2121564"/>
    <w:lvl w:ilvl="0" w:tplc="CF82659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8FB134A"/>
    <w:multiLevelType w:val="hybridMultilevel"/>
    <w:tmpl w:val="C8CA9E32"/>
    <w:lvl w:ilvl="0" w:tplc="34343C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EEB57E1"/>
    <w:multiLevelType w:val="hybridMultilevel"/>
    <w:tmpl w:val="90C2E256"/>
    <w:lvl w:ilvl="0" w:tplc="F22C36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CF824BA"/>
    <w:multiLevelType w:val="hybridMultilevel"/>
    <w:tmpl w:val="4B124306"/>
    <w:lvl w:ilvl="0" w:tplc="404E5F6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75F"/>
    <w:rsid w:val="001C37B2"/>
    <w:rsid w:val="002B2E56"/>
    <w:rsid w:val="002E3DF0"/>
    <w:rsid w:val="00451F7B"/>
    <w:rsid w:val="005A275F"/>
    <w:rsid w:val="00606BA8"/>
    <w:rsid w:val="006757C4"/>
    <w:rsid w:val="008847BB"/>
    <w:rsid w:val="00A765F1"/>
    <w:rsid w:val="00BA5083"/>
    <w:rsid w:val="00BD391C"/>
    <w:rsid w:val="00DA3BAD"/>
    <w:rsid w:val="00DE0A48"/>
    <w:rsid w:val="00E226A6"/>
    <w:rsid w:val="00E3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F64173-EF5B-451A-B482-9E222D90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06BA8"/>
    <w:pPr>
      <w:keepNext/>
      <w:spacing w:before="240" w:after="60"/>
      <w:outlineLvl w:val="0"/>
    </w:pPr>
    <w:rPr>
      <w:rFonts w:ascii="Arial" w:hAnsi="Arial" w:cs="Arial"/>
      <w:b/>
      <w:bCs/>
      <w:kern w:val="32"/>
      <w:sz w:val="32"/>
      <w:szCs w:val="32"/>
    </w:rPr>
  </w:style>
  <w:style w:type="paragraph" w:styleId="2">
    <w:name w:val="heading 2"/>
    <w:basedOn w:val="a"/>
    <w:next w:val="a"/>
    <w:qFormat/>
    <w:rsid w:val="00606B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3642B"/>
    <w:pPr>
      <w:spacing w:before="100" w:beforeAutospacing="1" w:after="100" w:afterAutospacing="1"/>
    </w:pPr>
  </w:style>
  <w:style w:type="character" w:styleId="a4">
    <w:name w:val="Strong"/>
    <w:basedOn w:val="a0"/>
    <w:qFormat/>
    <w:rsid w:val="00E3642B"/>
    <w:rPr>
      <w:b/>
      <w:bCs/>
    </w:rPr>
  </w:style>
  <w:style w:type="paragraph" w:customStyle="1" w:styleId="ConsPlusNormal">
    <w:name w:val="ConsPlusNormal"/>
    <w:rsid w:val="002B2E56"/>
    <w:pPr>
      <w:autoSpaceDE w:val="0"/>
      <w:autoSpaceDN w:val="0"/>
      <w:adjustRightInd w:val="0"/>
      <w:ind w:firstLine="720"/>
    </w:pPr>
    <w:rPr>
      <w:rFonts w:ascii="Arial" w:hAnsi="Arial" w:cs="Arial"/>
    </w:rPr>
  </w:style>
  <w:style w:type="paragraph" w:customStyle="1" w:styleId="ConsPlusTitle">
    <w:name w:val="ConsPlusTitle"/>
    <w:rsid w:val="00606BA8"/>
    <w:pPr>
      <w:autoSpaceDE w:val="0"/>
      <w:autoSpaceDN w:val="0"/>
      <w:adjustRightInd w:val="0"/>
    </w:pPr>
    <w:rPr>
      <w:rFonts w:ascii="Arial" w:hAnsi="Arial" w:cs="Arial"/>
      <w:b/>
      <w:bCs/>
    </w:rPr>
  </w:style>
  <w:style w:type="paragraph" w:customStyle="1" w:styleId="ConsPlusNonformat">
    <w:name w:val="ConsPlusNonformat"/>
    <w:rsid w:val="00606BA8"/>
    <w:pPr>
      <w:autoSpaceDE w:val="0"/>
      <w:autoSpaceDN w:val="0"/>
      <w:adjustRightInd w:val="0"/>
    </w:pPr>
    <w:rPr>
      <w:rFonts w:ascii="Courier New" w:hAnsi="Courier New" w:cs="Courier New"/>
    </w:rPr>
  </w:style>
  <w:style w:type="paragraph" w:styleId="a5">
    <w:name w:val="Body Text"/>
    <w:basedOn w:val="a"/>
    <w:rsid w:val="00606BA8"/>
    <w:pPr>
      <w:shd w:val="clear" w:color="auto" w:fill="FFFFFF"/>
      <w:autoSpaceDE w:val="0"/>
      <w:autoSpaceDN w:val="0"/>
      <w:adjustRightInd w:val="0"/>
      <w:spacing w:line="360" w:lineRule="auto"/>
      <w:jc w:val="both"/>
    </w:pPr>
    <w:rPr>
      <w:b/>
      <w:bCs/>
      <w:color w:val="000000"/>
      <w:sz w:val="28"/>
      <w:szCs w:val="20"/>
    </w:rPr>
  </w:style>
  <w:style w:type="paragraph" w:styleId="a6">
    <w:name w:val="Body Text Indent"/>
    <w:basedOn w:val="a"/>
    <w:rsid w:val="00606BA8"/>
    <w:pPr>
      <w:shd w:val="clear" w:color="auto" w:fill="FFFFFF"/>
      <w:autoSpaceDE w:val="0"/>
      <w:autoSpaceDN w:val="0"/>
      <w:adjustRightInd w:val="0"/>
      <w:spacing w:line="360" w:lineRule="auto"/>
      <w:ind w:firstLine="720"/>
      <w:jc w:val="both"/>
    </w:pPr>
    <w:rPr>
      <w:color w:val="000000"/>
      <w:sz w:val="28"/>
      <w:szCs w:val="20"/>
    </w:rPr>
  </w:style>
  <w:style w:type="paragraph" w:styleId="20">
    <w:name w:val="toc 2"/>
    <w:basedOn w:val="a"/>
    <w:next w:val="a"/>
    <w:autoRedefine/>
    <w:semiHidden/>
    <w:rsid w:val="00606BA8"/>
    <w:pPr>
      <w:ind w:left="240"/>
    </w:pPr>
  </w:style>
  <w:style w:type="character" w:styleId="a7">
    <w:name w:val="Hyperlink"/>
    <w:basedOn w:val="a0"/>
    <w:rsid w:val="00606B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ВСЕРОССИЙСКИЙ ЗАОЧНЫЙ</vt:lpstr>
    </vt:vector>
  </TitlesOfParts>
  <Company>частная собственность</Company>
  <LinksUpToDate>false</LinksUpToDate>
  <CharactersWithSpaces>32914</CharactersWithSpaces>
  <SharedDoc>false</SharedDoc>
  <HLinks>
    <vt:vector size="24" baseType="variant">
      <vt:variant>
        <vt:i4>1638452</vt:i4>
      </vt:variant>
      <vt:variant>
        <vt:i4>20</vt:i4>
      </vt:variant>
      <vt:variant>
        <vt:i4>0</vt:i4>
      </vt:variant>
      <vt:variant>
        <vt:i4>5</vt:i4>
      </vt:variant>
      <vt:variant>
        <vt:lpwstr/>
      </vt:variant>
      <vt:variant>
        <vt:lpwstr>_Toc280132554</vt:lpwstr>
      </vt:variant>
      <vt:variant>
        <vt:i4>1638452</vt:i4>
      </vt:variant>
      <vt:variant>
        <vt:i4>14</vt:i4>
      </vt:variant>
      <vt:variant>
        <vt:i4>0</vt:i4>
      </vt:variant>
      <vt:variant>
        <vt:i4>5</vt:i4>
      </vt:variant>
      <vt:variant>
        <vt:lpwstr/>
      </vt:variant>
      <vt:variant>
        <vt:lpwstr>_Toc280132553</vt:lpwstr>
      </vt:variant>
      <vt:variant>
        <vt:i4>1638452</vt:i4>
      </vt:variant>
      <vt:variant>
        <vt:i4>8</vt:i4>
      </vt:variant>
      <vt:variant>
        <vt:i4>0</vt:i4>
      </vt:variant>
      <vt:variant>
        <vt:i4>5</vt:i4>
      </vt:variant>
      <vt:variant>
        <vt:lpwstr/>
      </vt:variant>
      <vt:variant>
        <vt:lpwstr>_Toc280132552</vt:lpwstr>
      </vt:variant>
      <vt:variant>
        <vt:i4>1638452</vt:i4>
      </vt:variant>
      <vt:variant>
        <vt:i4>2</vt:i4>
      </vt:variant>
      <vt:variant>
        <vt:i4>0</vt:i4>
      </vt:variant>
      <vt:variant>
        <vt:i4>5</vt:i4>
      </vt:variant>
      <vt:variant>
        <vt:lpwstr/>
      </vt:variant>
      <vt:variant>
        <vt:lpwstr>_Toc280132551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dc:title>
  <dc:subject/>
  <dc:creator>Валюшка</dc:creator>
  <cp:keywords/>
  <dc:description/>
  <cp:lastModifiedBy>admin</cp:lastModifiedBy>
  <cp:revision>2</cp:revision>
  <cp:lastPrinted>2010-12-14T20:33:00Z</cp:lastPrinted>
  <dcterms:created xsi:type="dcterms:W3CDTF">2014-04-17T07:38:00Z</dcterms:created>
  <dcterms:modified xsi:type="dcterms:W3CDTF">2014-04-17T07:38:00Z</dcterms:modified>
</cp:coreProperties>
</file>