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D7" w:rsidRPr="00F35BD7" w:rsidRDefault="00F35BD7" w:rsidP="00F35BD7">
      <w:pPr>
        <w:numPr>
          <w:ilvl w:val="0"/>
          <w:numId w:val="1"/>
        </w:numPr>
        <w:tabs>
          <w:tab w:val="clear" w:pos="1437"/>
          <w:tab w:val="num" w:pos="360"/>
        </w:tabs>
        <w:spacing w:line="360" w:lineRule="auto"/>
        <w:ind w:left="0" w:firstLine="0"/>
        <w:jc w:val="both"/>
        <w:rPr>
          <w:b/>
          <w:color w:val="000000"/>
          <w:sz w:val="28"/>
          <w:szCs w:val="28"/>
        </w:rPr>
      </w:pPr>
      <w:r w:rsidRPr="00F35BD7">
        <w:rPr>
          <w:b/>
          <w:color w:val="000000"/>
          <w:sz w:val="28"/>
          <w:szCs w:val="28"/>
        </w:rPr>
        <w:t>Понятие и правовое регулирование транспортных обязательств. Виды транспортных перевозок. Дайте понятие «чартера», «фрахта». Какие документы оформляются при перевозке грузов.</w:t>
      </w:r>
    </w:p>
    <w:p w:rsidR="00226E44" w:rsidRPr="00226E44" w:rsidRDefault="00226E44" w:rsidP="00F35BD7">
      <w:pPr>
        <w:spacing w:line="360" w:lineRule="auto"/>
        <w:ind w:firstLine="567"/>
        <w:jc w:val="both"/>
        <w:rPr>
          <w:color w:val="000000"/>
          <w:sz w:val="28"/>
          <w:szCs w:val="28"/>
        </w:rPr>
      </w:pPr>
      <w:r w:rsidRPr="00226E44">
        <w:rPr>
          <w:color w:val="000000"/>
          <w:sz w:val="28"/>
          <w:szCs w:val="28"/>
        </w:rPr>
        <w:t>Транспортные обязательства обусловлены характером отношений, возникающих в процессе перевозок грузов, пассажиров и багажа. Спецификой таких отношений является то, что они опосредствуют сферу услуг нематериального характера, предоставляемых должником кредитору.</w:t>
      </w:r>
    </w:p>
    <w:p w:rsidR="00226E44" w:rsidRPr="00226E44" w:rsidRDefault="00226E44" w:rsidP="00226E44">
      <w:pPr>
        <w:spacing w:line="360" w:lineRule="auto"/>
        <w:ind w:firstLine="567"/>
        <w:jc w:val="both"/>
        <w:rPr>
          <w:color w:val="000000"/>
          <w:sz w:val="28"/>
          <w:szCs w:val="28"/>
        </w:rPr>
      </w:pPr>
      <w:r w:rsidRPr="00226E44">
        <w:rPr>
          <w:color w:val="000000"/>
          <w:sz w:val="28"/>
          <w:szCs w:val="28"/>
        </w:rPr>
        <w:t>Транспортные обязательства являются важной составляющей системы обязательств по оказанию гражданско-правовых услуг. Обязательства по оказанию услуг, которые непосредственно влияют на осуществление транспортного процесса на различных его стадиях, - это обязательства в области транспортной деятельности по перемещению материальных ценностей, пассажиров, их багажа, экспедиционного обслуживания, буксировки судов и плотов, объединяемые общей сферой хозяйственной деятельности и особенностями ее организации.</w:t>
      </w:r>
    </w:p>
    <w:p w:rsidR="00226E44" w:rsidRDefault="00226E44" w:rsidP="00226E44">
      <w:pPr>
        <w:spacing w:line="360" w:lineRule="auto"/>
        <w:ind w:firstLine="567"/>
        <w:jc w:val="both"/>
        <w:rPr>
          <w:color w:val="000000"/>
          <w:sz w:val="28"/>
          <w:szCs w:val="28"/>
        </w:rPr>
      </w:pPr>
      <w:r w:rsidRPr="00226E44">
        <w:rPr>
          <w:color w:val="000000"/>
          <w:sz w:val="28"/>
          <w:szCs w:val="28"/>
        </w:rPr>
        <w:t xml:space="preserve">Транспортное обязательство может быть определено как обязательство, в силу которого одно лицо - перевозчик (эксплуатант) обязуется совершить в пользу другого лица - грузоотправителя, грузополучателя, пассажира, владельца багажа или грузобагажа - определенные юридические или фактические действия по оказанию транспортных услуг, связанных с перевозкой, а другое лицо - оплатить оказанные услуги в размере, установленном законодательством или соглашением сторон. </w:t>
      </w:r>
    </w:p>
    <w:p w:rsidR="00BE51BF" w:rsidRPr="00B80914" w:rsidRDefault="00BE51BF" w:rsidP="00226E44">
      <w:pPr>
        <w:spacing w:line="360" w:lineRule="auto"/>
        <w:ind w:firstLine="567"/>
        <w:jc w:val="both"/>
        <w:rPr>
          <w:color w:val="000000"/>
          <w:sz w:val="28"/>
          <w:szCs w:val="28"/>
        </w:rPr>
      </w:pPr>
      <w:r>
        <w:rPr>
          <w:color w:val="000000"/>
          <w:sz w:val="28"/>
          <w:szCs w:val="28"/>
        </w:rPr>
        <w:t>П</w:t>
      </w:r>
      <w:r w:rsidRPr="00B80914">
        <w:rPr>
          <w:color w:val="000000"/>
          <w:sz w:val="28"/>
          <w:szCs w:val="28"/>
        </w:rPr>
        <w:t>од перевозкой понимается деятельность, опосредующая перемещение определенного объекта из одного пункта в другой. Соглашение между перевозчиком и пассажиром или грузоотправителем о перевозке именуется договором перевозки. В зависимости от перемещаемого объекта выделяются две основные разновидности этого договора - договор перевозки груза и договор перевозки пассажира и багажа. Выделение указанных разновидностей обусловлено тем, что в зависимости от перемещаемого объекта (объекта перевозки) различаются порядок оформления договора, требования к условиям перевозки, дополнительным услугам, ответственность сторон и т.д.</w:t>
      </w:r>
    </w:p>
    <w:p w:rsidR="00BE51BF" w:rsidRDefault="00BE51BF" w:rsidP="00BE51BF">
      <w:pPr>
        <w:spacing w:line="360" w:lineRule="auto"/>
        <w:ind w:firstLine="567"/>
        <w:jc w:val="both"/>
        <w:rPr>
          <w:color w:val="000000"/>
          <w:sz w:val="28"/>
          <w:szCs w:val="28"/>
        </w:rPr>
      </w:pPr>
      <w:r w:rsidRPr="00B80914">
        <w:rPr>
          <w:color w:val="000000"/>
          <w:sz w:val="28"/>
          <w:szCs w:val="28"/>
        </w:rPr>
        <w:t>Перевозка подразумевает использование определенных транспортных средств. По видам транспорта выделяются пять видов перевозки: железнодорожная, воздушная, автомобильная, перевозка внутренним водным транспортом, морская перевозка. Организация перевозочного процесса на каждом из видов транспорта имеет определенную специфику, связанную с особенностями эксплуатации транспортных средств соответствующего вида, а также необходимой для их использования инфраструктуры. Поэтому Гражданский кодекс устанавливает лишь общие для всех видов транспорта положения о перевозках. Перевозки отдельными видами транспорта регулируются транспортными уставами и кодексами, а также принятыми в соответствии с ними актами органов исполнительной власти. Основными нормативными актами, регулирующими договор перевозки, являются: на</w:t>
      </w:r>
      <w:r w:rsidRPr="009565A8">
        <w:rPr>
          <w:color w:val="000000"/>
          <w:sz w:val="28"/>
          <w:szCs w:val="28"/>
        </w:rPr>
        <w:t xml:space="preserve"> </w:t>
      </w:r>
      <w:r w:rsidRPr="00B80914">
        <w:rPr>
          <w:color w:val="000000"/>
          <w:sz w:val="28"/>
          <w:szCs w:val="28"/>
        </w:rPr>
        <w:t>воздушном транспорте - ВК, на железнодорожном - УЖТ, на морском - КТМ, на речном - КВВТ, на автомобильном - УАТ.</w:t>
      </w:r>
    </w:p>
    <w:p w:rsidR="000E20FB" w:rsidRDefault="000E20FB" w:rsidP="000E20FB">
      <w:pPr>
        <w:spacing w:line="360" w:lineRule="auto"/>
        <w:ind w:firstLine="567"/>
        <w:jc w:val="both"/>
        <w:rPr>
          <w:color w:val="000000"/>
          <w:sz w:val="28"/>
          <w:szCs w:val="28"/>
        </w:rPr>
      </w:pPr>
      <w:r>
        <w:rPr>
          <w:color w:val="000000"/>
          <w:sz w:val="28"/>
          <w:szCs w:val="28"/>
        </w:rPr>
        <w:t>По сравнению с другими видами транспорта железнодорожный т</w:t>
      </w:r>
      <w:r w:rsidRPr="00761D4D">
        <w:rPr>
          <w:color w:val="000000"/>
          <w:sz w:val="28"/>
          <w:szCs w:val="28"/>
        </w:rPr>
        <w:t>ранспорт имеет серьезные преимущества. Во-первых, он</w:t>
      </w:r>
      <w:r>
        <w:rPr>
          <w:color w:val="000000"/>
          <w:sz w:val="28"/>
          <w:szCs w:val="28"/>
        </w:rPr>
        <w:t xml:space="preserve"> </w:t>
      </w:r>
      <w:r w:rsidRPr="00761D4D">
        <w:rPr>
          <w:color w:val="000000"/>
          <w:sz w:val="28"/>
          <w:szCs w:val="28"/>
        </w:rPr>
        <w:t>способен перевозить самые ра</w:t>
      </w:r>
      <w:r>
        <w:rPr>
          <w:color w:val="000000"/>
          <w:sz w:val="28"/>
          <w:szCs w:val="28"/>
        </w:rPr>
        <w:t>зличные грузы и выполнять массо</w:t>
      </w:r>
      <w:r w:rsidRPr="00761D4D">
        <w:rPr>
          <w:color w:val="000000"/>
          <w:sz w:val="28"/>
          <w:szCs w:val="28"/>
        </w:rPr>
        <w:t>вые перевозки грузов и пасс</w:t>
      </w:r>
      <w:r>
        <w:rPr>
          <w:color w:val="000000"/>
          <w:sz w:val="28"/>
          <w:szCs w:val="28"/>
        </w:rPr>
        <w:t>ажиров. Во-вторых, железнодорож</w:t>
      </w:r>
      <w:r w:rsidRPr="00761D4D">
        <w:rPr>
          <w:color w:val="000000"/>
          <w:sz w:val="28"/>
          <w:szCs w:val="28"/>
        </w:rPr>
        <w:t>ный транспорт имеет большу</w:t>
      </w:r>
      <w:r>
        <w:rPr>
          <w:color w:val="000000"/>
          <w:sz w:val="28"/>
          <w:szCs w:val="28"/>
        </w:rPr>
        <w:t>ю дальность и относительно высо</w:t>
      </w:r>
      <w:r w:rsidRPr="00761D4D">
        <w:rPr>
          <w:color w:val="000000"/>
          <w:sz w:val="28"/>
          <w:szCs w:val="28"/>
        </w:rPr>
        <w:t>кую скорость перевозок. В-трет</w:t>
      </w:r>
      <w:r>
        <w:rPr>
          <w:color w:val="000000"/>
          <w:sz w:val="28"/>
          <w:szCs w:val="28"/>
        </w:rPr>
        <w:t>ьих, перевозки по железной доро</w:t>
      </w:r>
      <w:r w:rsidRPr="00761D4D">
        <w:rPr>
          <w:color w:val="000000"/>
          <w:sz w:val="28"/>
          <w:szCs w:val="28"/>
        </w:rPr>
        <w:t>ге имеют сравнительно низкую себестоимость перевозок</w:t>
      </w:r>
      <w:r>
        <w:rPr>
          <w:color w:val="000000"/>
          <w:sz w:val="28"/>
          <w:szCs w:val="28"/>
        </w:rPr>
        <w:t xml:space="preserve"> </w:t>
      </w:r>
      <w:r w:rsidRPr="00761D4D">
        <w:rPr>
          <w:color w:val="000000"/>
          <w:sz w:val="28"/>
          <w:szCs w:val="28"/>
        </w:rPr>
        <w:t>и высокую безопасность доставки грузов.</w:t>
      </w:r>
    </w:p>
    <w:p w:rsidR="00E16E29" w:rsidRDefault="00E16E29" w:rsidP="00E16E29">
      <w:pPr>
        <w:spacing w:line="360" w:lineRule="auto"/>
        <w:ind w:firstLine="567"/>
        <w:jc w:val="both"/>
        <w:rPr>
          <w:color w:val="000000"/>
          <w:sz w:val="28"/>
          <w:szCs w:val="28"/>
        </w:rPr>
      </w:pPr>
      <w:r>
        <w:rPr>
          <w:color w:val="000000"/>
          <w:sz w:val="28"/>
          <w:szCs w:val="28"/>
        </w:rPr>
        <w:t>Морской транспорт является основным средством перевозки вн</w:t>
      </w:r>
      <w:r w:rsidRPr="003D16CA">
        <w:rPr>
          <w:color w:val="000000"/>
          <w:sz w:val="28"/>
          <w:szCs w:val="28"/>
        </w:rPr>
        <w:t>е</w:t>
      </w:r>
      <w:r>
        <w:rPr>
          <w:color w:val="000000"/>
          <w:sz w:val="28"/>
          <w:szCs w:val="28"/>
        </w:rPr>
        <w:t>шне</w:t>
      </w:r>
      <w:r w:rsidRPr="003D16CA">
        <w:rPr>
          <w:color w:val="000000"/>
          <w:sz w:val="28"/>
          <w:szCs w:val="28"/>
        </w:rPr>
        <w:t>торговых грузов. На морс</w:t>
      </w:r>
      <w:r>
        <w:rPr>
          <w:color w:val="000000"/>
          <w:sz w:val="28"/>
          <w:szCs w:val="28"/>
        </w:rPr>
        <w:t>ком транспорте сложились две ос</w:t>
      </w:r>
      <w:r w:rsidRPr="003D16CA">
        <w:rPr>
          <w:color w:val="000000"/>
          <w:sz w:val="28"/>
          <w:szCs w:val="28"/>
        </w:rPr>
        <w:t>новные формы его эксплуатации</w:t>
      </w:r>
      <w:r>
        <w:rPr>
          <w:color w:val="000000"/>
          <w:sz w:val="28"/>
          <w:szCs w:val="28"/>
        </w:rPr>
        <w:t>: трамповое судоходство, при ко</w:t>
      </w:r>
      <w:r w:rsidRPr="003D16CA">
        <w:rPr>
          <w:color w:val="000000"/>
          <w:sz w:val="28"/>
          <w:szCs w:val="28"/>
        </w:rPr>
        <w:t>тором работа грузовых судов не связана с постоянными районами</w:t>
      </w:r>
      <w:r>
        <w:rPr>
          <w:color w:val="000000"/>
          <w:sz w:val="28"/>
          <w:szCs w:val="28"/>
        </w:rPr>
        <w:t xml:space="preserve"> </w:t>
      </w:r>
      <w:r w:rsidRPr="003D16CA">
        <w:rPr>
          <w:color w:val="000000"/>
          <w:sz w:val="28"/>
          <w:szCs w:val="28"/>
        </w:rPr>
        <w:t>плавания, портами погрузки и вы</w:t>
      </w:r>
      <w:r>
        <w:rPr>
          <w:color w:val="000000"/>
          <w:sz w:val="28"/>
          <w:szCs w:val="28"/>
        </w:rPr>
        <w:t>грузки, не ограничена определен</w:t>
      </w:r>
      <w:r w:rsidRPr="003D16CA">
        <w:rPr>
          <w:color w:val="000000"/>
          <w:sz w:val="28"/>
          <w:szCs w:val="28"/>
        </w:rPr>
        <w:t>ным видом груза, а цена перев</w:t>
      </w:r>
      <w:r>
        <w:rPr>
          <w:color w:val="000000"/>
          <w:sz w:val="28"/>
          <w:szCs w:val="28"/>
        </w:rPr>
        <w:t>озки устанавливается по соглаше</w:t>
      </w:r>
      <w:r w:rsidRPr="003D16CA">
        <w:rPr>
          <w:color w:val="000000"/>
          <w:sz w:val="28"/>
          <w:szCs w:val="28"/>
        </w:rPr>
        <w:t>нию сторон; линейное судоходство,</w:t>
      </w:r>
      <w:r>
        <w:rPr>
          <w:color w:val="000000"/>
          <w:sz w:val="28"/>
          <w:szCs w:val="28"/>
        </w:rPr>
        <w:t xml:space="preserve"> т. е. форма регулирования судо</w:t>
      </w:r>
      <w:r w:rsidRPr="003D16CA">
        <w:rPr>
          <w:color w:val="000000"/>
          <w:sz w:val="28"/>
          <w:szCs w:val="28"/>
        </w:rPr>
        <w:t>ходства, обслуживающая направл</w:t>
      </w:r>
      <w:r>
        <w:rPr>
          <w:color w:val="000000"/>
          <w:sz w:val="28"/>
          <w:szCs w:val="28"/>
        </w:rPr>
        <w:t>ение перевозок с устойчивым пас</w:t>
      </w:r>
      <w:r w:rsidRPr="003D16CA">
        <w:rPr>
          <w:color w:val="000000"/>
          <w:sz w:val="28"/>
          <w:szCs w:val="28"/>
        </w:rPr>
        <w:t>сажиро- и грузопотоками и предусматривающая организацию</w:t>
      </w:r>
      <w:r>
        <w:rPr>
          <w:color w:val="000000"/>
          <w:sz w:val="28"/>
          <w:szCs w:val="28"/>
        </w:rPr>
        <w:t xml:space="preserve"> </w:t>
      </w:r>
      <w:r w:rsidRPr="003D16CA">
        <w:rPr>
          <w:color w:val="000000"/>
          <w:sz w:val="28"/>
          <w:szCs w:val="28"/>
        </w:rPr>
        <w:t>движения закрепленных за линией судов по расписанию с оплатой</w:t>
      </w:r>
      <w:r>
        <w:rPr>
          <w:color w:val="000000"/>
          <w:sz w:val="28"/>
          <w:szCs w:val="28"/>
        </w:rPr>
        <w:t xml:space="preserve"> </w:t>
      </w:r>
      <w:r w:rsidRPr="003D16CA">
        <w:rPr>
          <w:color w:val="000000"/>
          <w:sz w:val="28"/>
          <w:szCs w:val="28"/>
        </w:rPr>
        <w:t>по тарифу. Характерным признаком линии является постоянство</w:t>
      </w:r>
      <w:r>
        <w:rPr>
          <w:color w:val="000000"/>
          <w:sz w:val="28"/>
          <w:szCs w:val="28"/>
        </w:rPr>
        <w:t xml:space="preserve"> </w:t>
      </w:r>
      <w:r w:rsidRPr="003D16CA">
        <w:rPr>
          <w:color w:val="000000"/>
          <w:sz w:val="28"/>
          <w:szCs w:val="28"/>
        </w:rPr>
        <w:t>оборота судов на основании существующего расписания.</w:t>
      </w:r>
    </w:p>
    <w:p w:rsidR="00E16E29" w:rsidRPr="002A2159" w:rsidRDefault="00E16E29" w:rsidP="00E16E29">
      <w:pPr>
        <w:spacing w:line="360" w:lineRule="auto"/>
        <w:ind w:firstLine="567"/>
        <w:jc w:val="both"/>
        <w:rPr>
          <w:color w:val="000000"/>
          <w:sz w:val="28"/>
          <w:szCs w:val="28"/>
        </w:rPr>
      </w:pPr>
      <w:r w:rsidRPr="003D16CA">
        <w:rPr>
          <w:color w:val="000000"/>
          <w:sz w:val="28"/>
          <w:szCs w:val="28"/>
        </w:rPr>
        <w:t>Отличительной особенностью морских перевозок является использование специального документа, наделенного уникальными свойствами. Речь идет о коносаменте. Кроме водного сообщения, такой документ не знают ни воздушные, ни автомобильные, ни железнодорожные перевозки</w:t>
      </w:r>
      <w:r>
        <w:rPr>
          <w:color w:val="000000"/>
          <w:sz w:val="28"/>
          <w:szCs w:val="28"/>
        </w:rPr>
        <w:t xml:space="preserve">. </w:t>
      </w:r>
      <w:r w:rsidRPr="002A2159">
        <w:rPr>
          <w:color w:val="000000"/>
          <w:sz w:val="28"/>
          <w:szCs w:val="28"/>
        </w:rPr>
        <w:t>Перевозчик, приняв груз, на основании данных, представленных отправителем, выдает последнему в нескольких экземплярах особый транспортно-коммерческий документ, который называется коносаментом.</w:t>
      </w:r>
    </w:p>
    <w:p w:rsidR="00E16E29" w:rsidRDefault="00E16E29" w:rsidP="00E16E29">
      <w:pPr>
        <w:spacing w:line="360" w:lineRule="auto"/>
        <w:ind w:firstLine="567"/>
        <w:jc w:val="both"/>
        <w:rPr>
          <w:color w:val="000000"/>
          <w:sz w:val="28"/>
          <w:szCs w:val="28"/>
        </w:rPr>
      </w:pPr>
      <w:r w:rsidRPr="002A2159">
        <w:rPr>
          <w:color w:val="000000"/>
          <w:sz w:val="28"/>
          <w:szCs w:val="28"/>
        </w:rPr>
        <w:t>Это универсальный инструмент многоцелевого назначения, который выполняет следующие функции:</w:t>
      </w:r>
    </w:p>
    <w:p w:rsidR="00E16E29" w:rsidRDefault="00E16E29" w:rsidP="00E16E29">
      <w:pPr>
        <w:spacing w:line="360" w:lineRule="auto"/>
        <w:ind w:firstLine="567"/>
        <w:jc w:val="both"/>
        <w:rPr>
          <w:color w:val="000000"/>
          <w:sz w:val="28"/>
          <w:szCs w:val="28"/>
        </w:rPr>
      </w:pPr>
      <w:r w:rsidRPr="002A2159">
        <w:rPr>
          <w:color w:val="000000"/>
          <w:sz w:val="28"/>
          <w:szCs w:val="28"/>
        </w:rPr>
        <w:t>1. Служит распиской перевозчика в приеме груза, указанного в документе. При рассмотрении спора между отправителем (фрахтователем) и перевозчиком данные о грузе считаются достоверными, пока не доказано противоположное. Если же коносамент переходит к третьему лицу, то оспаривание его данны</w:t>
      </w:r>
      <w:r>
        <w:rPr>
          <w:color w:val="000000"/>
          <w:sz w:val="28"/>
          <w:szCs w:val="28"/>
        </w:rPr>
        <w:t>х перевозчиком уже недопустимо.</w:t>
      </w:r>
    </w:p>
    <w:p w:rsidR="00E16E29" w:rsidRDefault="00E16E29" w:rsidP="00E16E29">
      <w:pPr>
        <w:spacing w:line="360" w:lineRule="auto"/>
        <w:ind w:firstLine="567"/>
        <w:jc w:val="both"/>
        <w:rPr>
          <w:color w:val="000000"/>
          <w:sz w:val="28"/>
          <w:szCs w:val="28"/>
        </w:rPr>
      </w:pPr>
      <w:r w:rsidRPr="002A2159">
        <w:rPr>
          <w:color w:val="000000"/>
          <w:sz w:val="28"/>
          <w:szCs w:val="28"/>
        </w:rPr>
        <w:t>2. Выступает доказательством наличия и содержания договора морской перевозки. Сам по себе документ не является договором, как часто полагают на практике. Ведь это не двусторонняя или многосторонняя сделка, а односторонний акт, подписываемый капитаном или иным уполномоченным представителем перевозчика. Однако в нем излагают основ</w:t>
      </w:r>
      <w:r>
        <w:rPr>
          <w:color w:val="000000"/>
          <w:sz w:val="28"/>
          <w:szCs w:val="28"/>
        </w:rPr>
        <w:t>ные условия договора перевозки.</w:t>
      </w:r>
    </w:p>
    <w:p w:rsidR="00E16E29" w:rsidRPr="002A2159" w:rsidRDefault="00E16E29" w:rsidP="00E16E29">
      <w:pPr>
        <w:spacing w:line="360" w:lineRule="auto"/>
        <w:ind w:firstLine="567"/>
        <w:jc w:val="both"/>
        <w:rPr>
          <w:color w:val="000000"/>
          <w:sz w:val="28"/>
          <w:szCs w:val="28"/>
        </w:rPr>
      </w:pPr>
      <w:r w:rsidRPr="002A2159">
        <w:rPr>
          <w:color w:val="000000"/>
          <w:sz w:val="28"/>
          <w:szCs w:val="28"/>
        </w:rPr>
        <w:t>3. Является товарораспорядительным документом (ценной бумагой). Эта функция выражается в том, что сделки купли-продажи, а также другие операции с товарами осуществляют с его помощью без физической передачи самих предметов договора. То есть коносамент, представляющий поименованные в нем товары, может быть куплен, продан, передан на определенных условиях. Это возможно в силу того, что данный документ, являясь ценной бумагой, имеющей хождение на рынке, выражает право собственности на конкретный указанный в нем груз</w:t>
      </w:r>
      <w:r>
        <w:rPr>
          <w:color w:val="000000"/>
          <w:sz w:val="28"/>
          <w:szCs w:val="28"/>
        </w:rPr>
        <w:t>»</w:t>
      </w:r>
      <w:r w:rsidRPr="002A2159">
        <w:rPr>
          <w:color w:val="000000"/>
          <w:sz w:val="28"/>
          <w:szCs w:val="28"/>
        </w:rPr>
        <w:t>.</w:t>
      </w:r>
    </w:p>
    <w:p w:rsidR="00E16E29" w:rsidRDefault="00E16E29" w:rsidP="00E16E29">
      <w:pPr>
        <w:spacing w:line="360" w:lineRule="auto"/>
        <w:ind w:firstLine="567"/>
        <w:jc w:val="both"/>
        <w:rPr>
          <w:color w:val="000000"/>
          <w:sz w:val="28"/>
          <w:szCs w:val="28"/>
        </w:rPr>
      </w:pPr>
      <w:r>
        <w:rPr>
          <w:color w:val="000000"/>
          <w:sz w:val="28"/>
          <w:szCs w:val="28"/>
        </w:rPr>
        <w:t xml:space="preserve">Еще одним документом регулирующим морские перевозки является чартер. </w:t>
      </w:r>
      <w:r w:rsidRPr="002A2159">
        <w:rPr>
          <w:color w:val="000000"/>
          <w:sz w:val="28"/>
          <w:szCs w:val="28"/>
        </w:rPr>
        <w:t>Чартер в самом широком смысле слова означает договор фрахтования транспортного средства, в соответствии с которым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w:t>
      </w:r>
      <w:r>
        <w:rPr>
          <w:color w:val="000000"/>
          <w:sz w:val="28"/>
          <w:szCs w:val="28"/>
        </w:rPr>
        <w:t>зки груза, пассажиров и багажа.</w:t>
      </w:r>
    </w:p>
    <w:p w:rsidR="00E16E29" w:rsidRDefault="00E16E29" w:rsidP="00E16E29">
      <w:pPr>
        <w:spacing w:line="360" w:lineRule="auto"/>
        <w:ind w:firstLine="567"/>
        <w:jc w:val="both"/>
        <w:rPr>
          <w:color w:val="000000"/>
          <w:sz w:val="28"/>
          <w:szCs w:val="28"/>
        </w:rPr>
      </w:pPr>
      <w:r w:rsidRPr="002A2159">
        <w:rPr>
          <w:color w:val="000000"/>
          <w:sz w:val="28"/>
          <w:szCs w:val="28"/>
        </w:rPr>
        <w:t>Порядок заключения, а также форму договора фрахтования устанавливают транспортные уставы и кодексы.</w:t>
      </w:r>
    </w:p>
    <w:p w:rsidR="00E16E29" w:rsidRPr="002A2159" w:rsidRDefault="00E16E29" w:rsidP="00E16E29">
      <w:pPr>
        <w:spacing w:line="360" w:lineRule="auto"/>
        <w:ind w:firstLine="567"/>
        <w:jc w:val="both"/>
        <w:rPr>
          <w:color w:val="000000"/>
          <w:sz w:val="28"/>
          <w:szCs w:val="28"/>
        </w:rPr>
      </w:pPr>
      <w:r w:rsidRPr="002A2159">
        <w:rPr>
          <w:color w:val="000000"/>
          <w:sz w:val="28"/>
          <w:szCs w:val="28"/>
        </w:rPr>
        <w:t>В чартере обычно подробно излагают согласованные сторонами условия перевозки груза, а также обязанности сторон, предшествующие перевозке: характеристики, время и место подачи судна и т.д. Условия чартера становятся обязательными с момента его подписания, поэтому фрахтовщик-</w:t>
      </w:r>
      <w:r w:rsidRPr="00E16E29">
        <w:rPr>
          <w:color w:val="000000"/>
          <w:sz w:val="28"/>
          <w:szCs w:val="28"/>
        </w:rPr>
        <w:t xml:space="preserve"> </w:t>
      </w:r>
      <w:r w:rsidRPr="002A2159">
        <w:rPr>
          <w:color w:val="000000"/>
          <w:sz w:val="28"/>
          <w:szCs w:val="28"/>
        </w:rPr>
        <w:t>судовладелец несет предусмотренную договором ответственность за неподачу или опоздание судна.</w:t>
      </w:r>
    </w:p>
    <w:p w:rsidR="00E16E29" w:rsidRDefault="00E16E29" w:rsidP="004617F5">
      <w:pPr>
        <w:spacing w:line="360" w:lineRule="auto"/>
        <w:ind w:firstLine="540"/>
        <w:jc w:val="both"/>
        <w:rPr>
          <w:color w:val="000000"/>
          <w:sz w:val="28"/>
          <w:szCs w:val="28"/>
        </w:rPr>
      </w:pPr>
      <w:r w:rsidRPr="002A2159">
        <w:rPr>
          <w:color w:val="000000"/>
          <w:sz w:val="28"/>
          <w:szCs w:val="28"/>
        </w:rPr>
        <w:t>Круг условий, содержащихся в чартере, довольно широк. Ограничимся рассмотрением наиболее важных из них.</w:t>
      </w:r>
    </w:p>
    <w:p w:rsidR="00E16E29" w:rsidRDefault="00E16E29" w:rsidP="00E16E29">
      <w:pPr>
        <w:spacing w:line="360" w:lineRule="auto"/>
        <w:ind w:firstLine="567"/>
        <w:jc w:val="both"/>
        <w:rPr>
          <w:color w:val="000000"/>
          <w:sz w:val="28"/>
          <w:szCs w:val="28"/>
        </w:rPr>
      </w:pPr>
      <w:r w:rsidRPr="002A2159">
        <w:rPr>
          <w:color w:val="000000"/>
          <w:sz w:val="28"/>
          <w:szCs w:val="28"/>
        </w:rPr>
        <w:t>1. Субститут – право судовладельца заменить поименованное судно другим, не обязательно однотипным, но имеющим сходные эксплуатационные характеристики, чтобы обеспечить перевозку о</w:t>
      </w:r>
      <w:r>
        <w:rPr>
          <w:color w:val="000000"/>
          <w:sz w:val="28"/>
          <w:szCs w:val="28"/>
        </w:rPr>
        <w:t>бусловленного количества груза.</w:t>
      </w:r>
    </w:p>
    <w:p w:rsidR="00E16E29" w:rsidRPr="002A2159" w:rsidRDefault="00E16E29" w:rsidP="00E16E29">
      <w:pPr>
        <w:spacing w:line="360" w:lineRule="auto"/>
        <w:ind w:firstLine="567"/>
        <w:jc w:val="both"/>
        <w:rPr>
          <w:color w:val="000000"/>
          <w:sz w:val="28"/>
          <w:szCs w:val="28"/>
        </w:rPr>
      </w:pPr>
      <w:r w:rsidRPr="002A2159">
        <w:rPr>
          <w:color w:val="000000"/>
          <w:sz w:val="28"/>
          <w:szCs w:val="28"/>
        </w:rPr>
        <w:t>2. Мореходность -  это означает, что судно должно быть водонепроницаемым, надежным, крепким и во всех отношениях снаряженным для данного рейса</w:t>
      </w:r>
      <w:r w:rsidR="00136DBD">
        <w:rPr>
          <w:color w:val="000000"/>
          <w:sz w:val="28"/>
          <w:szCs w:val="28"/>
        </w:rPr>
        <w:t>.</w:t>
      </w:r>
      <w:r w:rsidRPr="002A2159">
        <w:rPr>
          <w:color w:val="000000"/>
          <w:sz w:val="28"/>
          <w:szCs w:val="28"/>
        </w:rPr>
        <w:t xml:space="preserve"> </w:t>
      </w:r>
    </w:p>
    <w:p w:rsidR="00E16E29" w:rsidRDefault="00E16E29" w:rsidP="00E16E29">
      <w:pPr>
        <w:spacing w:line="360" w:lineRule="auto"/>
        <w:ind w:firstLine="567"/>
        <w:jc w:val="both"/>
        <w:rPr>
          <w:color w:val="000000"/>
          <w:sz w:val="28"/>
          <w:szCs w:val="28"/>
        </w:rPr>
      </w:pPr>
      <w:r w:rsidRPr="002A2159">
        <w:rPr>
          <w:color w:val="000000"/>
          <w:sz w:val="28"/>
          <w:szCs w:val="28"/>
        </w:rPr>
        <w:t>3. Безопасный порт. В тех случаях, когда в чартере не обозначен порт (порты), делается оговорка, что он должен быть безопасным (прежде всего по природным условиям). Однако если в порту происходят какие-либо политические события (восстание, гражданская междоусобица) или военные действия,</w:t>
      </w:r>
      <w:r>
        <w:rPr>
          <w:color w:val="000000"/>
          <w:sz w:val="28"/>
          <w:szCs w:val="28"/>
        </w:rPr>
        <w:t xml:space="preserve"> то он не является безопасным. </w:t>
      </w:r>
    </w:p>
    <w:p w:rsidR="00E16E29" w:rsidRDefault="00E16E29" w:rsidP="00E16E29">
      <w:pPr>
        <w:spacing w:line="360" w:lineRule="auto"/>
        <w:ind w:firstLine="567"/>
        <w:jc w:val="both"/>
        <w:rPr>
          <w:color w:val="000000"/>
          <w:sz w:val="28"/>
          <w:szCs w:val="28"/>
        </w:rPr>
      </w:pPr>
      <w:r w:rsidRPr="002A2159">
        <w:rPr>
          <w:color w:val="000000"/>
          <w:sz w:val="28"/>
          <w:szCs w:val="28"/>
        </w:rPr>
        <w:t>4. Так близко, как судно может безопасно подойти. Данное условие указывают в тех случаях, когда судно по каким-либо обстоятельствам не может подойти непосредств</w:t>
      </w:r>
      <w:r>
        <w:rPr>
          <w:color w:val="000000"/>
          <w:sz w:val="28"/>
          <w:szCs w:val="28"/>
        </w:rPr>
        <w:t>енно к месту грузовых операций.</w:t>
      </w:r>
    </w:p>
    <w:p w:rsidR="00E16E29" w:rsidRDefault="00E16E29" w:rsidP="00E16E29">
      <w:pPr>
        <w:spacing w:line="360" w:lineRule="auto"/>
        <w:ind w:firstLine="567"/>
        <w:jc w:val="both"/>
        <w:rPr>
          <w:color w:val="000000"/>
          <w:sz w:val="28"/>
          <w:szCs w:val="28"/>
        </w:rPr>
      </w:pPr>
      <w:r w:rsidRPr="002A2159">
        <w:rPr>
          <w:color w:val="000000"/>
          <w:sz w:val="28"/>
          <w:szCs w:val="28"/>
        </w:rPr>
        <w:t>5. Всегда на плаву. Судно ни при каких условиях не обязано осуществлять грузовые операции, если под килем нет достаточного запаса воды.</w:t>
      </w:r>
    </w:p>
    <w:p w:rsidR="00E16E29" w:rsidRDefault="00E16E29" w:rsidP="00E16E29">
      <w:pPr>
        <w:spacing w:line="360" w:lineRule="auto"/>
        <w:ind w:firstLine="567"/>
        <w:jc w:val="both"/>
        <w:rPr>
          <w:color w:val="000000"/>
          <w:sz w:val="28"/>
          <w:szCs w:val="28"/>
        </w:rPr>
      </w:pPr>
      <w:r w:rsidRPr="002A2159">
        <w:rPr>
          <w:color w:val="000000"/>
          <w:sz w:val="28"/>
          <w:szCs w:val="28"/>
        </w:rPr>
        <w:t>6. Сталийное время. В чартере указывают правила применения норм грузовых работ, способы ра</w:t>
      </w:r>
      <w:r>
        <w:rPr>
          <w:color w:val="000000"/>
          <w:sz w:val="28"/>
          <w:szCs w:val="28"/>
        </w:rPr>
        <w:t>счета сталийного времени и т.д.</w:t>
      </w:r>
    </w:p>
    <w:p w:rsidR="00E16E29" w:rsidRDefault="00E16E29" w:rsidP="00E16E29">
      <w:pPr>
        <w:spacing w:line="360" w:lineRule="auto"/>
        <w:ind w:firstLine="567"/>
        <w:jc w:val="both"/>
        <w:rPr>
          <w:color w:val="000000"/>
          <w:sz w:val="28"/>
          <w:szCs w:val="28"/>
        </w:rPr>
      </w:pPr>
      <w:r w:rsidRPr="002A2159">
        <w:rPr>
          <w:color w:val="000000"/>
          <w:sz w:val="28"/>
          <w:szCs w:val="28"/>
        </w:rPr>
        <w:t>7. Демередж. За простой сверх нормы судовладельцу должны быть возмещены затраты на содер</w:t>
      </w:r>
      <w:r>
        <w:rPr>
          <w:color w:val="000000"/>
          <w:sz w:val="28"/>
          <w:szCs w:val="28"/>
        </w:rPr>
        <w:t>жание судна во время стоянки.</w:t>
      </w:r>
    </w:p>
    <w:p w:rsidR="00E16E29" w:rsidRDefault="00E16E29" w:rsidP="00E16E29">
      <w:pPr>
        <w:spacing w:line="360" w:lineRule="auto"/>
        <w:ind w:firstLine="567"/>
        <w:jc w:val="both"/>
        <w:rPr>
          <w:color w:val="000000"/>
          <w:sz w:val="28"/>
          <w:szCs w:val="28"/>
        </w:rPr>
      </w:pPr>
      <w:r w:rsidRPr="002A2159">
        <w:rPr>
          <w:color w:val="000000"/>
          <w:sz w:val="28"/>
          <w:szCs w:val="28"/>
        </w:rPr>
        <w:t>8. Сверхконтрсталия. Обычно в чартерах предусматривается право фрахтователя держать судно на простое лишь 5-10 суток, после чего оно переходит на сверхконтрсталию. В этом случае фрахтователь обязан оплатить не только расходы судовладельца на содержание судна, но и убытки, которые могут возникнуть из-за возможных задержек, влекущих, в частности, невыполнение обязательств по от</w:t>
      </w:r>
      <w:r>
        <w:rPr>
          <w:color w:val="000000"/>
          <w:sz w:val="28"/>
          <w:szCs w:val="28"/>
        </w:rPr>
        <w:t>ношению к другому фрахтователю.</w:t>
      </w:r>
    </w:p>
    <w:p w:rsidR="00E16E29" w:rsidRDefault="00E16E29" w:rsidP="00E16E29">
      <w:pPr>
        <w:spacing w:line="360" w:lineRule="auto"/>
        <w:ind w:firstLine="567"/>
        <w:jc w:val="both"/>
        <w:rPr>
          <w:color w:val="000000"/>
          <w:sz w:val="28"/>
          <w:szCs w:val="28"/>
        </w:rPr>
      </w:pPr>
      <w:r w:rsidRPr="002A2159">
        <w:rPr>
          <w:color w:val="000000"/>
          <w:sz w:val="28"/>
          <w:szCs w:val="28"/>
        </w:rPr>
        <w:t>9. Диспач. Если судно будет загружено или разгружено ранее предусмотренного договором времени, то фрахтователь имеет право на компенсацию усилий по досрочному завершению грузовых операций. Обычно д</w:t>
      </w:r>
      <w:r>
        <w:rPr>
          <w:color w:val="000000"/>
          <w:sz w:val="28"/>
          <w:szCs w:val="28"/>
        </w:rPr>
        <w:t>испач равен половине демереджа.</w:t>
      </w:r>
    </w:p>
    <w:p w:rsidR="00E16E29" w:rsidRDefault="00E16E29" w:rsidP="00E16E29">
      <w:pPr>
        <w:spacing w:line="360" w:lineRule="auto"/>
        <w:ind w:firstLine="567"/>
        <w:jc w:val="both"/>
        <w:rPr>
          <w:color w:val="000000"/>
          <w:sz w:val="28"/>
          <w:szCs w:val="28"/>
        </w:rPr>
      </w:pPr>
      <w:r w:rsidRPr="002A2159">
        <w:rPr>
          <w:color w:val="000000"/>
          <w:sz w:val="28"/>
          <w:szCs w:val="28"/>
        </w:rPr>
        <w:t>10. Канцеллинг  – право фрахтователя расторгнуть договор морской перевозки в случае, если судно к определенному сроку не пришло в порт погрузки.</w:t>
      </w:r>
    </w:p>
    <w:p w:rsidR="00E16E29" w:rsidRPr="002A2159" w:rsidRDefault="00E16E29" w:rsidP="00E16E29">
      <w:pPr>
        <w:spacing w:line="360" w:lineRule="auto"/>
        <w:ind w:firstLine="567"/>
        <w:jc w:val="both"/>
        <w:rPr>
          <w:color w:val="000000"/>
          <w:sz w:val="28"/>
          <w:szCs w:val="28"/>
        </w:rPr>
      </w:pPr>
      <w:r>
        <w:rPr>
          <w:color w:val="000000"/>
          <w:sz w:val="28"/>
          <w:szCs w:val="28"/>
        </w:rPr>
        <w:t xml:space="preserve">В </w:t>
      </w:r>
      <w:r w:rsidRPr="002A2159">
        <w:rPr>
          <w:color w:val="000000"/>
          <w:sz w:val="28"/>
          <w:szCs w:val="28"/>
        </w:rPr>
        <w:t>отличие от других видов</w:t>
      </w:r>
      <w:r>
        <w:rPr>
          <w:color w:val="000000"/>
          <w:sz w:val="28"/>
          <w:szCs w:val="28"/>
        </w:rPr>
        <w:t xml:space="preserve"> транспорта в перевозках на воз</w:t>
      </w:r>
      <w:r w:rsidRPr="002A2159">
        <w:rPr>
          <w:color w:val="000000"/>
          <w:sz w:val="28"/>
          <w:szCs w:val="28"/>
        </w:rPr>
        <w:t>душном транспорте первое м</w:t>
      </w:r>
      <w:r>
        <w:rPr>
          <w:color w:val="000000"/>
          <w:sz w:val="28"/>
          <w:szCs w:val="28"/>
        </w:rPr>
        <w:t>есто занимают пассажиры. Воздуш</w:t>
      </w:r>
      <w:r w:rsidRPr="002A2159">
        <w:rPr>
          <w:color w:val="000000"/>
          <w:sz w:val="28"/>
          <w:szCs w:val="28"/>
        </w:rPr>
        <w:t>ный транспорт широко использу</w:t>
      </w:r>
      <w:r>
        <w:rPr>
          <w:color w:val="000000"/>
          <w:sz w:val="28"/>
          <w:szCs w:val="28"/>
        </w:rPr>
        <w:t>ется для перевозки срочных, ско</w:t>
      </w:r>
      <w:r w:rsidRPr="002A2159">
        <w:rPr>
          <w:color w:val="000000"/>
          <w:sz w:val="28"/>
          <w:szCs w:val="28"/>
        </w:rPr>
        <w:t>ропортящихся ценных и других грузов, багажа и почты.</w:t>
      </w:r>
      <w:r>
        <w:rPr>
          <w:color w:val="000000"/>
          <w:sz w:val="28"/>
          <w:szCs w:val="28"/>
        </w:rPr>
        <w:t xml:space="preserve"> </w:t>
      </w:r>
      <w:r w:rsidRPr="002A2159">
        <w:rPr>
          <w:color w:val="000000"/>
          <w:sz w:val="28"/>
          <w:szCs w:val="28"/>
        </w:rPr>
        <w:t>Перед другими видами транспорта ав</w:t>
      </w:r>
      <w:r>
        <w:rPr>
          <w:color w:val="000000"/>
          <w:sz w:val="28"/>
          <w:szCs w:val="28"/>
        </w:rPr>
        <w:t>иационный имеет опре</w:t>
      </w:r>
      <w:r w:rsidRPr="002A2159">
        <w:rPr>
          <w:color w:val="000000"/>
          <w:sz w:val="28"/>
          <w:szCs w:val="28"/>
        </w:rPr>
        <w:t>деленные преимущества. К наиболее важным из них относятся:</w:t>
      </w:r>
    </w:p>
    <w:p w:rsidR="00E16E29" w:rsidRDefault="00E16E29" w:rsidP="00E16E29">
      <w:pPr>
        <w:spacing w:line="360" w:lineRule="auto"/>
        <w:ind w:firstLine="567"/>
        <w:jc w:val="both"/>
        <w:rPr>
          <w:color w:val="000000"/>
          <w:sz w:val="28"/>
          <w:szCs w:val="28"/>
        </w:rPr>
      </w:pPr>
      <w:r w:rsidRPr="002A2159">
        <w:rPr>
          <w:color w:val="000000"/>
          <w:sz w:val="28"/>
          <w:szCs w:val="28"/>
        </w:rPr>
        <w:t>высокая скорост</w:t>
      </w:r>
      <w:r>
        <w:rPr>
          <w:color w:val="000000"/>
          <w:sz w:val="28"/>
          <w:szCs w:val="28"/>
        </w:rPr>
        <w:t>ь движения пассажиров и грузов;</w:t>
      </w:r>
    </w:p>
    <w:p w:rsidR="00E16E29" w:rsidRDefault="00E16E29" w:rsidP="00E16E29">
      <w:pPr>
        <w:spacing w:line="360" w:lineRule="auto"/>
        <w:ind w:firstLine="567"/>
        <w:jc w:val="both"/>
        <w:rPr>
          <w:color w:val="000000"/>
          <w:sz w:val="28"/>
          <w:szCs w:val="28"/>
        </w:rPr>
      </w:pPr>
      <w:r w:rsidRPr="002A2159">
        <w:rPr>
          <w:color w:val="000000"/>
          <w:sz w:val="28"/>
          <w:szCs w:val="28"/>
        </w:rPr>
        <w:t>сокращение</w:t>
      </w:r>
      <w:r>
        <w:rPr>
          <w:color w:val="000000"/>
          <w:sz w:val="28"/>
          <w:szCs w:val="28"/>
        </w:rPr>
        <w:t xml:space="preserve"> пути, что оказывает существенное влияние на экономию времени по доставке пассажиров и груза;</w:t>
      </w:r>
    </w:p>
    <w:p w:rsidR="00E16E29" w:rsidRDefault="00E16E29" w:rsidP="00E16E29">
      <w:pPr>
        <w:spacing w:line="360" w:lineRule="auto"/>
        <w:ind w:firstLine="567"/>
        <w:jc w:val="both"/>
        <w:rPr>
          <w:color w:val="000000"/>
          <w:sz w:val="28"/>
          <w:szCs w:val="28"/>
        </w:rPr>
      </w:pPr>
      <w:r>
        <w:rPr>
          <w:color w:val="000000"/>
          <w:sz w:val="28"/>
          <w:szCs w:val="28"/>
        </w:rPr>
        <w:t>быстрота организации воздушного сообщения;</w:t>
      </w:r>
    </w:p>
    <w:p w:rsidR="00E16E29" w:rsidRDefault="00E16E29" w:rsidP="00E16E29">
      <w:pPr>
        <w:spacing w:line="360" w:lineRule="auto"/>
        <w:ind w:firstLine="567"/>
        <w:jc w:val="both"/>
        <w:rPr>
          <w:color w:val="000000"/>
          <w:sz w:val="28"/>
          <w:szCs w:val="28"/>
        </w:rPr>
      </w:pPr>
      <w:r w:rsidRPr="002A2159">
        <w:rPr>
          <w:color w:val="000000"/>
          <w:sz w:val="28"/>
          <w:szCs w:val="28"/>
        </w:rPr>
        <w:t>высокая маневренность и приспособляемость</w:t>
      </w:r>
      <w:r>
        <w:rPr>
          <w:color w:val="000000"/>
          <w:sz w:val="28"/>
          <w:szCs w:val="28"/>
        </w:rPr>
        <w:t xml:space="preserve"> </w:t>
      </w:r>
      <w:r w:rsidRPr="002A2159">
        <w:rPr>
          <w:color w:val="000000"/>
          <w:sz w:val="28"/>
          <w:szCs w:val="28"/>
        </w:rPr>
        <w:t>авиатранспорта к различным объектам перевозок, к их сезонным</w:t>
      </w:r>
      <w:r>
        <w:rPr>
          <w:color w:val="000000"/>
          <w:sz w:val="28"/>
          <w:szCs w:val="28"/>
        </w:rPr>
        <w:t xml:space="preserve"> </w:t>
      </w:r>
      <w:r w:rsidRPr="002A2159">
        <w:rPr>
          <w:color w:val="000000"/>
          <w:sz w:val="28"/>
          <w:szCs w:val="28"/>
        </w:rPr>
        <w:t>колебаниям.</w:t>
      </w:r>
    </w:p>
    <w:p w:rsidR="00136DBD" w:rsidRDefault="00E16E29" w:rsidP="00E16E29">
      <w:pPr>
        <w:spacing w:line="360" w:lineRule="auto"/>
        <w:ind w:firstLine="567"/>
        <w:jc w:val="both"/>
        <w:rPr>
          <w:color w:val="000000"/>
          <w:sz w:val="28"/>
          <w:szCs w:val="28"/>
        </w:rPr>
      </w:pPr>
      <w:r w:rsidRPr="002D3332">
        <w:rPr>
          <w:color w:val="000000"/>
          <w:sz w:val="28"/>
          <w:szCs w:val="28"/>
        </w:rPr>
        <w:t>При автомобильных перевозках существенное значение имеет создание гарантий при причинении вреда третьим лицам автотранспортными средствами — источником повышенной опасности. Это достигается посредством введения обязательного страхования гражданской ответственности, что предусматривается как внутренним законодательством, так и рядом международных соглаше</w:t>
      </w:r>
      <w:r>
        <w:rPr>
          <w:color w:val="000000"/>
          <w:sz w:val="28"/>
          <w:szCs w:val="28"/>
        </w:rPr>
        <w:t>ний.</w:t>
      </w:r>
      <w:r w:rsidRPr="00E16E29">
        <w:rPr>
          <w:color w:val="000000"/>
          <w:sz w:val="28"/>
          <w:szCs w:val="28"/>
        </w:rPr>
        <w:t xml:space="preserve"> </w:t>
      </w:r>
    </w:p>
    <w:p w:rsidR="00E16E29" w:rsidRPr="00B170F4" w:rsidRDefault="00E16E29" w:rsidP="00E16E29">
      <w:pPr>
        <w:spacing w:line="360" w:lineRule="auto"/>
        <w:ind w:firstLine="567"/>
        <w:jc w:val="both"/>
        <w:rPr>
          <w:color w:val="000000"/>
          <w:sz w:val="28"/>
          <w:szCs w:val="28"/>
        </w:rPr>
      </w:pPr>
      <w:r>
        <w:rPr>
          <w:color w:val="000000"/>
          <w:sz w:val="28"/>
          <w:szCs w:val="28"/>
        </w:rPr>
        <w:t xml:space="preserve">К </w:t>
      </w:r>
      <w:r w:rsidRPr="00B170F4">
        <w:rPr>
          <w:color w:val="000000"/>
          <w:sz w:val="28"/>
          <w:szCs w:val="28"/>
        </w:rPr>
        <w:t>наиболее важным преимуществам речного транспорта перед</w:t>
      </w:r>
      <w:r>
        <w:rPr>
          <w:color w:val="000000"/>
          <w:sz w:val="28"/>
          <w:szCs w:val="28"/>
        </w:rPr>
        <w:t xml:space="preserve"> </w:t>
      </w:r>
      <w:r w:rsidRPr="00B170F4">
        <w:rPr>
          <w:color w:val="000000"/>
          <w:sz w:val="28"/>
          <w:szCs w:val="28"/>
        </w:rPr>
        <w:t>другими видами транспорта относятся: большая по сравнению</w:t>
      </w:r>
      <w:r>
        <w:rPr>
          <w:color w:val="000000"/>
          <w:sz w:val="28"/>
          <w:szCs w:val="28"/>
        </w:rPr>
        <w:t xml:space="preserve"> </w:t>
      </w:r>
      <w:r w:rsidRPr="00B170F4">
        <w:rPr>
          <w:color w:val="000000"/>
          <w:sz w:val="28"/>
          <w:szCs w:val="28"/>
        </w:rPr>
        <w:t>с сухопутными видами транспорта грузоподъемность подвижного</w:t>
      </w:r>
      <w:r>
        <w:rPr>
          <w:color w:val="000000"/>
          <w:sz w:val="28"/>
          <w:szCs w:val="28"/>
        </w:rPr>
        <w:t xml:space="preserve"> </w:t>
      </w:r>
      <w:r w:rsidRPr="00B170F4">
        <w:rPr>
          <w:color w:val="000000"/>
          <w:sz w:val="28"/>
          <w:szCs w:val="28"/>
        </w:rPr>
        <w:t>состава; высокая пропускная спо</w:t>
      </w:r>
      <w:r>
        <w:rPr>
          <w:color w:val="000000"/>
          <w:sz w:val="28"/>
          <w:szCs w:val="28"/>
        </w:rPr>
        <w:t>собность пути; относительная де</w:t>
      </w:r>
      <w:r w:rsidRPr="00B170F4">
        <w:rPr>
          <w:color w:val="000000"/>
          <w:sz w:val="28"/>
          <w:szCs w:val="28"/>
        </w:rPr>
        <w:t>шевизна устройства речного пути по сравнению с сооружением</w:t>
      </w:r>
      <w:r>
        <w:rPr>
          <w:color w:val="000000"/>
          <w:sz w:val="28"/>
          <w:szCs w:val="28"/>
        </w:rPr>
        <w:t xml:space="preserve"> </w:t>
      </w:r>
      <w:r w:rsidRPr="00B170F4">
        <w:rPr>
          <w:color w:val="000000"/>
          <w:sz w:val="28"/>
          <w:szCs w:val="28"/>
        </w:rPr>
        <w:t>железнодорожного полотна или автострады; низкая себестоимость</w:t>
      </w:r>
      <w:r>
        <w:rPr>
          <w:color w:val="000000"/>
          <w:sz w:val="28"/>
          <w:szCs w:val="28"/>
        </w:rPr>
        <w:t xml:space="preserve"> </w:t>
      </w:r>
      <w:r w:rsidRPr="00B170F4">
        <w:rPr>
          <w:color w:val="000000"/>
          <w:sz w:val="28"/>
          <w:szCs w:val="28"/>
        </w:rPr>
        <w:t>перевозок по реке.</w:t>
      </w:r>
    </w:p>
    <w:p w:rsidR="00E16E29" w:rsidRPr="002D3332" w:rsidRDefault="00E16E29" w:rsidP="00E16E29">
      <w:pPr>
        <w:spacing w:line="360" w:lineRule="auto"/>
        <w:ind w:firstLine="567"/>
        <w:jc w:val="both"/>
        <w:rPr>
          <w:color w:val="000000"/>
          <w:sz w:val="28"/>
          <w:szCs w:val="28"/>
        </w:rPr>
      </w:pPr>
      <w:r w:rsidRPr="00B170F4">
        <w:rPr>
          <w:color w:val="000000"/>
          <w:sz w:val="28"/>
          <w:szCs w:val="28"/>
        </w:rPr>
        <w:t>Перевозка грузов речными судами российских юридических</w:t>
      </w:r>
      <w:r>
        <w:rPr>
          <w:color w:val="000000"/>
          <w:sz w:val="28"/>
          <w:szCs w:val="28"/>
        </w:rPr>
        <w:t xml:space="preserve"> л</w:t>
      </w:r>
      <w:r w:rsidRPr="00B170F4">
        <w:rPr>
          <w:color w:val="000000"/>
          <w:sz w:val="28"/>
          <w:szCs w:val="28"/>
        </w:rPr>
        <w:t>иц осуществляется на основании договоров перевозок грузов</w:t>
      </w:r>
      <w:r w:rsidR="00136DBD">
        <w:rPr>
          <w:color w:val="000000"/>
          <w:sz w:val="28"/>
          <w:szCs w:val="28"/>
        </w:rPr>
        <w:t>.</w:t>
      </w:r>
      <w:r>
        <w:rPr>
          <w:color w:val="000000"/>
          <w:sz w:val="28"/>
          <w:szCs w:val="28"/>
        </w:rPr>
        <w:t xml:space="preserve">  </w:t>
      </w:r>
      <w:r w:rsidRPr="00B170F4">
        <w:rPr>
          <w:color w:val="000000"/>
          <w:sz w:val="28"/>
          <w:szCs w:val="28"/>
        </w:rPr>
        <w:t>В соответствии с таким договором</w:t>
      </w:r>
      <w:r>
        <w:rPr>
          <w:color w:val="000000"/>
          <w:sz w:val="28"/>
          <w:szCs w:val="28"/>
        </w:rPr>
        <w:t xml:space="preserve"> перевозчик обязуется своевре</w:t>
      </w:r>
      <w:r w:rsidRPr="00B170F4">
        <w:rPr>
          <w:color w:val="000000"/>
          <w:sz w:val="28"/>
          <w:szCs w:val="28"/>
        </w:rPr>
        <w:t>менно и в сохранности достави</w:t>
      </w:r>
      <w:r>
        <w:rPr>
          <w:color w:val="000000"/>
          <w:sz w:val="28"/>
          <w:szCs w:val="28"/>
        </w:rPr>
        <w:t>ть вверенный ему грузоотправите</w:t>
      </w:r>
      <w:r w:rsidRPr="00B170F4">
        <w:rPr>
          <w:color w:val="000000"/>
          <w:sz w:val="28"/>
          <w:szCs w:val="28"/>
        </w:rPr>
        <w:t xml:space="preserve">лем груз в пункт назначения с </w:t>
      </w:r>
      <w:r>
        <w:rPr>
          <w:color w:val="000000"/>
          <w:sz w:val="28"/>
          <w:szCs w:val="28"/>
        </w:rPr>
        <w:t>соблюдением условий его перевоз</w:t>
      </w:r>
      <w:r w:rsidRPr="00B170F4">
        <w:rPr>
          <w:color w:val="000000"/>
          <w:sz w:val="28"/>
          <w:szCs w:val="28"/>
        </w:rPr>
        <w:t>ки и выдать груз грузополучат</w:t>
      </w:r>
      <w:r>
        <w:rPr>
          <w:color w:val="000000"/>
          <w:sz w:val="28"/>
          <w:szCs w:val="28"/>
        </w:rPr>
        <w:t>елю или управомоченному на полу</w:t>
      </w:r>
      <w:r w:rsidRPr="00B170F4">
        <w:rPr>
          <w:color w:val="000000"/>
          <w:sz w:val="28"/>
          <w:szCs w:val="28"/>
        </w:rPr>
        <w:t>чение груза лицу, а грузоотправитель обязуется уплатить за</w:t>
      </w:r>
      <w:r>
        <w:rPr>
          <w:color w:val="000000"/>
          <w:sz w:val="28"/>
          <w:szCs w:val="28"/>
        </w:rPr>
        <w:t xml:space="preserve"> </w:t>
      </w:r>
      <w:r w:rsidRPr="00B170F4">
        <w:rPr>
          <w:color w:val="000000"/>
          <w:sz w:val="28"/>
          <w:szCs w:val="28"/>
        </w:rPr>
        <w:t xml:space="preserve">перевозку груза установленную </w:t>
      </w:r>
      <w:r>
        <w:rPr>
          <w:color w:val="000000"/>
          <w:sz w:val="28"/>
          <w:szCs w:val="28"/>
        </w:rPr>
        <w:t xml:space="preserve">плату. </w:t>
      </w:r>
    </w:p>
    <w:p w:rsidR="001930CE" w:rsidRDefault="001930CE" w:rsidP="00E16E29"/>
    <w:p w:rsidR="00F553D8" w:rsidRDefault="00F553D8" w:rsidP="00E16E29"/>
    <w:p w:rsidR="00F553D8" w:rsidRDefault="00F553D8" w:rsidP="00E16E29"/>
    <w:p w:rsidR="00F553D8" w:rsidRPr="00F35BD7" w:rsidRDefault="00F553D8" w:rsidP="00F35BD7">
      <w:pPr>
        <w:spacing w:line="360" w:lineRule="auto"/>
        <w:rPr>
          <w:b/>
          <w:sz w:val="28"/>
          <w:szCs w:val="28"/>
        </w:rPr>
      </w:pPr>
      <w:r w:rsidRPr="00F35BD7">
        <w:rPr>
          <w:b/>
          <w:sz w:val="28"/>
          <w:szCs w:val="28"/>
        </w:rPr>
        <w:t>2.</w:t>
      </w:r>
      <w:r w:rsidR="00F35BD7" w:rsidRPr="00F35BD7">
        <w:rPr>
          <w:b/>
          <w:sz w:val="28"/>
          <w:szCs w:val="28"/>
        </w:rPr>
        <w:t>Составте в письменном виде таблицу, содержащую элементы сходства и различия лизинга с такими гражданско-правовыми институтами, как аренда, купля-продажа (поставка), заём, кредит, поручение.</w:t>
      </w:r>
    </w:p>
    <w:p w:rsidR="00696405" w:rsidRDefault="00696405" w:rsidP="00E16E29">
      <w:pPr>
        <w:rPr>
          <w:sz w:val="28"/>
          <w:szCs w:val="28"/>
        </w:rPr>
      </w:pPr>
    </w:p>
    <w:tbl>
      <w:tblPr>
        <w:tblStyle w:val="a6"/>
        <w:tblW w:w="0" w:type="auto"/>
        <w:tblInd w:w="-612" w:type="dxa"/>
        <w:tblLook w:val="01E0" w:firstRow="1" w:lastRow="1" w:firstColumn="1" w:lastColumn="1" w:noHBand="0" w:noVBand="0"/>
      </w:tblPr>
      <w:tblGrid>
        <w:gridCol w:w="1980"/>
        <w:gridCol w:w="4140"/>
        <w:gridCol w:w="4063"/>
      </w:tblGrid>
      <w:tr w:rsidR="00581789">
        <w:tc>
          <w:tcPr>
            <w:tcW w:w="10183" w:type="dxa"/>
            <w:gridSpan w:val="3"/>
          </w:tcPr>
          <w:p w:rsidR="00581789" w:rsidRPr="00BB70F8" w:rsidRDefault="00581789" w:rsidP="00581789">
            <w:pPr>
              <w:jc w:val="center"/>
            </w:pPr>
            <w:r w:rsidRPr="00BB70F8">
              <w:t>Лизинг (финансовая аренда)</w:t>
            </w:r>
          </w:p>
        </w:tc>
      </w:tr>
      <w:tr w:rsidR="00696405">
        <w:tc>
          <w:tcPr>
            <w:tcW w:w="1980" w:type="dxa"/>
          </w:tcPr>
          <w:p w:rsidR="00696405" w:rsidRPr="00BB70F8" w:rsidRDefault="00581789" w:rsidP="00581789">
            <w:pPr>
              <w:jc w:val="center"/>
            </w:pPr>
            <w:r w:rsidRPr="00BB70F8">
              <w:t>Договор</w:t>
            </w:r>
          </w:p>
        </w:tc>
        <w:tc>
          <w:tcPr>
            <w:tcW w:w="4140" w:type="dxa"/>
          </w:tcPr>
          <w:p w:rsidR="00696405" w:rsidRPr="00BB70F8" w:rsidRDefault="00581789" w:rsidP="00581789">
            <w:pPr>
              <w:jc w:val="center"/>
            </w:pPr>
            <w:r w:rsidRPr="00BB70F8">
              <w:t>Сходства</w:t>
            </w:r>
          </w:p>
        </w:tc>
        <w:tc>
          <w:tcPr>
            <w:tcW w:w="4063" w:type="dxa"/>
          </w:tcPr>
          <w:p w:rsidR="00696405" w:rsidRPr="00BB70F8" w:rsidRDefault="00581789" w:rsidP="00581789">
            <w:pPr>
              <w:jc w:val="center"/>
            </w:pPr>
            <w:r w:rsidRPr="00BB70F8">
              <w:t>Различия</w:t>
            </w:r>
          </w:p>
        </w:tc>
      </w:tr>
      <w:tr w:rsidR="00581789">
        <w:tc>
          <w:tcPr>
            <w:tcW w:w="1980" w:type="dxa"/>
          </w:tcPr>
          <w:p w:rsidR="00581789" w:rsidRPr="00BB70F8" w:rsidRDefault="00581789" w:rsidP="00581789">
            <w:pPr>
              <w:jc w:val="center"/>
            </w:pPr>
            <w:r w:rsidRPr="00BB70F8">
              <w:t>Аренда</w:t>
            </w:r>
          </w:p>
        </w:tc>
        <w:tc>
          <w:tcPr>
            <w:tcW w:w="4140" w:type="dxa"/>
          </w:tcPr>
          <w:p w:rsidR="00123636" w:rsidRPr="00BB70F8" w:rsidRDefault="00123636" w:rsidP="00123636">
            <w:pPr>
              <w:autoSpaceDE w:val="0"/>
              <w:autoSpaceDN w:val="0"/>
              <w:adjustRightInd w:val="0"/>
            </w:pPr>
            <w:r w:rsidRPr="00BB70F8">
              <w:t>Происходит передача имущества в аренду.</w:t>
            </w:r>
          </w:p>
          <w:p w:rsidR="00581789" w:rsidRPr="00BB70F8" w:rsidRDefault="00BB70F8" w:rsidP="00123636">
            <w:r w:rsidRPr="00BB70F8">
              <w:t>Договор лизинга и аренды возмездные и консенсуальные.</w:t>
            </w:r>
          </w:p>
        </w:tc>
        <w:tc>
          <w:tcPr>
            <w:tcW w:w="4063" w:type="dxa"/>
          </w:tcPr>
          <w:p w:rsidR="00C60CC3" w:rsidRPr="00BB70F8" w:rsidRDefault="00C60CC3" w:rsidP="00C60CC3">
            <w:pPr>
              <w:autoSpaceDE w:val="0"/>
              <w:autoSpaceDN w:val="0"/>
              <w:adjustRightInd w:val="0"/>
            </w:pPr>
            <w:r w:rsidRPr="00BB70F8">
              <w:t>Отношения лизинга представляют собой специализированную предпринимательскую деятельность, отдельно выделяемую в структуре арендных отношений и характеризующуюся специфическими особенностями</w:t>
            </w:r>
            <w:r w:rsidR="00B66109" w:rsidRPr="00BB70F8">
              <w:t>.</w:t>
            </w:r>
          </w:p>
          <w:p w:rsidR="00581789" w:rsidRPr="00BB70F8" w:rsidRDefault="00B66109" w:rsidP="00C60CC3">
            <w:r w:rsidRPr="00BB70F8">
              <w:t>Наиболее ярко различие договоров аренды и лизинга проявляется в решении вопросов ответственности и перехода риска. В договоре аренды арендодатель несет ответственность перед арендатором за несвоевременное предоставление имущества во владение арендатора, за обнаруженные дефекты и др. В договоре лизинга ответственность за нарушение условий, относящихся к предмету договора (качество, несоответствие целям пользователя), обычно несет изготовитель оборудования. В результате перед пользователем отвечает не собственник оборудования, а изготовитель оборудования, который не является стороной договора лизинга. Риск случайной гибели или порчи оборудования, как правило, несет пользователь, а в договоре аренды, как это предусматривается законодательством различных стран, все риски несет собственник, то есть арендодатель.</w:t>
            </w:r>
            <w:r w:rsidR="00512C37" w:rsidRPr="00BB70F8">
              <w:t xml:space="preserve"> Не являясь стороной договора лизинга, изготовитель является участником лизинговых отношений. Это происходит, оттого, что участники лизинга связаны двумя договорами: купли-продажи между лизингодателем и собственником с одной стороны и договором лизинга между лизингодателем и лизингополучателем с другой. Риск случайной гибели или порчи оборудования, как правило, несёт пользователь, а в договоре аренды, как предусматривается законодательством, все риски несёт собственник, т. е. арендодатель, если конечно речь не идёт о субаренде.</w:t>
            </w:r>
          </w:p>
        </w:tc>
      </w:tr>
      <w:tr w:rsidR="00512C37">
        <w:tc>
          <w:tcPr>
            <w:tcW w:w="1980" w:type="dxa"/>
          </w:tcPr>
          <w:p w:rsidR="00512C37" w:rsidRPr="000F3A85" w:rsidRDefault="00BF788C" w:rsidP="00581789">
            <w:pPr>
              <w:jc w:val="center"/>
            </w:pPr>
            <w:r w:rsidRPr="000F3A85">
              <w:t>Купля-продажа</w:t>
            </w:r>
            <w:r w:rsidR="00BB70F8" w:rsidRPr="000F3A85">
              <w:t xml:space="preserve"> </w:t>
            </w:r>
            <w:r w:rsidRPr="000F3A85">
              <w:t>(поставка)</w:t>
            </w:r>
          </w:p>
        </w:tc>
        <w:tc>
          <w:tcPr>
            <w:tcW w:w="4140" w:type="dxa"/>
          </w:tcPr>
          <w:p w:rsidR="00512C37" w:rsidRPr="000F3A85" w:rsidRDefault="00BB70F8" w:rsidP="00123636">
            <w:pPr>
              <w:autoSpaceDE w:val="0"/>
              <w:autoSpaceDN w:val="0"/>
              <w:adjustRightInd w:val="0"/>
            </w:pPr>
            <w:r w:rsidRPr="000F3A85">
              <w:t>Л</w:t>
            </w:r>
            <w:r w:rsidR="00BF788C" w:rsidRPr="000F3A85">
              <w:t xml:space="preserve">изинг схож с отношениями по купле-продаже в рассрочку. </w:t>
            </w:r>
          </w:p>
          <w:p w:rsidR="00207C62" w:rsidRPr="000F3A85" w:rsidRDefault="00207C62" w:rsidP="00207C62">
            <w:pPr>
              <w:autoSpaceDE w:val="0"/>
              <w:autoSpaceDN w:val="0"/>
              <w:adjustRightInd w:val="0"/>
              <w:jc w:val="both"/>
            </w:pPr>
            <w:r w:rsidRPr="000F3A85">
              <w:t>Оба договора возмездны, оба направлены на предоставление имущества другому лицу.</w:t>
            </w:r>
          </w:p>
          <w:p w:rsidR="00207C62" w:rsidRPr="000F3A85" w:rsidRDefault="00207C62" w:rsidP="00207C62">
            <w:pPr>
              <w:autoSpaceDE w:val="0"/>
              <w:autoSpaceDN w:val="0"/>
              <w:adjustRightInd w:val="0"/>
              <w:jc w:val="both"/>
            </w:pPr>
          </w:p>
        </w:tc>
        <w:tc>
          <w:tcPr>
            <w:tcW w:w="4063" w:type="dxa"/>
          </w:tcPr>
          <w:p w:rsidR="00512C37" w:rsidRPr="00864C52" w:rsidRDefault="00BB70F8" w:rsidP="00C60CC3">
            <w:pPr>
              <w:autoSpaceDE w:val="0"/>
              <w:autoSpaceDN w:val="0"/>
              <w:adjustRightInd w:val="0"/>
            </w:pPr>
            <w:r w:rsidRPr="000F3A85">
              <w:t>При купле-продаже в рассрочку, право собственности переходит от продавца к покупателю, как правило, в момент заключения договора. Напротив, при заключении договора лизинга право собственности сохраняется за лицом, предоставившим оборудование, во временное пользование.</w:t>
            </w:r>
            <w:r w:rsidR="00864C52">
              <w:t xml:space="preserve"> </w:t>
            </w:r>
            <w:r w:rsidR="00864C52" w:rsidRPr="00864C52">
              <w:t>В содержание договора лизинга не включается обязанность пользователя по приобретению имущества в собственность: вопрос покупки оборудования полностью передан на усмотрение пользователя.</w:t>
            </w:r>
          </w:p>
        </w:tc>
      </w:tr>
      <w:tr w:rsidR="00512C37">
        <w:tc>
          <w:tcPr>
            <w:tcW w:w="1980" w:type="dxa"/>
          </w:tcPr>
          <w:p w:rsidR="00512C37" w:rsidRPr="000F3A85" w:rsidRDefault="000F3A85" w:rsidP="00581789">
            <w:pPr>
              <w:jc w:val="center"/>
            </w:pPr>
            <w:r w:rsidRPr="000F3A85">
              <w:t>Заём</w:t>
            </w:r>
          </w:p>
        </w:tc>
        <w:tc>
          <w:tcPr>
            <w:tcW w:w="4140" w:type="dxa"/>
          </w:tcPr>
          <w:p w:rsidR="00512C37" w:rsidRDefault="0068049A" w:rsidP="00123636">
            <w:pPr>
              <w:autoSpaceDE w:val="0"/>
              <w:autoSpaceDN w:val="0"/>
              <w:adjustRightInd w:val="0"/>
            </w:pPr>
            <w:r w:rsidRPr="000F3A85">
              <w:t>Оба договора возмездны</w:t>
            </w:r>
            <w:r w:rsidR="00A94559">
              <w:t xml:space="preserve">. Как по договору лизинга так и по договору займа выплачиваются периодические платежи. </w:t>
            </w:r>
            <w:r w:rsidR="00A94559" w:rsidRPr="00A94559">
              <w:t>Для арендатора финансовая аренда служит альтернативой приобретения оборудования с использованием заемных средств, требующих уплаты процентов по ссуде.</w:t>
            </w:r>
          </w:p>
          <w:p w:rsidR="00EC2411" w:rsidRPr="00A94559" w:rsidRDefault="00EC2411" w:rsidP="00EC2411">
            <w:pPr>
              <w:autoSpaceDE w:val="0"/>
              <w:autoSpaceDN w:val="0"/>
              <w:adjustRightInd w:val="0"/>
              <w:rPr>
                <w:szCs w:val="28"/>
              </w:rPr>
            </w:pPr>
          </w:p>
        </w:tc>
        <w:tc>
          <w:tcPr>
            <w:tcW w:w="4063" w:type="dxa"/>
          </w:tcPr>
          <w:p w:rsidR="00F35BD7" w:rsidRPr="00692DDA" w:rsidRDefault="00F35BD7" w:rsidP="00C60CC3">
            <w:pPr>
              <w:autoSpaceDE w:val="0"/>
              <w:autoSpaceDN w:val="0"/>
              <w:adjustRightInd w:val="0"/>
            </w:pPr>
            <w:r w:rsidRPr="00692DDA">
              <w:t>Договор лизинга трехсторонний, а договор займа двухсторонний. Предметом договора лизинга являются любые непотребляемые вещи, используемые</w:t>
            </w:r>
          </w:p>
          <w:p w:rsidR="00512C37" w:rsidRPr="00C60CC3" w:rsidRDefault="00F35BD7" w:rsidP="00C60CC3">
            <w:pPr>
              <w:autoSpaceDE w:val="0"/>
              <w:autoSpaceDN w:val="0"/>
              <w:adjustRightInd w:val="0"/>
              <w:rPr>
                <w:sz w:val="28"/>
                <w:szCs w:val="28"/>
              </w:rPr>
            </w:pPr>
            <w:r w:rsidRPr="00692DDA">
              <w:t>для предпринимательской деятельности, а предметом договора займа являются деньги или другие вещи, определяемые родовыми признаками</w:t>
            </w:r>
            <w:r w:rsidR="00692DDA" w:rsidRPr="00692DDA">
              <w:t>. Договор лизинга всегда заключается в письменной форме, договор займа может заключаться в устной форме.</w:t>
            </w:r>
          </w:p>
        </w:tc>
      </w:tr>
      <w:tr w:rsidR="00512C37">
        <w:tc>
          <w:tcPr>
            <w:tcW w:w="1980" w:type="dxa"/>
          </w:tcPr>
          <w:p w:rsidR="00512C37" w:rsidRPr="00EE5F8C" w:rsidRDefault="00512C37" w:rsidP="00581789">
            <w:pPr>
              <w:jc w:val="center"/>
            </w:pPr>
            <w:r w:rsidRPr="00EE5F8C">
              <w:t>Кредит</w:t>
            </w:r>
          </w:p>
        </w:tc>
        <w:tc>
          <w:tcPr>
            <w:tcW w:w="4140" w:type="dxa"/>
          </w:tcPr>
          <w:p w:rsidR="00EE5F8C" w:rsidRPr="00E550A3" w:rsidRDefault="00EE5F8C" w:rsidP="00EE5F8C">
            <w:pPr>
              <w:autoSpaceDE w:val="0"/>
              <w:autoSpaceDN w:val="0"/>
              <w:adjustRightInd w:val="0"/>
            </w:pPr>
            <w:r w:rsidRPr="00E550A3">
              <w:t>Во-первых, лизингополучатель вносит в установленные договором сроки лизинговые платежи, как в случае получения кредита на покупку основных средств, заемщик вносит платежи в погашение основной суммы долга.</w:t>
            </w:r>
          </w:p>
          <w:p w:rsidR="00512C37" w:rsidRPr="00EE5F8C" w:rsidRDefault="00EE5F8C" w:rsidP="00EE5F8C">
            <w:pPr>
              <w:autoSpaceDE w:val="0"/>
              <w:autoSpaceDN w:val="0"/>
              <w:adjustRightInd w:val="0"/>
            </w:pPr>
            <w:r w:rsidRPr="00E550A3">
              <w:t xml:space="preserve"> Во-вторых, право собственности на имущество перейдет к лизингополучателю только после того, как он расплатится с</w:t>
            </w:r>
            <w:r>
              <w:t xml:space="preserve"> </w:t>
            </w:r>
            <w:r w:rsidRPr="00E550A3">
              <w:t>лизингодателем. Банк, выдавший кредит на покупку основного средства, имеет право взять это основное средство в залог.</w:t>
            </w:r>
          </w:p>
        </w:tc>
        <w:tc>
          <w:tcPr>
            <w:tcW w:w="4063" w:type="dxa"/>
          </w:tcPr>
          <w:p w:rsidR="00881F18" w:rsidRPr="001C3798" w:rsidRDefault="00881F18" w:rsidP="00881F18">
            <w:pPr>
              <w:autoSpaceDE w:val="0"/>
              <w:autoSpaceDN w:val="0"/>
              <w:adjustRightInd w:val="0"/>
            </w:pPr>
            <w:r w:rsidRPr="001C3798">
              <w:t>С другой стороны, поскольку ссудодатель и заемщик оперируют с капиталом не в денежной форме, а в производительной, лизинг по форме схож с инвестиционным финансированием. Различия в определениях лизинга как раз и отражают те или иные формы проявления этого специфического инвестиционного инструмента.</w:t>
            </w:r>
          </w:p>
          <w:p w:rsidR="00512C37" w:rsidRPr="00C60CC3" w:rsidRDefault="00512C37" w:rsidP="00C60CC3">
            <w:pPr>
              <w:autoSpaceDE w:val="0"/>
              <w:autoSpaceDN w:val="0"/>
              <w:adjustRightInd w:val="0"/>
              <w:rPr>
                <w:sz w:val="28"/>
                <w:szCs w:val="28"/>
              </w:rPr>
            </w:pPr>
          </w:p>
        </w:tc>
      </w:tr>
      <w:tr w:rsidR="00512C37">
        <w:tc>
          <w:tcPr>
            <w:tcW w:w="1980" w:type="dxa"/>
          </w:tcPr>
          <w:p w:rsidR="00512C37" w:rsidRPr="00881F18" w:rsidRDefault="00BF788C" w:rsidP="00581789">
            <w:pPr>
              <w:jc w:val="center"/>
            </w:pPr>
            <w:r w:rsidRPr="00881F18">
              <w:t>Поручение</w:t>
            </w:r>
          </w:p>
        </w:tc>
        <w:tc>
          <w:tcPr>
            <w:tcW w:w="4140" w:type="dxa"/>
          </w:tcPr>
          <w:p w:rsidR="00BF788C" w:rsidRPr="00F851FE" w:rsidRDefault="00F851FE" w:rsidP="00BF788C">
            <w:pPr>
              <w:autoSpaceDE w:val="0"/>
              <w:autoSpaceDN w:val="0"/>
              <w:adjustRightInd w:val="0"/>
            </w:pPr>
            <w:r w:rsidRPr="00F851FE">
              <w:t>П</w:t>
            </w:r>
            <w:r w:rsidR="00BF788C" w:rsidRPr="00F851FE">
              <w:t>ользователь поручает специализированной компании приобрести имущество, которое впоследствии будет служить предметом договора между ними. Это поручение лизинговая компания выполняет путём заключения договора купли-продажи с изготовителем. После этого пользователь и будущий лизингодатель как бы меняются ролями: теперь лизингодатель поручает пользователю получить оборудование, а также уполномочивает его предъявить первоначальному собственнику все претензии в связи с надлежащим качеством оборудования.</w:t>
            </w:r>
          </w:p>
          <w:p w:rsidR="00BF788C" w:rsidRPr="00F851FE" w:rsidRDefault="00BF788C" w:rsidP="00BF788C">
            <w:pPr>
              <w:autoSpaceDE w:val="0"/>
              <w:autoSpaceDN w:val="0"/>
              <w:adjustRightInd w:val="0"/>
            </w:pPr>
          </w:p>
          <w:p w:rsidR="00512C37" w:rsidRPr="00F851FE" w:rsidRDefault="00512C37" w:rsidP="00BF788C">
            <w:pPr>
              <w:autoSpaceDE w:val="0"/>
              <w:autoSpaceDN w:val="0"/>
              <w:adjustRightInd w:val="0"/>
            </w:pPr>
          </w:p>
        </w:tc>
        <w:tc>
          <w:tcPr>
            <w:tcW w:w="4063" w:type="dxa"/>
          </w:tcPr>
          <w:p w:rsidR="00F851FE" w:rsidRPr="00F851FE" w:rsidRDefault="00F851FE" w:rsidP="00F851FE">
            <w:pPr>
              <w:autoSpaceDE w:val="0"/>
              <w:autoSpaceDN w:val="0"/>
              <w:adjustRightInd w:val="0"/>
            </w:pPr>
            <w:r w:rsidRPr="00F851FE">
              <w:t xml:space="preserve">Сравнивая договор лизинга с договором поручения, можно не увидеть основную цель лизинга: временное пользование оборудованием и последующее возможное приобретение его в собственность. Сопоставляя права и обязанности сторон этих двух договоров, можно обнаружить существенные различия между ними. Оборудование приобретается на имя лизинговой компании, что совершенно естественно, раз она является его покупателем. Однако, исходя из теории поручения, оно должно было бы приобретаться на имя пользователя, поскольку он даёт поручение и выступает в роли доверителя. Кроме того, пользователь не возмещает лизинговой компании расходов, связанных с приобретением оборудования. </w:t>
            </w:r>
          </w:p>
          <w:p w:rsidR="00512C37" w:rsidRPr="00F851FE" w:rsidRDefault="00F851FE" w:rsidP="00F851FE">
            <w:pPr>
              <w:autoSpaceDE w:val="0"/>
              <w:autoSpaceDN w:val="0"/>
              <w:adjustRightInd w:val="0"/>
            </w:pPr>
            <w:r w:rsidRPr="00F851FE">
              <w:t>Если вести речь о передаче пользователю права предъявлять первоначальному собственнику претензии относительно качества оборудования, то она может быть охарактеризована как уступка права требования, а не как поручение. В этом случае пользователь предъявляет претензии от своего имени, а не от имени лизинговой компании, и не получает от неё никакого возмещения расходов, которые возникают у него в связи предъявлением и урегулированием претензии.</w:t>
            </w:r>
          </w:p>
        </w:tc>
      </w:tr>
    </w:tbl>
    <w:p w:rsidR="00696405" w:rsidRDefault="00696405" w:rsidP="00581789">
      <w:pPr>
        <w:ind w:right="-365"/>
        <w:rPr>
          <w:sz w:val="28"/>
          <w:szCs w:val="28"/>
        </w:rPr>
      </w:pPr>
    </w:p>
    <w:p w:rsidR="004B4D2A" w:rsidRDefault="004B4D2A" w:rsidP="00707883">
      <w:pPr>
        <w:ind w:right="-365"/>
        <w:jc w:val="both"/>
        <w:rPr>
          <w:b/>
          <w:sz w:val="28"/>
          <w:szCs w:val="28"/>
        </w:rPr>
      </w:pPr>
    </w:p>
    <w:p w:rsidR="00707883" w:rsidRPr="00707883" w:rsidRDefault="00707883" w:rsidP="008007E5">
      <w:pPr>
        <w:spacing w:line="360" w:lineRule="auto"/>
        <w:ind w:right="-363"/>
        <w:jc w:val="both"/>
        <w:rPr>
          <w:b/>
          <w:sz w:val="28"/>
          <w:szCs w:val="28"/>
        </w:rPr>
      </w:pPr>
      <w:r w:rsidRPr="00707883">
        <w:rPr>
          <w:b/>
          <w:sz w:val="28"/>
          <w:szCs w:val="28"/>
        </w:rPr>
        <w:t>3.Решите задачу.</w:t>
      </w:r>
    </w:p>
    <w:p w:rsidR="004B4D2A" w:rsidRDefault="00707883" w:rsidP="008007E5">
      <w:pPr>
        <w:spacing w:line="360" w:lineRule="auto"/>
        <w:ind w:right="-363"/>
        <w:jc w:val="both"/>
        <w:rPr>
          <w:b/>
          <w:sz w:val="28"/>
          <w:szCs w:val="28"/>
        </w:rPr>
      </w:pPr>
      <w:r w:rsidRPr="00707883">
        <w:rPr>
          <w:b/>
          <w:sz w:val="28"/>
          <w:szCs w:val="28"/>
        </w:rPr>
        <w:t>Имеет ли право комиссионер при продаже товара комитента завышать заранее оговоренную цену? В чью пользу поступает дополнительная выгода при продаже товара по повышенной цене? Имеет ли право комитент вести дела с субкомиссионером напрямую? Правомерен ли отказ Качанова выполнить указание трикотажной фабрики забрать у нее очередную партию товара?</w:t>
      </w:r>
    </w:p>
    <w:p w:rsidR="008007E5" w:rsidRDefault="004B4D2A" w:rsidP="008007E5">
      <w:pPr>
        <w:spacing w:line="360" w:lineRule="auto"/>
        <w:ind w:right="-363" w:firstLine="540"/>
        <w:jc w:val="both"/>
        <w:rPr>
          <w:b/>
          <w:sz w:val="28"/>
          <w:szCs w:val="28"/>
        </w:rPr>
      </w:pPr>
      <w:r w:rsidRPr="004B4D2A">
        <w:rPr>
          <w:sz w:val="28"/>
          <w:szCs w:val="28"/>
        </w:rPr>
        <w:t xml:space="preserve">В соответствии со ст. 990 ГК </w:t>
      </w:r>
      <w:r w:rsidR="008007E5">
        <w:rPr>
          <w:sz w:val="28"/>
          <w:szCs w:val="28"/>
        </w:rPr>
        <w:t xml:space="preserve">РФ </w:t>
      </w:r>
      <w:r w:rsidRPr="004B4D2A">
        <w:rPr>
          <w:sz w:val="28"/>
          <w:szCs w:val="28"/>
        </w:rPr>
        <w:t xml:space="preserve">комитент поручает, а комиссионер обязуется от своего имени, но за счет комитента совершить одну или несколько сделок. В соответствии с абз. 1 ст. 992 ГК </w:t>
      </w:r>
      <w:r w:rsidR="008007E5">
        <w:rPr>
          <w:sz w:val="28"/>
          <w:szCs w:val="28"/>
        </w:rPr>
        <w:t xml:space="preserve">РФ </w:t>
      </w:r>
      <w:r w:rsidRPr="004B4D2A">
        <w:rPr>
          <w:sz w:val="28"/>
          <w:szCs w:val="28"/>
        </w:rPr>
        <w:t xml:space="preserve">комиссионер обязан выполнить поручение комитента на наиболее выгодных для комитента условиях и в соответствии с его указаниями (по заранее оговоренной цене). </w:t>
      </w:r>
    </w:p>
    <w:p w:rsidR="008007E5" w:rsidRDefault="004B4D2A" w:rsidP="008007E5">
      <w:pPr>
        <w:spacing w:line="360" w:lineRule="auto"/>
        <w:ind w:right="-363" w:firstLine="540"/>
        <w:jc w:val="both"/>
        <w:rPr>
          <w:b/>
          <w:sz w:val="28"/>
          <w:szCs w:val="28"/>
        </w:rPr>
      </w:pPr>
      <w:r w:rsidRPr="004B4D2A">
        <w:rPr>
          <w:sz w:val="28"/>
          <w:szCs w:val="28"/>
        </w:rPr>
        <w:t xml:space="preserve">В соответствии с положениями ст. 995 ГК </w:t>
      </w:r>
      <w:r w:rsidR="008007E5">
        <w:rPr>
          <w:sz w:val="28"/>
          <w:szCs w:val="28"/>
        </w:rPr>
        <w:t xml:space="preserve">РФ </w:t>
      </w:r>
      <w:r w:rsidRPr="004B4D2A">
        <w:rPr>
          <w:sz w:val="28"/>
          <w:szCs w:val="28"/>
        </w:rPr>
        <w:t>комиссионер имеет право отступить от указаний комитента, когда это необходимо в интересах комитента. Если договором комиссионеру-предпринимателю не было предоставлено право отступать от указаний комитента без его разрешения, то комиссионер имел полное право это сделать, если не мог связаться с комитентом или если комитент не ответил на его запрос по поводу отступления от указаний.</w:t>
      </w:r>
    </w:p>
    <w:p w:rsidR="008007E5" w:rsidRDefault="004B4D2A" w:rsidP="008007E5">
      <w:pPr>
        <w:spacing w:line="360" w:lineRule="auto"/>
        <w:ind w:right="-363" w:firstLine="540"/>
        <w:jc w:val="both"/>
        <w:rPr>
          <w:b/>
          <w:sz w:val="28"/>
          <w:szCs w:val="28"/>
        </w:rPr>
      </w:pPr>
      <w:r w:rsidRPr="004B4D2A">
        <w:rPr>
          <w:sz w:val="28"/>
          <w:szCs w:val="28"/>
        </w:rPr>
        <w:t>Из условий задачи (без текста договора и переписки контрагентов) нельзя однозначно определить, имел ли комиссионер</w:t>
      </w:r>
      <w:r w:rsidR="00C04898">
        <w:rPr>
          <w:sz w:val="28"/>
          <w:szCs w:val="28"/>
        </w:rPr>
        <w:t xml:space="preserve"> (Колесников)</w:t>
      </w:r>
      <w:r w:rsidRPr="004B4D2A">
        <w:rPr>
          <w:sz w:val="28"/>
          <w:szCs w:val="28"/>
        </w:rPr>
        <w:t xml:space="preserve"> возможность право отступить от указаний без разрешения комитента</w:t>
      </w:r>
      <w:r w:rsidR="00C04898">
        <w:rPr>
          <w:sz w:val="28"/>
          <w:szCs w:val="28"/>
        </w:rPr>
        <w:t xml:space="preserve"> (Трикотажная фабрика)</w:t>
      </w:r>
      <w:r w:rsidRPr="004B4D2A">
        <w:rPr>
          <w:sz w:val="28"/>
          <w:szCs w:val="28"/>
        </w:rPr>
        <w:t xml:space="preserve">, мог ли он связаться с комитентом или отвечал ли комитент на запросы комиссионера. </w:t>
      </w:r>
    </w:p>
    <w:p w:rsidR="00707883" w:rsidRDefault="004B4D2A" w:rsidP="008007E5">
      <w:pPr>
        <w:spacing w:line="360" w:lineRule="auto"/>
        <w:ind w:right="-363" w:firstLine="540"/>
        <w:jc w:val="both"/>
        <w:rPr>
          <w:sz w:val="28"/>
          <w:szCs w:val="28"/>
        </w:rPr>
      </w:pPr>
      <w:r w:rsidRPr="004B4D2A">
        <w:rPr>
          <w:sz w:val="28"/>
          <w:szCs w:val="28"/>
        </w:rPr>
        <w:t xml:space="preserve">В любом случае, комиссионер в данной ситуации действовал в интересах комитента, сумел обеспечить комитенту возможность получить дополнительный доход. </w:t>
      </w:r>
    </w:p>
    <w:p w:rsidR="008C2002" w:rsidRDefault="008C2002" w:rsidP="003E6BF4">
      <w:pPr>
        <w:spacing w:line="360" w:lineRule="auto"/>
        <w:ind w:right="-363" w:firstLine="540"/>
        <w:jc w:val="both"/>
        <w:rPr>
          <w:sz w:val="28"/>
          <w:szCs w:val="28"/>
        </w:rPr>
      </w:pPr>
      <w:r>
        <w:rPr>
          <w:sz w:val="28"/>
          <w:szCs w:val="28"/>
        </w:rPr>
        <w:t xml:space="preserve">Так же из условия задачи, не ясно были ли оговорены пункты в договоре о том, что имеет ли право Колесников (комиссионер) привлекать третье лицо (Качанова) для продажи товара. Допустим что в договоре не было предусмотрено </w:t>
      </w:r>
      <w:r w:rsidR="003E6BF4">
        <w:rPr>
          <w:sz w:val="28"/>
          <w:szCs w:val="28"/>
        </w:rPr>
        <w:t xml:space="preserve">пунктов о запрете привлечения третьих лиц (субкомиссионеров), тогда </w:t>
      </w:r>
      <w:r w:rsidRPr="003E6BF4">
        <w:rPr>
          <w:sz w:val="28"/>
          <w:szCs w:val="28"/>
        </w:rPr>
        <w:t>комиссионер</w:t>
      </w:r>
      <w:r w:rsidR="003E6BF4" w:rsidRPr="003E6BF4">
        <w:rPr>
          <w:sz w:val="28"/>
          <w:szCs w:val="28"/>
        </w:rPr>
        <w:t xml:space="preserve"> (Колесников)</w:t>
      </w:r>
      <w:r w:rsidRPr="003E6BF4">
        <w:rPr>
          <w:sz w:val="28"/>
          <w:szCs w:val="28"/>
        </w:rPr>
        <w:t xml:space="preserve"> вправе для исполнения поручений комитента привлекать третьих лиц - субкомиссионеров (ст. 994 ГК РФ). При этом комиссионер остается ответственным за действия субкомиссионера перед комитентом.</w:t>
      </w:r>
    </w:p>
    <w:p w:rsidR="008C2002" w:rsidRDefault="003E6BF4" w:rsidP="003E6BF4">
      <w:pPr>
        <w:spacing w:line="360" w:lineRule="auto"/>
        <w:ind w:right="-363" w:firstLine="540"/>
        <w:jc w:val="both"/>
        <w:rPr>
          <w:sz w:val="28"/>
          <w:szCs w:val="28"/>
        </w:rPr>
      </w:pPr>
      <w:r>
        <w:rPr>
          <w:sz w:val="28"/>
          <w:szCs w:val="28"/>
        </w:rPr>
        <w:t>Что касается отказа Качанова (субкомиссионера) забрать у комитента (Трикотажной фабрике) товар, то его отказ правомерен ведь д</w:t>
      </w:r>
      <w:r w:rsidR="008C2002" w:rsidRPr="003E6BF4">
        <w:rPr>
          <w:sz w:val="28"/>
          <w:szCs w:val="28"/>
        </w:rPr>
        <w:t xml:space="preserve">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 (п. 2 ст. 994 ГК </w:t>
      </w:r>
      <w:r>
        <w:rPr>
          <w:sz w:val="28"/>
          <w:szCs w:val="28"/>
        </w:rPr>
        <w:t xml:space="preserve">РФ). </w:t>
      </w:r>
      <w:r w:rsidR="008C2002" w:rsidRPr="003E6BF4">
        <w:rPr>
          <w:sz w:val="28"/>
          <w:szCs w:val="28"/>
        </w:rPr>
        <w:t xml:space="preserve">В договоре между комитентом и комиссионером </w:t>
      </w:r>
      <w:r w:rsidRPr="003E6BF4">
        <w:rPr>
          <w:sz w:val="28"/>
          <w:szCs w:val="28"/>
        </w:rPr>
        <w:t xml:space="preserve">нужно было </w:t>
      </w:r>
      <w:r w:rsidR="008C2002" w:rsidRPr="003E6BF4">
        <w:rPr>
          <w:sz w:val="28"/>
          <w:szCs w:val="28"/>
        </w:rPr>
        <w:t>предусмотреть право комитента на непосредственные отношения с субкомиссионером</w:t>
      </w:r>
      <w:r w:rsidRPr="003E6BF4">
        <w:rPr>
          <w:sz w:val="28"/>
          <w:szCs w:val="28"/>
        </w:rPr>
        <w:t>, что в условии задачи не сказано.</w:t>
      </w: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552FF3" w:rsidRDefault="00552FF3"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6B0974" w:rsidRDefault="006B0974" w:rsidP="003E6BF4">
      <w:pPr>
        <w:spacing w:line="360" w:lineRule="auto"/>
        <w:ind w:right="-363" w:firstLine="540"/>
        <w:jc w:val="both"/>
        <w:rPr>
          <w:sz w:val="28"/>
          <w:szCs w:val="28"/>
        </w:rPr>
      </w:pPr>
    </w:p>
    <w:p w:rsidR="00B33F8B" w:rsidRDefault="00B33F8B" w:rsidP="00B33F8B">
      <w:pPr>
        <w:pStyle w:val="a3"/>
        <w:jc w:val="center"/>
        <w:rPr>
          <w:rFonts w:ascii="Times New Roman" w:hAnsi="Times New Roman"/>
          <w:b/>
          <w:sz w:val="28"/>
          <w:szCs w:val="28"/>
        </w:rPr>
      </w:pPr>
      <w:r w:rsidRPr="00B33F8B">
        <w:rPr>
          <w:rFonts w:ascii="Times New Roman" w:hAnsi="Times New Roman"/>
          <w:b/>
          <w:sz w:val="28"/>
          <w:szCs w:val="28"/>
        </w:rPr>
        <w:t>Список используемой литературы</w:t>
      </w:r>
    </w:p>
    <w:p w:rsidR="00B33F8B" w:rsidRDefault="00B33F8B" w:rsidP="00B33F8B">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Pr>
          <w:rFonts w:ascii="Times New Roman" w:hAnsi="Times New Roman"/>
          <w:sz w:val="28"/>
          <w:szCs w:val="28"/>
        </w:rPr>
        <w:t>Гражданский кодекс РФ (часть вторая) от 26.01.1996 №14-ФЗ в ред. от 17.07.2009 // Собрание законодательства РФ 29.01.1996 №5 ст.410</w:t>
      </w:r>
    </w:p>
    <w:p w:rsidR="00552FF3" w:rsidRPr="00B33F8B" w:rsidRDefault="00552FF3" w:rsidP="008051FC">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sidRPr="00B33F8B">
        <w:rPr>
          <w:rFonts w:ascii="Times New Roman" w:hAnsi="Times New Roman"/>
          <w:sz w:val="28"/>
          <w:szCs w:val="28"/>
        </w:rPr>
        <w:t>Комментарий к Гражданскому кодексу РФ под ред. О.М. Козырь, А.Л. Маковского, С.А. Хохлова, МЦФЭР, 1996, в ред. 01.01.2007</w:t>
      </w:r>
    </w:p>
    <w:p w:rsidR="00552FF3" w:rsidRPr="00B33F8B" w:rsidRDefault="00552FF3" w:rsidP="00B33F8B">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sidRPr="00B33F8B">
        <w:rPr>
          <w:rFonts w:ascii="Times New Roman" w:hAnsi="Times New Roman"/>
          <w:sz w:val="28"/>
          <w:szCs w:val="28"/>
        </w:rPr>
        <w:t>Гуцуляк В.Н. «Правовое регулирование морских перевозок» // Журнал «Услуги и цены», июнь, 2003</w:t>
      </w:r>
    </w:p>
    <w:p w:rsidR="00B33F8B" w:rsidRPr="00B33F8B" w:rsidRDefault="00B33F8B" w:rsidP="008051FC">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Pr>
          <w:rFonts w:ascii="Times New Roman" w:hAnsi="Times New Roman"/>
          <w:sz w:val="28"/>
          <w:szCs w:val="28"/>
        </w:rPr>
        <w:t>Грудина Л.Ю., Спектор А.А. «Гражданское право России. Учебник для вузов», М.: ЗАО «Юстицинформ», 2008</w:t>
      </w:r>
    </w:p>
    <w:p w:rsidR="00B33F8B" w:rsidRDefault="00B33F8B" w:rsidP="00B33F8B">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sidRPr="00B33F8B">
        <w:rPr>
          <w:rFonts w:ascii="Times New Roman" w:hAnsi="Times New Roman"/>
          <w:sz w:val="28"/>
          <w:szCs w:val="28"/>
        </w:rPr>
        <w:t>Гражданское право: В 4-х томах.</w:t>
      </w:r>
      <w:r>
        <w:rPr>
          <w:rFonts w:ascii="Times New Roman" w:hAnsi="Times New Roman"/>
          <w:sz w:val="28"/>
          <w:szCs w:val="28"/>
        </w:rPr>
        <w:t xml:space="preserve"> Том 3. Обязательственное право </w:t>
      </w:r>
      <w:r w:rsidRPr="00B33F8B">
        <w:rPr>
          <w:rFonts w:ascii="Times New Roman" w:hAnsi="Times New Roman"/>
          <w:sz w:val="28"/>
          <w:szCs w:val="28"/>
        </w:rPr>
        <w:t xml:space="preserve">— 3-е изд., перераб. и доп. </w:t>
      </w:r>
      <w:r>
        <w:rPr>
          <w:rFonts w:ascii="Times New Roman" w:hAnsi="Times New Roman"/>
          <w:sz w:val="28"/>
          <w:szCs w:val="28"/>
        </w:rPr>
        <w:t xml:space="preserve"> Автор - </w:t>
      </w:r>
      <w:r w:rsidRPr="00B33F8B">
        <w:rPr>
          <w:rFonts w:ascii="Times New Roman" w:hAnsi="Times New Roman"/>
          <w:sz w:val="28"/>
          <w:szCs w:val="28"/>
        </w:rPr>
        <w:t xml:space="preserve">Суханов Е.А. </w:t>
      </w:r>
      <w:r>
        <w:rPr>
          <w:rFonts w:ascii="Times New Roman" w:hAnsi="Times New Roman"/>
          <w:sz w:val="28"/>
          <w:szCs w:val="28"/>
        </w:rPr>
        <w:t xml:space="preserve">Издательство: </w:t>
      </w:r>
      <w:r w:rsidRPr="00B33F8B">
        <w:rPr>
          <w:rFonts w:ascii="Times New Roman" w:hAnsi="Times New Roman"/>
          <w:sz w:val="28"/>
          <w:szCs w:val="28"/>
        </w:rPr>
        <w:t>М</w:t>
      </w:r>
      <w:r>
        <w:rPr>
          <w:rFonts w:ascii="Times New Roman" w:hAnsi="Times New Roman"/>
          <w:sz w:val="28"/>
          <w:szCs w:val="28"/>
        </w:rPr>
        <w:t xml:space="preserve">.: Волтерс Клувер, </w:t>
      </w:r>
      <w:r w:rsidRPr="00B33F8B">
        <w:rPr>
          <w:rFonts w:ascii="Times New Roman" w:hAnsi="Times New Roman"/>
          <w:sz w:val="28"/>
          <w:szCs w:val="28"/>
        </w:rPr>
        <w:t>2008</w:t>
      </w:r>
    </w:p>
    <w:p w:rsidR="00B33F8B" w:rsidRDefault="00B33F8B" w:rsidP="00B33F8B">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sidRPr="00B33F8B">
        <w:rPr>
          <w:rFonts w:ascii="Times New Roman" w:hAnsi="Times New Roman"/>
          <w:sz w:val="28"/>
          <w:szCs w:val="28"/>
        </w:rPr>
        <w:t>Гражданское п</w:t>
      </w:r>
      <w:r>
        <w:rPr>
          <w:rFonts w:ascii="Times New Roman" w:hAnsi="Times New Roman"/>
          <w:sz w:val="28"/>
          <w:szCs w:val="28"/>
        </w:rPr>
        <w:t xml:space="preserve">раво. 2-е изд., перераб. и доп.: </w:t>
      </w:r>
      <w:r w:rsidRPr="00B33F8B">
        <w:rPr>
          <w:rFonts w:ascii="Times New Roman" w:hAnsi="Times New Roman"/>
          <w:sz w:val="28"/>
          <w:szCs w:val="28"/>
        </w:rPr>
        <w:t>Алексеев С.С. Гонгало Б.М., Мурзин Д.В. Под ред. Алексеева С.С. Издательство:</w:t>
      </w:r>
      <w:r w:rsidRPr="00B33F8B">
        <w:rPr>
          <w:rFonts w:ascii="Times New Roman" w:hAnsi="Times New Roman"/>
          <w:sz w:val="28"/>
          <w:szCs w:val="28"/>
        </w:rPr>
        <w:tab/>
        <w:t xml:space="preserve">  — М.: Проспект; Екатер</w:t>
      </w:r>
      <w:r>
        <w:rPr>
          <w:rFonts w:ascii="Times New Roman" w:hAnsi="Times New Roman"/>
          <w:sz w:val="28"/>
          <w:szCs w:val="28"/>
        </w:rPr>
        <w:t xml:space="preserve">инбург; Институт частного права, </w:t>
      </w:r>
      <w:r w:rsidRPr="00B33F8B">
        <w:rPr>
          <w:rFonts w:ascii="Times New Roman" w:hAnsi="Times New Roman"/>
          <w:sz w:val="28"/>
          <w:szCs w:val="28"/>
        </w:rPr>
        <w:t>2009</w:t>
      </w:r>
    </w:p>
    <w:p w:rsidR="00B33F8B" w:rsidRDefault="00B33F8B" w:rsidP="008051FC">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Pr>
          <w:rFonts w:ascii="Times New Roman" w:hAnsi="Times New Roman"/>
          <w:sz w:val="28"/>
          <w:szCs w:val="28"/>
        </w:rPr>
        <w:t>Краткий курс по гражданскому праву. Часть первая: учеб. Пособие / О.О. Шерстнева. –М.: Издательство «Окей-книга», 2008</w:t>
      </w:r>
    </w:p>
    <w:p w:rsidR="008051FC" w:rsidRDefault="008051FC" w:rsidP="008051FC">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Pr>
          <w:rFonts w:ascii="Times New Roman" w:hAnsi="Times New Roman"/>
          <w:sz w:val="28"/>
          <w:szCs w:val="28"/>
        </w:rPr>
        <w:t>Краткий курс по гражданскому праву. Части вторая и третья: учеб. Пособие / О.О. Шерстнева. –М.: Издательство «Окей-книга», 2008</w:t>
      </w:r>
    </w:p>
    <w:p w:rsidR="008051FC" w:rsidRDefault="008051FC" w:rsidP="008051FC">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Pr>
          <w:rFonts w:ascii="Times New Roman" w:hAnsi="Times New Roman"/>
          <w:sz w:val="28"/>
          <w:szCs w:val="28"/>
        </w:rPr>
        <w:t>Кабанова Е. «Лизинг: правовое регулирование, практика» М., «Информ-М», 2007</w:t>
      </w:r>
    </w:p>
    <w:p w:rsidR="008051FC" w:rsidRPr="00B33F8B" w:rsidRDefault="008051FC" w:rsidP="008051FC">
      <w:pPr>
        <w:pStyle w:val="a3"/>
        <w:numPr>
          <w:ilvl w:val="0"/>
          <w:numId w:val="2"/>
        </w:numPr>
        <w:tabs>
          <w:tab w:val="clear" w:pos="720"/>
          <w:tab w:val="num" w:pos="180"/>
        </w:tabs>
        <w:spacing w:after="0" w:line="360" w:lineRule="auto"/>
        <w:ind w:left="0" w:firstLine="0"/>
        <w:jc w:val="both"/>
        <w:rPr>
          <w:rFonts w:ascii="Times New Roman" w:hAnsi="Times New Roman"/>
          <w:sz w:val="28"/>
          <w:szCs w:val="28"/>
        </w:rPr>
      </w:pPr>
      <w:r w:rsidRPr="008051FC">
        <w:rPr>
          <w:rFonts w:ascii="Times New Roman" w:hAnsi="Times New Roman"/>
          <w:sz w:val="28"/>
          <w:szCs w:val="28"/>
        </w:rPr>
        <w:t xml:space="preserve">Лизинг. </w:t>
      </w:r>
      <w:r>
        <w:rPr>
          <w:rFonts w:ascii="Times New Roman" w:hAnsi="Times New Roman"/>
          <w:sz w:val="28"/>
          <w:szCs w:val="28"/>
        </w:rPr>
        <w:t xml:space="preserve">Экономические и правовые основы. </w:t>
      </w:r>
      <w:r w:rsidRPr="008051FC">
        <w:rPr>
          <w:rFonts w:ascii="Times New Roman" w:hAnsi="Times New Roman"/>
          <w:sz w:val="28"/>
          <w:szCs w:val="28"/>
        </w:rPr>
        <w:t xml:space="preserve">Карп М. В., Шабалин Е. М., Эриашвили Н. Д., Истомин О. Б. </w:t>
      </w:r>
      <w:r>
        <w:rPr>
          <w:rFonts w:ascii="Times New Roman" w:hAnsi="Times New Roman"/>
          <w:sz w:val="28"/>
          <w:szCs w:val="28"/>
        </w:rPr>
        <w:t>Издательство:</w:t>
      </w:r>
      <w:r>
        <w:rPr>
          <w:rFonts w:ascii="Times New Roman" w:hAnsi="Times New Roman"/>
          <w:sz w:val="28"/>
          <w:szCs w:val="28"/>
        </w:rPr>
        <w:tab/>
        <w:t xml:space="preserve">  Юнити-Дана, </w:t>
      </w:r>
      <w:r w:rsidRPr="008051FC">
        <w:rPr>
          <w:rFonts w:ascii="Times New Roman" w:hAnsi="Times New Roman"/>
          <w:sz w:val="28"/>
          <w:szCs w:val="28"/>
        </w:rPr>
        <w:t>2001</w:t>
      </w:r>
      <w:bookmarkStart w:id="0" w:name="_GoBack"/>
      <w:bookmarkEnd w:id="0"/>
    </w:p>
    <w:sectPr w:rsidR="008051FC" w:rsidRPr="00B33F8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14" w:rsidRDefault="003B4114">
      <w:r>
        <w:separator/>
      </w:r>
    </w:p>
  </w:endnote>
  <w:endnote w:type="continuationSeparator" w:id="0">
    <w:p w:rsidR="003B4114" w:rsidRDefault="003B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FD" w:rsidRDefault="00594BFD" w:rsidP="003B411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94BFD" w:rsidRDefault="00594BFD" w:rsidP="00594BF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FD" w:rsidRDefault="00594BFD" w:rsidP="003B411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594BFD" w:rsidRDefault="00594BFD" w:rsidP="00594BF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14" w:rsidRDefault="003B4114">
      <w:r>
        <w:separator/>
      </w:r>
    </w:p>
  </w:footnote>
  <w:footnote w:type="continuationSeparator" w:id="0">
    <w:p w:rsidR="003B4114" w:rsidRDefault="003B4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434BD"/>
    <w:multiLevelType w:val="hybridMultilevel"/>
    <w:tmpl w:val="F228A09E"/>
    <w:lvl w:ilvl="0" w:tplc="2F52BAC6">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9C32DC0"/>
    <w:multiLevelType w:val="hybridMultilevel"/>
    <w:tmpl w:val="93106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0CE"/>
    <w:rsid w:val="0008583D"/>
    <w:rsid w:val="000B2AD9"/>
    <w:rsid w:val="000E20FB"/>
    <w:rsid w:val="000F3A85"/>
    <w:rsid w:val="00123636"/>
    <w:rsid w:val="00130A57"/>
    <w:rsid w:val="00136DBD"/>
    <w:rsid w:val="001930CE"/>
    <w:rsid w:val="00207C62"/>
    <w:rsid w:val="00226E44"/>
    <w:rsid w:val="002C3FBC"/>
    <w:rsid w:val="003B4114"/>
    <w:rsid w:val="003E6BF4"/>
    <w:rsid w:val="004617F5"/>
    <w:rsid w:val="004B4D2A"/>
    <w:rsid w:val="00512C37"/>
    <w:rsid w:val="00545C65"/>
    <w:rsid w:val="00552FF3"/>
    <w:rsid w:val="00581789"/>
    <w:rsid w:val="00594BFD"/>
    <w:rsid w:val="0068049A"/>
    <w:rsid w:val="00692DDA"/>
    <w:rsid w:val="00696405"/>
    <w:rsid w:val="006B0974"/>
    <w:rsid w:val="00707883"/>
    <w:rsid w:val="00766729"/>
    <w:rsid w:val="00781C94"/>
    <w:rsid w:val="008007E5"/>
    <w:rsid w:val="008051FC"/>
    <w:rsid w:val="00864C52"/>
    <w:rsid w:val="00881F18"/>
    <w:rsid w:val="008B0F69"/>
    <w:rsid w:val="008C2002"/>
    <w:rsid w:val="00953D8E"/>
    <w:rsid w:val="00A94559"/>
    <w:rsid w:val="00B33F8B"/>
    <w:rsid w:val="00B66109"/>
    <w:rsid w:val="00BB70F8"/>
    <w:rsid w:val="00BE51BF"/>
    <w:rsid w:val="00BF788C"/>
    <w:rsid w:val="00C04898"/>
    <w:rsid w:val="00C60CC3"/>
    <w:rsid w:val="00D062FF"/>
    <w:rsid w:val="00E05952"/>
    <w:rsid w:val="00E16E29"/>
    <w:rsid w:val="00EC2411"/>
    <w:rsid w:val="00EE5F8C"/>
    <w:rsid w:val="00F35BD7"/>
    <w:rsid w:val="00F553D8"/>
    <w:rsid w:val="00F8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2142A8-6898-49AE-BDF7-DC8ED678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1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E51BF"/>
    <w:pPr>
      <w:spacing w:after="200" w:line="276" w:lineRule="auto"/>
    </w:pPr>
    <w:rPr>
      <w:rFonts w:ascii="Calibri" w:hAnsi="Calibri"/>
      <w:sz w:val="20"/>
      <w:szCs w:val="20"/>
    </w:rPr>
  </w:style>
  <w:style w:type="character" w:customStyle="1" w:styleId="a4">
    <w:name w:val="Текст сноски Знак"/>
    <w:basedOn w:val="a0"/>
    <w:link w:val="a3"/>
    <w:semiHidden/>
    <w:rsid w:val="00BE51BF"/>
    <w:rPr>
      <w:rFonts w:ascii="Calibri" w:hAnsi="Calibri"/>
      <w:lang w:val="ru-RU" w:eastAsia="ru-RU" w:bidi="ar-SA"/>
    </w:rPr>
  </w:style>
  <w:style w:type="character" w:styleId="a5">
    <w:name w:val="footnote reference"/>
    <w:basedOn w:val="a0"/>
    <w:semiHidden/>
    <w:unhideWhenUsed/>
    <w:rsid w:val="00BE51BF"/>
    <w:rPr>
      <w:vertAlign w:val="superscript"/>
    </w:rPr>
  </w:style>
  <w:style w:type="table" w:styleId="a6">
    <w:name w:val="Table Grid"/>
    <w:basedOn w:val="a1"/>
    <w:rsid w:val="00696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594BFD"/>
    <w:pPr>
      <w:tabs>
        <w:tab w:val="center" w:pos="4677"/>
        <w:tab w:val="right" w:pos="9355"/>
      </w:tabs>
    </w:pPr>
  </w:style>
  <w:style w:type="character" w:styleId="a8">
    <w:name w:val="page number"/>
    <w:basedOn w:val="a0"/>
    <w:rsid w:val="0059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269139">
      <w:bodyDiv w:val="1"/>
      <w:marLeft w:val="0"/>
      <w:marRight w:val="0"/>
      <w:marTop w:val="0"/>
      <w:marBottom w:val="0"/>
      <w:divBdr>
        <w:top w:val="none" w:sz="0" w:space="0" w:color="auto"/>
        <w:left w:val="none" w:sz="0" w:space="0" w:color="auto"/>
        <w:bottom w:val="none" w:sz="0" w:space="0" w:color="auto"/>
        <w:right w:val="none" w:sz="0" w:space="0" w:color="auto"/>
      </w:divBdr>
    </w:div>
    <w:div w:id="12740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admin</cp:lastModifiedBy>
  <cp:revision>2</cp:revision>
  <dcterms:created xsi:type="dcterms:W3CDTF">2014-03-30T21:46:00Z</dcterms:created>
  <dcterms:modified xsi:type="dcterms:W3CDTF">2014-03-30T21:46:00Z</dcterms:modified>
</cp:coreProperties>
</file>