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15" w:rsidRPr="003F6C75" w:rsidRDefault="00CC76D6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Вступление</w:t>
      </w:r>
    </w:p>
    <w:p w:rsidR="00F14D41" w:rsidRPr="003F6C75" w:rsidRDefault="00F14D41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</w:p>
    <w:p w:rsidR="003F6C75" w:rsidRPr="003F6C75" w:rsidRDefault="003F6C7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"</w:t>
      </w:r>
      <w:r w:rsidR="00660715" w:rsidRPr="003F6C75">
        <w:rPr>
          <w:szCs w:val="28"/>
        </w:rPr>
        <w:t>Образование - это есть совокупность знаний, полученных в результате обучения</w:t>
      </w:r>
      <w:r w:rsidRPr="003F6C75">
        <w:rPr>
          <w:szCs w:val="28"/>
        </w:rPr>
        <w:t>"</w:t>
      </w:r>
      <w:r w:rsidR="00C44A0D" w:rsidRPr="003F6C75">
        <w:rPr>
          <w:szCs w:val="28"/>
        </w:rPr>
        <w:t>. (1)</w:t>
      </w:r>
    </w:p>
    <w:p w:rsidR="002545D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 xml:space="preserve">Согласно Закону </w:t>
      </w:r>
      <w:r w:rsidR="00376709" w:rsidRPr="003F6C75">
        <w:rPr>
          <w:szCs w:val="28"/>
        </w:rPr>
        <w:t>Украины</w:t>
      </w:r>
      <w:r w:rsidRPr="003F6C75">
        <w:rPr>
          <w:szCs w:val="28"/>
        </w:rPr>
        <w:t xml:space="preserve"> </w:t>
      </w:r>
      <w:r w:rsidR="003F6C75" w:rsidRPr="003F6C75">
        <w:rPr>
          <w:szCs w:val="28"/>
        </w:rPr>
        <w:t>"</w:t>
      </w:r>
      <w:r w:rsidRPr="003F6C75">
        <w:rPr>
          <w:szCs w:val="28"/>
        </w:rPr>
        <w:t>Об образовании</w:t>
      </w:r>
      <w:r w:rsidR="003F6C75" w:rsidRPr="003F6C75">
        <w:rPr>
          <w:szCs w:val="28"/>
        </w:rPr>
        <w:t>"</w:t>
      </w:r>
      <w:r w:rsidRPr="003F6C75">
        <w:rPr>
          <w:szCs w:val="28"/>
        </w:rPr>
        <w:t xml:space="preserve"> </w:t>
      </w:r>
      <w:r w:rsidR="00376709" w:rsidRPr="003F6C75">
        <w:rPr>
          <w:szCs w:val="28"/>
        </w:rPr>
        <w:t>от 23 мая 1991</w:t>
      </w:r>
      <w:r w:rsidRPr="003F6C75">
        <w:rPr>
          <w:szCs w:val="28"/>
        </w:rPr>
        <w:t xml:space="preserve"> года №</w:t>
      </w:r>
      <w:r w:rsidR="00376709" w:rsidRPr="003F6C75">
        <w:rPr>
          <w:szCs w:val="28"/>
        </w:rPr>
        <w:t>1060-ХII (по состоянию на 1 июня 2010 года)</w:t>
      </w:r>
      <w:r w:rsidR="0082104C" w:rsidRPr="003F6C75">
        <w:rPr>
          <w:szCs w:val="28"/>
        </w:rPr>
        <w:t xml:space="preserve"> о</w:t>
      </w:r>
      <w:r w:rsidR="002545D5" w:rsidRPr="003F6C75">
        <w:rPr>
          <w:szCs w:val="28"/>
        </w:rPr>
        <w:t>бразование -</w:t>
      </w:r>
      <w:r w:rsidR="003F6C75" w:rsidRPr="003F6C75">
        <w:rPr>
          <w:szCs w:val="28"/>
        </w:rPr>
        <w:t xml:space="preserve"> </w:t>
      </w:r>
      <w:r w:rsidR="002545D5" w:rsidRPr="003F6C75">
        <w:rPr>
          <w:szCs w:val="28"/>
        </w:rPr>
        <w:t>основа</w:t>
      </w:r>
      <w:r w:rsidR="003F6C75" w:rsidRPr="003F6C75">
        <w:rPr>
          <w:szCs w:val="28"/>
        </w:rPr>
        <w:t xml:space="preserve"> </w:t>
      </w:r>
      <w:r w:rsidR="002545D5" w:rsidRPr="003F6C75">
        <w:rPr>
          <w:szCs w:val="28"/>
        </w:rPr>
        <w:t>интеллектуального,</w:t>
      </w:r>
      <w:r w:rsidR="003F6C75" w:rsidRPr="003F6C75">
        <w:rPr>
          <w:szCs w:val="28"/>
        </w:rPr>
        <w:t xml:space="preserve"> </w:t>
      </w:r>
      <w:r w:rsidR="002545D5" w:rsidRPr="003F6C75">
        <w:rPr>
          <w:szCs w:val="28"/>
        </w:rPr>
        <w:t>культурного,</w:t>
      </w:r>
      <w:r w:rsidR="003F6C75" w:rsidRPr="003F6C75">
        <w:rPr>
          <w:szCs w:val="28"/>
        </w:rPr>
        <w:t xml:space="preserve"> </w:t>
      </w:r>
      <w:r w:rsidR="002545D5" w:rsidRPr="003F6C75">
        <w:rPr>
          <w:szCs w:val="28"/>
        </w:rPr>
        <w:t>духовного, социального, экономического развития общества и государства.</w:t>
      </w:r>
    </w:p>
    <w:p w:rsidR="002545D5" w:rsidRPr="003F6C75" w:rsidRDefault="002545D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Целью образования является всестороннее развитие человека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как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личности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и наивысшей ценности общества, развитие ее талантов,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умственных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и физических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способностей,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воспитания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высоких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моральных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качеств формирование граждан,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способных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к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сознательному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общественному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выбору, обогащение на этой основе интеллектуального,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творческого,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культурного потенциала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народа,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п</w:t>
      </w:r>
      <w:r w:rsidR="00F14D41" w:rsidRPr="003F6C75">
        <w:rPr>
          <w:szCs w:val="28"/>
        </w:rPr>
        <w:t>овышения</w:t>
      </w:r>
      <w:r w:rsidR="003F6C75" w:rsidRPr="003F6C75">
        <w:rPr>
          <w:szCs w:val="28"/>
        </w:rPr>
        <w:t xml:space="preserve"> </w:t>
      </w:r>
      <w:r w:rsidR="00F14D41" w:rsidRPr="003F6C75">
        <w:rPr>
          <w:szCs w:val="28"/>
        </w:rPr>
        <w:t xml:space="preserve">образовательного уровня </w:t>
      </w:r>
      <w:r w:rsidRPr="003F6C75">
        <w:rPr>
          <w:szCs w:val="28"/>
        </w:rPr>
        <w:t>народа, обеспечение народного хозяйства квалифицированными специалистами.</w:t>
      </w:r>
    </w:p>
    <w:p w:rsidR="002545D5" w:rsidRPr="003F6C75" w:rsidRDefault="002545D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Образование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в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Украине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основывается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на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принципах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гуманизма демократии, национального сознания, взаимоуважения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между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нациями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и народами.</w:t>
      </w:r>
    </w:p>
    <w:p w:rsidR="0032683E" w:rsidRPr="003F6C75" w:rsidRDefault="0032683E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Образовательной является деятельность, которая связана с предоставлением услуг для получения высшего образования с выдачей соответствующего документа.</w:t>
      </w:r>
    </w:p>
    <w:p w:rsidR="0003636B" w:rsidRPr="003F6C75" w:rsidRDefault="0003636B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 xml:space="preserve">Статьёй 18 Закона </w:t>
      </w:r>
      <w:r w:rsidR="003F6C75" w:rsidRPr="003F6C75">
        <w:rPr>
          <w:szCs w:val="28"/>
        </w:rPr>
        <w:t>"</w:t>
      </w:r>
      <w:r w:rsidRPr="003F6C75">
        <w:rPr>
          <w:szCs w:val="28"/>
        </w:rPr>
        <w:t>Об образовании</w:t>
      </w:r>
      <w:r w:rsidR="003F6C75" w:rsidRPr="003F6C75">
        <w:rPr>
          <w:szCs w:val="28"/>
        </w:rPr>
        <w:t>"</w:t>
      </w:r>
      <w:r w:rsidRPr="003F6C75">
        <w:rPr>
          <w:szCs w:val="28"/>
        </w:rPr>
        <w:t xml:space="preserve"> предусмотрено, что учебные заведения создаются, в частности, предприятиями, учреждениями, организациями, независимо от форм собственности, в соответствии с социально - экономических, национальных, культурно - образовательных потребностей у них, при наличии необходимой материально - технической, научно - методической базы, педагогических кадров.</w:t>
      </w:r>
    </w:p>
    <w:p w:rsidR="003F6C75" w:rsidRPr="003F6C75" w:rsidRDefault="003F6C7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br w:type="page"/>
      </w:r>
    </w:p>
    <w:p w:rsidR="0077456B" w:rsidRPr="003F6C75" w:rsidRDefault="00AB02EA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 xml:space="preserve">1. </w:t>
      </w:r>
      <w:r w:rsidR="0077456B" w:rsidRPr="003F6C75">
        <w:rPr>
          <w:szCs w:val="28"/>
        </w:rPr>
        <w:t>Понятие, виды и регламентация лицензионных процессов в</w:t>
      </w:r>
      <w:r w:rsidR="003F6C75" w:rsidRPr="003F6C75">
        <w:rPr>
          <w:szCs w:val="28"/>
        </w:rPr>
        <w:t xml:space="preserve"> образовательной деятельности</w:t>
      </w:r>
    </w:p>
    <w:p w:rsidR="00AB02EA" w:rsidRPr="003F6C75" w:rsidRDefault="00AB02EA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</w:p>
    <w:p w:rsidR="00176CE4" w:rsidRPr="003F6C75" w:rsidRDefault="00176CE4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Национальная система обеспечения качества реализуется через механизмы лицензирования и аккредитации.</w:t>
      </w:r>
    </w:p>
    <w:p w:rsidR="0003636B" w:rsidRPr="003F6C75" w:rsidRDefault="0003636B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Деятельность учебных заведений начинается при наличии лицензии на осуществление деятельности, связанной с предоставлением услуг для получения образования и подготовкой специалистов разных уровней квалификации. Лицензия выдаётся в порядке, который устанавливается Кабинетом Министров Украины.</w:t>
      </w:r>
      <w:r w:rsidR="00176CE4" w:rsidRPr="003F6C75">
        <w:rPr>
          <w:szCs w:val="28"/>
        </w:rPr>
        <w:t xml:space="preserve"> Обязательным условием выдачи лицензии является соответствие нормативам, устанавливаемым Министерством образования и науки Украины.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 xml:space="preserve">В переводе с латинского слово </w:t>
      </w:r>
      <w:r w:rsidR="003F6C75" w:rsidRPr="003F6C75">
        <w:rPr>
          <w:szCs w:val="28"/>
        </w:rPr>
        <w:t>"</w:t>
      </w:r>
      <w:r w:rsidRPr="003F6C75">
        <w:rPr>
          <w:szCs w:val="28"/>
        </w:rPr>
        <w:t>лицензия</w:t>
      </w:r>
      <w:r w:rsidR="003F6C75" w:rsidRPr="003F6C75">
        <w:rPr>
          <w:szCs w:val="28"/>
        </w:rPr>
        <w:t>"</w:t>
      </w:r>
      <w:r w:rsidRPr="003F6C75">
        <w:rPr>
          <w:szCs w:val="28"/>
        </w:rPr>
        <w:t xml:space="preserve"> (licentia) означает право, разрешение.</w:t>
      </w:r>
      <w:r w:rsidR="00102845" w:rsidRPr="003F6C75">
        <w:rPr>
          <w:szCs w:val="28"/>
        </w:rPr>
        <w:t>(5)</w:t>
      </w:r>
    </w:p>
    <w:p w:rsidR="007D0AF6" w:rsidRPr="003F6C75" w:rsidRDefault="007D0AF6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 xml:space="preserve">В соответствии со статьёй 2 Закона Украины </w:t>
      </w:r>
      <w:r w:rsidR="003F6C75" w:rsidRPr="003F6C75">
        <w:rPr>
          <w:szCs w:val="28"/>
        </w:rPr>
        <w:t>"</w:t>
      </w:r>
      <w:r w:rsidRPr="003F6C75">
        <w:rPr>
          <w:szCs w:val="28"/>
        </w:rPr>
        <w:t>О лицензировании определенных видов хозяйственной деятельности</w:t>
      </w:r>
      <w:r w:rsidR="003F6C75" w:rsidRPr="003F6C75">
        <w:rPr>
          <w:szCs w:val="28"/>
        </w:rPr>
        <w:t>"</w:t>
      </w:r>
      <w:r w:rsidRPr="003F6C75">
        <w:rPr>
          <w:szCs w:val="28"/>
        </w:rPr>
        <w:t xml:space="preserve"> </w:t>
      </w:r>
      <w:r w:rsidR="00A82362" w:rsidRPr="003F6C75">
        <w:rPr>
          <w:szCs w:val="28"/>
        </w:rPr>
        <w:t>N 1775-III от 01.06.2000 г. (с изменениями и дополнениями)</w:t>
      </w:r>
      <w:r w:rsidR="0032683E" w:rsidRPr="003F6C75">
        <w:rPr>
          <w:szCs w:val="28"/>
        </w:rPr>
        <w:t xml:space="preserve"> </w:t>
      </w:r>
      <w:r w:rsidRPr="003F6C75">
        <w:rPr>
          <w:szCs w:val="28"/>
        </w:rPr>
        <w:t>лицензирования в сфере образования осуществляется согласно законам, которые регулируют отношения в этих сферах</w:t>
      </w:r>
      <w:r w:rsidR="001D737D" w:rsidRPr="003F6C75">
        <w:rPr>
          <w:szCs w:val="28"/>
        </w:rPr>
        <w:t xml:space="preserve"> - Законами Украины </w:t>
      </w:r>
      <w:r w:rsidR="003F6C75" w:rsidRPr="003F6C75">
        <w:rPr>
          <w:szCs w:val="28"/>
        </w:rPr>
        <w:t>"</w:t>
      </w:r>
      <w:r w:rsidR="001D737D" w:rsidRPr="003F6C75">
        <w:rPr>
          <w:szCs w:val="28"/>
        </w:rPr>
        <w:t>Об образовании</w:t>
      </w:r>
      <w:r w:rsidR="003F6C75" w:rsidRPr="003F6C75">
        <w:rPr>
          <w:szCs w:val="28"/>
        </w:rPr>
        <w:t>"</w:t>
      </w:r>
      <w:r w:rsidR="001D737D" w:rsidRPr="003F6C75">
        <w:rPr>
          <w:szCs w:val="28"/>
        </w:rPr>
        <w:t xml:space="preserve">, </w:t>
      </w:r>
      <w:r w:rsidR="003F6C75" w:rsidRPr="003F6C75">
        <w:rPr>
          <w:szCs w:val="28"/>
        </w:rPr>
        <w:t>"</w:t>
      </w:r>
      <w:r w:rsidR="001D737D" w:rsidRPr="003F6C75">
        <w:rPr>
          <w:szCs w:val="28"/>
        </w:rPr>
        <w:t>О дошкольном образовании</w:t>
      </w:r>
      <w:r w:rsidR="003F6C75" w:rsidRPr="003F6C75">
        <w:rPr>
          <w:szCs w:val="28"/>
        </w:rPr>
        <w:t>"</w:t>
      </w:r>
      <w:r w:rsidR="001D737D" w:rsidRPr="003F6C75">
        <w:rPr>
          <w:szCs w:val="28"/>
        </w:rPr>
        <w:t xml:space="preserve">, </w:t>
      </w:r>
      <w:r w:rsidR="003F6C75" w:rsidRPr="003F6C75">
        <w:rPr>
          <w:szCs w:val="28"/>
        </w:rPr>
        <w:t>"</w:t>
      </w:r>
      <w:r w:rsidR="001D737D" w:rsidRPr="003F6C75">
        <w:rPr>
          <w:szCs w:val="28"/>
        </w:rPr>
        <w:t>Об общем среднем образовании</w:t>
      </w:r>
      <w:r w:rsidR="003F6C75" w:rsidRPr="003F6C75">
        <w:rPr>
          <w:szCs w:val="28"/>
        </w:rPr>
        <w:t>"</w:t>
      </w:r>
      <w:r w:rsidR="001D737D" w:rsidRPr="003F6C75">
        <w:rPr>
          <w:szCs w:val="28"/>
        </w:rPr>
        <w:t xml:space="preserve">, </w:t>
      </w:r>
      <w:r w:rsidR="003F6C75" w:rsidRPr="003F6C75">
        <w:rPr>
          <w:szCs w:val="28"/>
        </w:rPr>
        <w:t>"</w:t>
      </w:r>
      <w:r w:rsidR="001D737D" w:rsidRPr="003F6C75">
        <w:rPr>
          <w:szCs w:val="28"/>
        </w:rPr>
        <w:t>О внешкольном образовании</w:t>
      </w:r>
      <w:r w:rsidR="003F6C75" w:rsidRPr="003F6C75">
        <w:rPr>
          <w:szCs w:val="28"/>
        </w:rPr>
        <w:t>"</w:t>
      </w:r>
      <w:r w:rsidR="001D737D" w:rsidRPr="003F6C75">
        <w:rPr>
          <w:szCs w:val="28"/>
        </w:rPr>
        <w:t xml:space="preserve">, </w:t>
      </w:r>
      <w:r w:rsidR="003F6C75" w:rsidRPr="003F6C75">
        <w:rPr>
          <w:szCs w:val="28"/>
        </w:rPr>
        <w:t>"</w:t>
      </w:r>
      <w:r w:rsidR="001D737D" w:rsidRPr="003F6C75">
        <w:rPr>
          <w:szCs w:val="28"/>
        </w:rPr>
        <w:t>О профессионально-техническом образовании</w:t>
      </w:r>
      <w:r w:rsidR="003F6C75" w:rsidRPr="003F6C75">
        <w:rPr>
          <w:szCs w:val="28"/>
        </w:rPr>
        <w:t>"</w:t>
      </w:r>
      <w:r w:rsidR="001D737D" w:rsidRPr="003F6C75">
        <w:rPr>
          <w:szCs w:val="28"/>
        </w:rPr>
        <w:t xml:space="preserve"> и </w:t>
      </w:r>
      <w:r w:rsidR="003F6C75" w:rsidRPr="003F6C75">
        <w:rPr>
          <w:szCs w:val="28"/>
        </w:rPr>
        <w:t>"</w:t>
      </w:r>
      <w:r w:rsidR="001D737D" w:rsidRPr="003F6C75">
        <w:rPr>
          <w:szCs w:val="28"/>
        </w:rPr>
        <w:t>О высшем образовании</w:t>
      </w:r>
      <w:r w:rsidR="003F6C75" w:rsidRPr="003F6C75">
        <w:rPr>
          <w:szCs w:val="28"/>
        </w:rPr>
        <w:t>"</w:t>
      </w:r>
      <w:r w:rsidR="001D737D" w:rsidRPr="003F6C75">
        <w:rPr>
          <w:szCs w:val="28"/>
        </w:rPr>
        <w:t>.</w:t>
      </w:r>
      <w:r w:rsidR="00102845" w:rsidRPr="003F6C75">
        <w:rPr>
          <w:szCs w:val="28"/>
        </w:rPr>
        <w:t>(2)</w:t>
      </w:r>
    </w:p>
    <w:p w:rsidR="00E3588D" w:rsidRPr="003F6C75" w:rsidRDefault="0003636B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 xml:space="preserve">Порядок лицензирования услуг в сфере образования утверждён постановлением Кабинета Министров Украины от 08.08.2007 N 1019 </w:t>
      </w:r>
      <w:r w:rsidR="003F6C75" w:rsidRPr="003F6C75">
        <w:rPr>
          <w:szCs w:val="28"/>
        </w:rPr>
        <w:t>"</w:t>
      </w:r>
      <w:r w:rsidRPr="003F6C75">
        <w:rPr>
          <w:szCs w:val="28"/>
        </w:rPr>
        <w:t>О лицензировании деятельности в сфере услуг образования</w:t>
      </w:r>
      <w:r w:rsidR="003F6C75" w:rsidRPr="003F6C75">
        <w:rPr>
          <w:szCs w:val="28"/>
        </w:rPr>
        <w:t>"</w:t>
      </w:r>
      <w:r w:rsidR="007D0AF6" w:rsidRPr="003F6C75">
        <w:rPr>
          <w:szCs w:val="28"/>
        </w:rPr>
        <w:t xml:space="preserve"> (дальше — Порядок).</w:t>
      </w:r>
      <w:r w:rsidR="0028315E" w:rsidRPr="003F6C75">
        <w:rPr>
          <w:szCs w:val="28"/>
        </w:rPr>
        <w:t xml:space="preserve"> </w:t>
      </w:r>
      <w:r w:rsidR="00E3588D" w:rsidRPr="003F6C75">
        <w:rPr>
          <w:szCs w:val="28"/>
        </w:rPr>
        <w:t>Лицензированию подлежит деятельность из предоставления таких образовательных услуг: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1) в сфере дошкольного образования: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уход за детьми дошкольного возраста;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воспитание и учеба детей дошкольного возраста, коррекция их психологического и физического развития;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2) в сфере общего среднего образования — обеспечения получения: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начального общего образования;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базового общего среднего образования;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полного общего среднего образования;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3) в сфере внешкольного образования — образовательная деятельность за художественно-естетическим, туристически краеведческим, еколого-натурали</w:t>
      </w:r>
      <w:r w:rsidR="004F49C1" w:rsidRPr="003F6C75">
        <w:rPr>
          <w:szCs w:val="28"/>
        </w:rPr>
        <w:t>стическим</w:t>
      </w:r>
      <w:r w:rsidRPr="003F6C75">
        <w:rPr>
          <w:szCs w:val="28"/>
        </w:rPr>
        <w:t>, научно-техническим, исследовательско-экспериментальным, физкультурно-спортивным или спо</w:t>
      </w:r>
      <w:r w:rsidR="00102845" w:rsidRPr="003F6C75">
        <w:rPr>
          <w:szCs w:val="28"/>
        </w:rPr>
        <w:t>ртивным, военно-патриотическим,</w:t>
      </w:r>
      <w:r w:rsidRPr="003F6C75">
        <w:rPr>
          <w:szCs w:val="28"/>
        </w:rPr>
        <w:t>библиотечно-библиографическим, социальнореабилитационным, оздоровительным и гуманитарным направлениями;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4) в сфере профессионально-технического образования: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первичная профессиональная подготовка;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переподготовка рабочих, повышения их квалификации;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профессионально-техническая учеба;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подготовка (в частности первичная профессиональная), переподготовка и повышение квалификации иностранцев, которые прибыли в Украину для учебы;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5) в сфере высшего образования: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подготовка спе</w:t>
      </w:r>
      <w:r w:rsidR="004F49C1" w:rsidRPr="003F6C75">
        <w:rPr>
          <w:szCs w:val="28"/>
        </w:rPr>
        <w:t>циалистов разных образовательно-</w:t>
      </w:r>
      <w:r w:rsidRPr="003F6C75">
        <w:rPr>
          <w:szCs w:val="28"/>
        </w:rPr>
        <w:t>квалификационных уровней за направлениями (специальностями);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военная подготовка студентов высших учебных заведений по программе офицеров запаса;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переподготовка за специальностями;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расширение профиля (повышение квалификации), специализация;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подготовка иностранцев, которые прибыли в Украину для учебы, к вступлению в высшие учебные заведения;</w:t>
      </w:r>
    </w:p>
    <w:p w:rsidR="00E3588D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подготовка, переподготовка и повышение квалификации иностранцев, которые прибыли в Украину для учебы;</w:t>
      </w:r>
    </w:p>
    <w:p w:rsidR="004F49C1" w:rsidRPr="003F6C75" w:rsidRDefault="00E3588D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подготовка к вступлению в высшие учебные заведения.</w:t>
      </w:r>
    </w:p>
    <w:p w:rsidR="00621DB3" w:rsidRPr="003F6C75" w:rsidRDefault="00621DB3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Услуги по первичной профессиональной подготовке, переподготовке, профессионально-технической учебе, повышению квалификации рабочих подлежат лицензированию при условии, что соответствующие профессии включены к Классификатору профессий НК 003:2005, утвержденного приказом Госпотребстандарта от 26 декабря в 2005 г. № 375.</w:t>
      </w:r>
    </w:p>
    <w:p w:rsidR="0003636B" w:rsidRPr="003F6C75" w:rsidRDefault="0028315E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Лицензирование деятельности по предоставлению услуг в сфере профессионально-технического и высшего образования осуществляет Минобразования и науки Украины, а в сфере дошкольного, внешкольного и общего среднего образования – Минобразования АР Крым, органы управления образованием областных, Киевской и Севастопольской горгосадминистраций.</w:t>
      </w:r>
      <w:r w:rsidR="0017692D" w:rsidRPr="003F6C75">
        <w:rPr>
          <w:szCs w:val="28"/>
        </w:rPr>
        <w:t>(3)</w:t>
      </w:r>
    </w:p>
    <w:p w:rsidR="00CA349F" w:rsidRPr="003F6C75" w:rsidRDefault="00CA349F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Орган лицензирования имеет право проверить законность и обоснованность принятых экспертными комиссиями, региональными экспертными советами, экспертными советами Государственной аккредитационной комиссии и Государственной аккредитационной комиссией решений по вопросам лицензирования</w:t>
      </w:r>
      <w:r w:rsidR="0032683E" w:rsidRPr="003F6C75">
        <w:rPr>
          <w:szCs w:val="28"/>
        </w:rPr>
        <w:t>.</w:t>
      </w:r>
    </w:p>
    <w:p w:rsidR="0028315E" w:rsidRPr="003F6C75" w:rsidRDefault="007D0AF6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Порядок</w:t>
      </w:r>
      <w:r w:rsidR="00CB03C1" w:rsidRPr="003F6C75">
        <w:rPr>
          <w:szCs w:val="28"/>
        </w:rPr>
        <w:t xml:space="preserve"> трактует понятие лицензирование</w:t>
      </w:r>
      <w:r w:rsidR="00660715" w:rsidRPr="003F6C75">
        <w:rPr>
          <w:szCs w:val="28"/>
        </w:rPr>
        <w:t xml:space="preserve"> как мероприятия, связанные с предоставлением лицензий, переоформлением документов, подтверждающих наличие лицензий,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условий, возобновлением или прекращением действия лицензий, аннулированием лицензий,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условий, ведением реестров лицензий, а также с предоставлением в установленном порядке заинтересованным лицам сведений из реестров лицензий и иной информации о лицензировании.</w:t>
      </w:r>
    </w:p>
    <w:p w:rsidR="00E4201A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Образовательное учреждение в соответствие с лицензией выдает лицам, прошедшим итоговую аттестацию, документы о соответствующем образовании и (или) квалификации в соответствии с лицензией.</w:t>
      </w:r>
      <w:r w:rsidR="00E4201A" w:rsidRPr="003F6C75">
        <w:rPr>
          <w:szCs w:val="28"/>
        </w:rPr>
        <w:t xml:space="preserve"> </w:t>
      </w:r>
      <w:r w:rsidR="00176CE4" w:rsidRPr="003F6C75">
        <w:rPr>
          <w:szCs w:val="28"/>
        </w:rPr>
        <w:t>Высшее учебное заведение имеет право выдавать государственный документ о высшем образовании установленного образца только по аккредитованному направлению (специальности). Направление (специальность) считается аккредитованным, если уровень подготовки по этому направлению (специальности) соответствует государственным требованиям.</w:t>
      </w:r>
    </w:p>
    <w:p w:rsidR="00E4201A" w:rsidRPr="003F6C75" w:rsidRDefault="00E4201A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В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Порядке процедура проведения лицензирования включает в себя два этапа. На первом этапе предпринимателю, имеющему намерения предоставлять определенный вид образовательной услуги, необходимо провести мониторинг рынка труда, рынка образовательных услуг и собственных возможностей финансового, кадрового, учебно-методического и материально-технического обеспечения своего решения. После этого субъекту хозяйствования необходимо обратиться в соответствующий орган лицензирования с обоснованием своих намерений пройти лицензирование и подать соответствующий пакет документов.</w:t>
      </w:r>
    </w:p>
    <w:p w:rsidR="00660715" w:rsidRPr="003F6C75" w:rsidRDefault="00E4201A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При получении согласия на проведение лицензирования наступает второй этап процедуры – непосредственное лицензирование. Этот этап включает в себя процедуру проведения лицензионной экспертизы и принятие решения о выдаче (отказе в выдаче) лицензии. Порядок содержит перечень документов, необходимых для получения лицензии на соответствующий вид образовательной услуги.</w:t>
      </w:r>
    </w:p>
    <w:p w:rsidR="00B87199" w:rsidRPr="003F6C75" w:rsidRDefault="00B87199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Необходимые документы для получения лицензии:</w:t>
      </w:r>
    </w:p>
    <w:p w:rsidR="00B87199" w:rsidRPr="003F6C75" w:rsidRDefault="00B87199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заявление установленного образца;</w:t>
      </w:r>
    </w:p>
    <w:p w:rsidR="00B87199" w:rsidRPr="003F6C75" w:rsidRDefault="00B87199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нотариальная копия свидетельства о государственной регистрацие субъекта предпринимательской деятельности;</w:t>
      </w:r>
    </w:p>
    <w:p w:rsidR="00B87199" w:rsidRPr="003F6C75" w:rsidRDefault="00B87199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нотариальная копия справки о внесении в ЕГРПОУ;</w:t>
      </w:r>
    </w:p>
    <w:p w:rsidR="00B87199" w:rsidRPr="003F6C75" w:rsidRDefault="00B87199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нотариальная копия устава, решения собственника или уполномоченного им органа о создании ученого заведения;</w:t>
      </w:r>
    </w:p>
    <w:p w:rsidR="00B87199" w:rsidRPr="003F6C75" w:rsidRDefault="00B87199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концепция деятельности за заявленным направленим (образовательной услугой) согласованная с Советом министров АРК, областной, Киевской и Севастопольской городской администрацией, на территории которой планируется оказание заявленных услуг;</w:t>
      </w:r>
    </w:p>
    <w:p w:rsidR="00B87199" w:rsidRPr="003F6C75" w:rsidRDefault="00B87199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копии заверенных в установленном порядке учебных, образовательно-професиональных, образовательно-квалификационных характеристик, учебных планов;</w:t>
      </w:r>
    </w:p>
    <w:p w:rsidR="00B87199" w:rsidRPr="003F6C75" w:rsidRDefault="00B87199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информация о количественных показателях материально-технического, научно-методического и кадрового обеспечений образовательной деятельности, наличие библиотеки и объем ее фондов, ведомости об информационной базе соответственно с нормативами, утвержденными в установленням порядке;</w:t>
      </w:r>
    </w:p>
    <w:p w:rsidR="00B87199" w:rsidRPr="003F6C75" w:rsidRDefault="00B87199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нотариальная копия договора аренды помещения или документа на право собственности;</w:t>
      </w:r>
    </w:p>
    <w:p w:rsidR="00B87199" w:rsidRPr="003F6C75" w:rsidRDefault="00B87199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оригинал справки из банка о сформированном уставном фонде ученого заведения (если это предвидится законодательством);</w:t>
      </w:r>
    </w:p>
    <w:p w:rsidR="00B87199" w:rsidRPr="003F6C75" w:rsidRDefault="00B87199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нотариальная копия разрешения на начало работ от пожарной охраны;</w:t>
      </w:r>
    </w:p>
    <w:p w:rsidR="00B87199" w:rsidRPr="003F6C75" w:rsidRDefault="00B87199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нотариальная копия разрешения на функционирование от СЭС;</w:t>
      </w:r>
    </w:p>
    <w:p w:rsidR="00B87199" w:rsidRPr="003F6C75" w:rsidRDefault="00B87199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документ от органов охраны труда о соответствии помещений и материально-технической базы установленным требованиям, нормам и правилам;</w:t>
      </w:r>
    </w:p>
    <w:p w:rsidR="00B87199" w:rsidRPr="003F6C75" w:rsidRDefault="00B87199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копии документов, котрые подтверждают уровень образования, квалификации и гражданство руководителя учебного заведения;</w:t>
      </w:r>
    </w:p>
    <w:p w:rsidR="005057D4" w:rsidRPr="003F6C75" w:rsidRDefault="00B87199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соглашение органов исполнительной власти (если предусмотрено законодательством);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 xml:space="preserve">Закон </w:t>
      </w:r>
      <w:r w:rsidR="003F6C75" w:rsidRPr="003F6C75">
        <w:rPr>
          <w:szCs w:val="28"/>
        </w:rPr>
        <w:t>"</w:t>
      </w:r>
      <w:r w:rsidRPr="003F6C75">
        <w:rPr>
          <w:szCs w:val="28"/>
        </w:rPr>
        <w:t>Об образовании</w:t>
      </w:r>
      <w:r w:rsidR="003F6C75" w:rsidRPr="003F6C75">
        <w:rPr>
          <w:szCs w:val="28"/>
        </w:rPr>
        <w:t>"</w:t>
      </w:r>
      <w:r w:rsidRPr="003F6C75">
        <w:rPr>
          <w:szCs w:val="28"/>
        </w:rPr>
        <w:t xml:space="preserve"> устанавливает общие требования к содержанию лицензии как документа, выдаваемой образовательному учреждению или научной организации: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1) наименование и место нахождения образовательного учреждения или научной организации, перечень, уровень, направленность образовательных программ, по которым предоставляется право на ведение образовательной деятельности, и нормативные сроки их освоения;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2) наименование и место нахождения филиалов образовательного учреждения или научной организации, перечень, уровень, направленность образовательных программ, по которым таким филиалам предоставляется право на ведение образовательной деятельности, и нормативные сроки их освоения;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3) контрольные нормативы, предельная численность обучающихся, воспитанников, установленные для образовательного учреждения или научной организации и каждого филиала, срок действия лицензии.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 xml:space="preserve">Согласно </w:t>
      </w:r>
      <w:r w:rsidR="0028315E" w:rsidRPr="003F6C75">
        <w:rPr>
          <w:szCs w:val="28"/>
        </w:rPr>
        <w:t>Порядка</w:t>
      </w:r>
      <w:r w:rsidRPr="003F6C75">
        <w:rPr>
          <w:szCs w:val="28"/>
        </w:rPr>
        <w:t xml:space="preserve"> в лицензии указывается следующая информация: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а) наименование лицензирующего органа, выдавшего лицензию;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б) регистрационный номер лицензии и дата принятия решения о ее выдаче;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в) наименование и место нахождения лицензиата;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г) идентификационный номер налогоплательщика;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д) срок действия лицензии.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 xml:space="preserve">Тем самым </w:t>
      </w:r>
      <w:r w:rsidR="0028315E" w:rsidRPr="003F6C75">
        <w:rPr>
          <w:szCs w:val="28"/>
        </w:rPr>
        <w:t>Порядок</w:t>
      </w:r>
      <w:r w:rsidRPr="003F6C75">
        <w:rPr>
          <w:szCs w:val="28"/>
        </w:rPr>
        <w:t xml:space="preserve"> выделяет более конкретные пункты и расширяет список требований, необходимых для проведения лицензирования.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Лицензия на осуществление образовательной деятельности имеет приложение, в котором указываются: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а) перечень образовательных программ, направлений и специальностей подготовки, по которым предоставляется право ведения образовательной деятельности, их уровень (ступени) и направленность, нормативные сроки освоения;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б) квалификация, которая будет присваиваться по завершении образования выпускникам образовательным учреждением, имеющим свидетельство о государственной аккредитации;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в) контрольные нормативы и предельная численность обучающихся, воспитанников, рассчитанные применительно к нормативам очной формы обучения.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 xml:space="preserve">Лицензия подписывается руководителем лицензирующего органа (в случае его отсутствия - лицом, его замещающим) и заверяется печатью этого органа. </w:t>
      </w:r>
      <w:r w:rsidR="0056788B" w:rsidRPr="003F6C75">
        <w:rPr>
          <w:szCs w:val="28"/>
        </w:rPr>
        <w:t>Лицензия подписывается руководителем лицензирующего органа (в случае его отсутствия - лицом, его замещающим) и заверяется печатью этого органа. Приложение к лицензии заверяется печатью лицензирующего органа, а при наличии в нем нескольких листов сшивается. Лицензия без приложения недействительна (Приложение 1).</w:t>
      </w:r>
    </w:p>
    <w:p w:rsidR="00660715" w:rsidRPr="003F6C75" w:rsidRDefault="006E0FC7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 xml:space="preserve">Постановлением КМУ от 20.11.2000 г. № 1719 </w:t>
      </w:r>
      <w:r w:rsidR="00660715" w:rsidRPr="003F6C75">
        <w:rPr>
          <w:szCs w:val="28"/>
        </w:rPr>
        <w:t>утверждена форма бланка лицензии. Бланки лицензий имеют степень защиты на уровне ценной бумаги на предъявителя, учетную серию и номер и являются документом строгой отчетности. Как уже говорилось ранее, лицензия имеет приложение, без которого она является недействительной. Они подписываются руководителем лицензирующего органа и заверяются печатью. При наличии нескольких листов приложение сшивается.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Приложение является достаточно важным по той причине, что в нем указывается перечень образовательных программ, направлений и специальностей подготовки, по которым предоставляется право ведения образовательной деятельности, их ступени и направленность, нормативные сроки освоения; квалификация, которая будет присваиваться по завершении образования выпускникам образовательного учреждения, имеющего государственную аккредитацию.</w:t>
      </w:r>
      <w:r w:rsidR="004D49E9" w:rsidRPr="003F6C75">
        <w:rPr>
          <w:szCs w:val="28"/>
        </w:rPr>
        <w:t xml:space="preserve"> Также в приложении к лицензии содержится информация о действующих филиалах головного вуза и их специальностей. Если в приложении к лицензии головного вуза отсутствует информация о каком-либо филиале или, в частности, — отдельной его специальности, то учебное заведение действует незаконно. При обнаружении подобных нарушений лицензия, имеющаяся у учебного заведения, может быть аннулирована.</w:t>
      </w:r>
    </w:p>
    <w:p w:rsidR="00013EB7" w:rsidRPr="003F6C75" w:rsidRDefault="00013EB7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Решение лицензионного органа о выдаче лицензии принимается в срок 60 дней на основании заключения экспертной комиссии. Экспертная комиссия создается в целях установления соответствия условий осуществления образовательного процесса, предлагаемых соискателем лицензии требованиям в части строительных норм и правил, санитарных и гигиенических норм. Охраны здоровья обучающихся и работников соискателя лицензии, оборудования учебных помещений, оснащенности учебного процесса, образовательного ценза педагогических работников и укомплектованности штатов.</w:t>
      </w:r>
      <w:r w:rsidR="0017692D" w:rsidRPr="003F6C75">
        <w:rPr>
          <w:szCs w:val="28"/>
        </w:rPr>
        <w:t>(7)</w:t>
      </w:r>
    </w:p>
    <w:p w:rsidR="00AE3BC7" w:rsidRPr="003F6C75" w:rsidRDefault="00AE3BC7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Лицензия выдается на срок от 3 до 12 лет включительно, но не менее как на срок полного цикла учебы по программе, которая добавлялась к заявлению о лицензировании.</w:t>
      </w:r>
    </w:p>
    <w:p w:rsidR="00AE3BC7" w:rsidRPr="003F6C75" w:rsidRDefault="00AE3BC7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Срок действия лицензии определяет орган лицензирования и продолжается в порядке, установленном для ее получения, на срок действия свидетельства об аттестации учебного заведения или сертификата об аккредитации отдельных направлений подготовки (специальностей).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Основанием для отказа в выдаче лицензии является: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а) наличие в документах, представленных соискателем лицензии, недостоверной или искаженной информации;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б) отрицательное заключение экспертной комиссии, установившей несоответствие условий осуществления образовательного процесса, предлагаемых соискателем лицензии, государственным требованиям и их среднестатистическим показателям для территории, на которой он зарегистрирован.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Отрицательное заключение по результатам экспертизы и отказ в выдаче лицензии могут быть обжалованы в установленном законодательством порядке.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При реорганизации, связанной с изменением организационно-правовой формы, статуса образовательного учреждения, или его ликвидации лицензия теряет юридическую силу и считается аннулированной; а если реорганизация без изменения организационно-правовой формы, изменение наименования лицензиата, места его нахождения, другие изменения, не приводящие к нарушению контрольных нормативов и показателей, зафиксированных в приложении к лицензии, утрате лицензии лицензиат или его правопреемник обязан в недельный срок подать заявление о переоформлении лицензии и представить соответствующие документы, подтверждающие указанные изменения.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До переоформления лицензии образовательное учреждение осуществляет образовательную деятельность на основании ранее выданной лицензии, а в случае утраты лицензии - на основании временного разрешения, выдаваемого лицензирующим органом.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Лицензирующий орган вправе приостановить действие лицензии полностью или в части осуществления образовательной деятельности по отдельным образовательным программам, указанным в приложении к лицензии.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Лицензия может быть аннулирована решением суда на основании заявления лицензирующего органа, выдавшего лицензию. Одновременно с подачей заявления в суд лицензирующий орган вправе приостановить действие указанной лицензии на период до вступления в силу решения суда.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Основанием для аннулирования лицензии является: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а) обнаружение недостоверных или искаженных данных в документах, представленных для получения лицензии;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б) неоднократное или грубое нарушение лицензиатом лицензионных требований и условий, предусмотренных лицензией;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в) незаконность решения о выдаче лицензии.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Аннулирование лицензии осуществиться, если в ней обнаружиться недостоверная информация, но основанием для отказа в выдаче лицензии является - наличие в документах, представленных соискателем лицензии, недостоверной или искаженной информации, т.е. содержание этих двух пунктов пересекается между собой.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В недельный срок со дня принятия решения о приостановлении действия лицензии или о направлении в суд заявления об аннулировании лицензии в письменной форме с соответствующим обоснованием информируется об этом лицензиат.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Лицензирующие органы ведут реестры лицензий, в которых указываются: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а) сведения о лицензирующем органе, выдавшем лицензию;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б) сведения о лицензиате;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в) дата принятия решения о выдаче лицензии, ее регистрационный номер;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г) срок действия лицензии;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д) основание и дата переоформления лицензии;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е) основание и даты приостановления и возобновления действия лицензии;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ж) основание и дата аннулирования лицензии.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Информация, содержащаяся в реестрах лицензий, является открытой для ознакомления с ней физических и юридических лиц. Указанные лица вправе получать информацию из реестров лицензий в виде выписок о конкретных лицензиатах.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Передача лицензии другому образовательному учреждению, а также образовательная деятельность филиала на основании лицензии образовательного учреждения, подразделением которого является филиал, не допускаются.</w:t>
      </w:r>
    </w:p>
    <w:p w:rsidR="00011F42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 xml:space="preserve">Образовательные учреждения, осуществляющие образовательную деятельность без лицензии, в том числе в филиалах, несут ответственность в соответствии с законодательством </w:t>
      </w:r>
      <w:r w:rsidR="00E15530" w:rsidRPr="003F6C75">
        <w:rPr>
          <w:szCs w:val="28"/>
        </w:rPr>
        <w:t>Украины</w:t>
      </w:r>
      <w:r w:rsidRPr="003F6C75">
        <w:rPr>
          <w:szCs w:val="28"/>
        </w:rPr>
        <w:t>.</w:t>
      </w:r>
    </w:p>
    <w:p w:rsidR="006563EB" w:rsidRPr="003F6C75" w:rsidRDefault="006563EB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Для ВУЗа так же, как и лицензия необходим сертификат об аккредитации направлений и специальностей, по-которой учатся студенты.</w:t>
      </w:r>
    </w:p>
    <w:p w:rsidR="006563EB" w:rsidRPr="003F6C75" w:rsidRDefault="006563EB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Аккредитация - процедура предоставления ВУЗУ определенного типа права осуществлять образовательную деятельность, связанную с получением высшего образования и квалификации, в соответствии с требованиями стандартов высшего образования, а также к государственным требованиям относительно кадрового, научно методического и материально-технического обеспечения.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Могут аккредитоваться специальность, направление подготовки и все учебное заведение.</w:t>
      </w:r>
    </w:p>
    <w:p w:rsidR="006563EB" w:rsidRPr="003F6C75" w:rsidRDefault="006563EB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Аккредитация ВУЗА - это государственное признание его статуса (уровня аккредитации). Аккредитация заведения осуществляется в течение учебного года.</w:t>
      </w:r>
    </w:p>
    <w:p w:rsidR="006563EB" w:rsidRPr="003F6C75" w:rsidRDefault="006563EB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Законом Украины "Об образовании" установлено четыре уровня аккредитации:</w:t>
      </w:r>
    </w:p>
    <w:p w:rsidR="006563EB" w:rsidRPr="003F6C75" w:rsidRDefault="006563EB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первый уровень - техникум, училище, другие приравненные к ним высшие учебные заведения;</w:t>
      </w:r>
    </w:p>
    <w:p w:rsidR="006563EB" w:rsidRPr="003F6C75" w:rsidRDefault="006563EB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второй уровень - колледж, другие приравненные к нему ВУЗы;</w:t>
      </w:r>
    </w:p>
    <w:p w:rsidR="006563EB" w:rsidRPr="003F6C75" w:rsidRDefault="006563EB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третий и четвертый уровни (в зависимости от последствий аккредитации) - институт, консерватория, академия, университет.</w:t>
      </w:r>
    </w:p>
    <w:p w:rsidR="006563EB" w:rsidRPr="003F6C75" w:rsidRDefault="006563EB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В зависимости от уровня аккредитации ВУЗы Украины готовят специалистов различных образовательно</w:t>
      </w:r>
      <w:r w:rsidR="00B5344B" w:rsidRPr="003F6C75">
        <w:rPr>
          <w:szCs w:val="28"/>
        </w:rPr>
        <w:t xml:space="preserve"> </w:t>
      </w:r>
      <w:r w:rsidRPr="003F6C75">
        <w:rPr>
          <w:szCs w:val="28"/>
        </w:rPr>
        <w:t>-</w:t>
      </w:r>
      <w:r w:rsidR="00B5344B" w:rsidRPr="003F6C75">
        <w:rPr>
          <w:szCs w:val="28"/>
        </w:rPr>
        <w:t xml:space="preserve"> квалификационных</w:t>
      </w:r>
      <w:r w:rsidRPr="003F6C75">
        <w:rPr>
          <w:szCs w:val="28"/>
        </w:rPr>
        <w:t xml:space="preserve"> уровней:</w:t>
      </w:r>
    </w:p>
    <w:p w:rsidR="006563EB" w:rsidRPr="003F6C75" w:rsidRDefault="006563EB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младший специалист - обеспечивают техникумы, училища, другие ВУЗы I уровня аккредитации;</w:t>
      </w:r>
    </w:p>
    <w:p w:rsidR="006563EB" w:rsidRPr="003F6C75" w:rsidRDefault="006563EB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бакалавр - обеспечивают колледжи, другие ВУЗы II уровня аккредитации;</w:t>
      </w:r>
    </w:p>
    <w:p w:rsidR="006563EB" w:rsidRPr="003F6C75" w:rsidRDefault="006563EB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* специалист, магистр - обеспечивают ВУЗы III и IV уровней аккредитации.</w:t>
      </w:r>
    </w:p>
    <w:p w:rsidR="006563EB" w:rsidRPr="003F6C75" w:rsidRDefault="006563EB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Аккредитованные учебные заведения обязаны выполнять государственные требования Государственной Аккредитационной Комиссии по аккредитации.</w:t>
      </w:r>
      <w:r w:rsidR="003F6C75" w:rsidRPr="003F6C75">
        <w:rPr>
          <w:szCs w:val="28"/>
        </w:rPr>
        <w:t xml:space="preserve"> </w:t>
      </w:r>
      <w:r w:rsidRPr="003F6C75">
        <w:rPr>
          <w:szCs w:val="28"/>
        </w:rPr>
        <w:t>Нарушение требований ГАК по аккредитации является основанием для приостановления на определенный срок действия сертификата об аккредитации или его аннулировании.</w:t>
      </w:r>
      <w:r w:rsidR="0017692D" w:rsidRPr="003F6C75">
        <w:rPr>
          <w:szCs w:val="28"/>
        </w:rPr>
        <w:t>(8)</w:t>
      </w:r>
    </w:p>
    <w:p w:rsidR="003F6C75" w:rsidRPr="003F6C75" w:rsidRDefault="003F6C7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br w:type="page"/>
      </w:r>
    </w:p>
    <w:p w:rsidR="0077456B" w:rsidRPr="003F6C75" w:rsidRDefault="00F14D41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Выводы</w:t>
      </w:r>
    </w:p>
    <w:p w:rsidR="00F14D41" w:rsidRPr="003F6C75" w:rsidRDefault="00F14D41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</w:p>
    <w:p w:rsidR="002E294C" w:rsidRPr="003F6C75" w:rsidRDefault="002E294C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Для достижения конечной цели Болонского процесса — построения единого пространства образования — недостаточно формального внедрения его принципов. Нужны прозрачные и понятные всем методологии контроля качества образования. Обязательным считается наличие внутренних и внешних государственных и общественных систем контроля качества образования, в первую очередь называют лицензирование и аккредитацию. В Украине такие процедуры введены давно, они постоянно совершенствуются.</w:t>
      </w:r>
    </w:p>
    <w:p w:rsidR="00660715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 xml:space="preserve">Итак, лицензирование образовательной деятельности в </w:t>
      </w:r>
      <w:r w:rsidR="004F49C1" w:rsidRPr="003F6C75">
        <w:rPr>
          <w:szCs w:val="28"/>
        </w:rPr>
        <w:t>Украине</w:t>
      </w:r>
      <w:r w:rsidRPr="003F6C75">
        <w:rPr>
          <w:szCs w:val="28"/>
        </w:rPr>
        <w:t xml:space="preserve"> осуществляется в соответствии с </w:t>
      </w:r>
      <w:r w:rsidR="004F49C1" w:rsidRPr="003F6C75">
        <w:rPr>
          <w:szCs w:val="28"/>
        </w:rPr>
        <w:t xml:space="preserve">Законами Украины </w:t>
      </w:r>
      <w:r w:rsidR="003F6C75" w:rsidRPr="003F6C75">
        <w:rPr>
          <w:szCs w:val="28"/>
        </w:rPr>
        <w:t>"</w:t>
      </w:r>
      <w:r w:rsidR="004F49C1" w:rsidRPr="003F6C75">
        <w:rPr>
          <w:szCs w:val="28"/>
        </w:rPr>
        <w:t>Об образовании</w:t>
      </w:r>
      <w:r w:rsidR="003F6C75" w:rsidRPr="003F6C75">
        <w:rPr>
          <w:szCs w:val="28"/>
        </w:rPr>
        <w:t>"</w:t>
      </w:r>
      <w:r w:rsidR="004F49C1" w:rsidRPr="003F6C75">
        <w:rPr>
          <w:szCs w:val="28"/>
        </w:rPr>
        <w:t xml:space="preserve">, </w:t>
      </w:r>
      <w:r w:rsidR="003F6C75" w:rsidRPr="003F6C75">
        <w:rPr>
          <w:szCs w:val="28"/>
        </w:rPr>
        <w:t>"</w:t>
      </w:r>
      <w:r w:rsidR="004F49C1" w:rsidRPr="003F6C75">
        <w:rPr>
          <w:szCs w:val="28"/>
        </w:rPr>
        <w:t>О дошкольном образовании</w:t>
      </w:r>
      <w:r w:rsidR="003F6C75" w:rsidRPr="003F6C75">
        <w:rPr>
          <w:szCs w:val="28"/>
        </w:rPr>
        <w:t>"</w:t>
      </w:r>
      <w:r w:rsidR="004F49C1" w:rsidRPr="003F6C75">
        <w:rPr>
          <w:szCs w:val="28"/>
        </w:rPr>
        <w:t xml:space="preserve">, </w:t>
      </w:r>
      <w:r w:rsidR="003F6C75" w:rsidRPr="003F6C75">
        <w:rPr>
          <w:szCs w:val="28"/>
        </w:rPr>
        <w:t>"</w:t>
      </w:r>
      <w:r w:rsidR="004F49C1" w:rsidRPr="003F6C75">
        <w:rPr>
          <w:szCs w:val="28"/>
        </w:rPr>
        <w:t>Об общем среднем образовании</w:t>
      </w:r>
      <w:r w:rsidR="003F6C75" w:rsidRPr="003F6C75">
        <w:rPr>
          <w:szCs w:val="28"/>
        </w:rPr>
        <w:t>"</w:t>
      </w:r>
      <w:r w:rsidR="004F49C1" w:rsidRPr="003F6C75">
        <w:rPr>
          <w:szCs w:val="28"/>
        </w:rPr>
        <w:t xml:space="preserve">, </w:t>
      </w:r>
      <w:r w:rsidR="003F6C75" w:rsidRPr="003F6C75">
        <w:rPr>
          <w:szCs w:val="28"/>
        </w:rPr>
        <w:t>"</w:t>
      </w:r>
      <w:r w:rsidR="004F49C1" w:rsidRPr="003F6C75">
        <w:rPr>
          <w:szCs w:val="28"/>
        </w:rPr>
        <w:t>О внешкольном образовании</w:t>
      </w:r>
      <w:r w:rsidR="003F6C75" w:rsidRPr="003F6C75">
        <w:rPr>
          <w:szCs w:val="28"/>
        </w:rPr>
        <w:t>"</w:t>
      </w:r>
      <w:r w:rsidR="004F49C1" w:rsidRPr="003F6C75">
        <w:rPr>
          <w:szCs w:val="28"/>
        </w:rPr>
        <w:t xml:space="preserve">, </w:t>
      </w:r>
      <w:r w:rsidR="003F6C75" w:rsidRPr="003F6C75">
        <w:rPr>
          <w:szCs w:val="28"/>
        </w:rPr>
        <w:t>"</w:t>
      </w:r>
      <w:r w:rsidR="004F49C1" w:rsidRPr="003F6C75">
        <w:rPr>
          <w:szCs w:val="28"/>
        </w:rPr>
        <w:t>О профессионально-техническом образовании</w:t>
      </w:r>
      <w:r w:rsidR="003F6C75" w:rsidRPr="003F6C75">
        <w:rPr>
          <w:szCs w:val="28"/>
        </w:rPr>
        <w:t>"</w:t>
      </w:r>
      <w:r w:rsidR="004F49C1" w:rsidRPr="003F6C75">
        <w:rPr>
          <w:szCs w:val="28"/>
        </w:rPr>
        <w:t xml:space="preserve"> и </w:t>
      </w:r>
      <w:r w:rsidR="003F6C75" w:rsidRPr="003F6C75">
        <w:rPr>
          <w:szCs w:val="28"/>
        </w:rPr>
        <w:t>"</w:t>
      </w:r>
      <w:r w:rsidR="004F49C1" w:rsidRPr="003F6C75">
        <w:rPr>
          <w:szCs w:val="28"/>
        </w:rPr>
        <w:t>О высшем образовании</w:t>
      </w:r>
      <w:r w:rsidR="003F6C75" w:rsidRPr="003F6C75">
        <w:rPr>
          <w:szCs w:val="28"/>
        </w:rPr>
        <w:t>"</w:t>
      </w:r>
      <w:r w:rsidR="004F49C1" w:rsidRPr="003F6C75">
        <w:rPr>
          <w:szCs w:val="28"/>
        </w:rPr>
        <w:t xml:space="preserve">, </w:t>
      </w:r>
      <w:r w:rsidR="00C56FC9" w:rsidRPr="003F6C75">
        <w:rPr>
          <w:szCs w:val="28"/>
        </w:rPr>
        <w:t>Постановлением</w:t>
      </w:r>
      <w:r w:rsidRPr="003F6C75">
        <w:rPr>
          <w:szCs w:val="28"/>
        </w:rPr>
        <w:t xml:space="preserve"> о лицензировании образовательной деятельности. Эти документы определяют порядок лицензирования для всех учебных заведений в </w:t>
      </w:r>
      <w:r w:rsidR="00E15530" w:rsidRPr="003F6C75">
        <w:rPr>
          <w:szCs w:val="28"/>
        </w:rPr>
        <w:t>Украины</w:t>
      </w:r>
      <w:r w:rsidRPr="003F6C75">
        <w:rPr>
          <w:szCs w:val="28"/>
        </w:rPr>
        <w:t>.</w:t>
      </w:r>
    </w:p>
    <w:p w:rsidR="00013EB7" w:rsidRPr="003F6C75" w:rsidRDefault="0066071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t>Выше перечисленные нормативные акты устанавливают единой порядок для выдачи лицензий высшим учебным заведениям. П</w:t>
      </w:r>
      <w:r w:rsidR="00C56FC9" w:rsidRPr="003F6C75">
        <w:rPr>
          <w:szCs w:val="28"/>
        </w:rPr>
        <w:t>остановление (Порядок)</w:t>
      </w:r>
      <w:r w:rsidRPr="003F6C75">
        <w:rPr>
          <w:szCs w:val="28"/>
        </w:rPr>
        <w:t xml:space="preserve"> достаточно полно описывает процедуры лицензирования: кем осуществляется, что указывается в лицензии, кем подписывается, сколько экземпляров, сроки рассмотрения и т.д.</w:t>
      </w:r>
      <w:r w:rsidR="008C1BC2" w:rsidRPr="003F6C75">
        <w:rPr>
          <w:szCs w:val="28"/>
        </w:rPr>
        <w:t xml:space="preserve"> Органами, уполномоченными осуществлять контроль за обеспечением качества высшего образования в Украине, являются: Министерство образования и науки (МОН), Государственная аккредитационная комиссия (ГАК), Государственная инспекция учебных заведений, Высшая аттестационная комиссия (ВАК).</w:t>
      </w:r>
      <w:r w:rsidR="00013EB7" w:rsidRPr="003F6C75">
        <w:rPr>
          <w:szCs w:val="28"/>
        </w:rPr>
        <w:t xml:space="preserve"> Лицензирование образования достаточно сложный процесс, который требует выполнения определенных требований к образовательному учреждению, изучения огромного количества нормативных документов.</w:t>
      </w:r>
    </w:p>
    <w:p w:rsidR="00AB02EA" w:rsidRPr="003F6C75" w:rsidRDefault="00AB02EA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</w:p>
    <w:p w:rsidR="003F6C75" w:rsidRPr="003F6C75" w:rsidRDefault="003F6C75" w:rsidP="003F6C75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3F6C75">
        <w:rPr>
          <w:szCs w:val="28"/>
        </w:rPr>
        <w:br w:type="page"/>
      </w:r>
    </w:p>
    <w:p w:rsidR="00F14D41" w:rsidRPr="003F6C75" w:rsidRDefault="00AB02EA" w:rsidP="003F6C75">
      <w:pPr>
        <w:suppressAutoHyphens/>
        <w:spacing w:after="0" w:line="360" w:lineRule="auto"/>
        <w:ind w:firstLine="709"/>
        <w:jc w:val="both"/>
        <w:rPr>
          <w:szCs w:val="28"/>
          <w:lang w:val="en-US"/>
        </w:rPr>
      </w:pPr>
      <w:r w:rsidRPr="003F6C75">
        <w:rPr>
          <w:szCs w:val="28"/>
        </w:rPr>
        <w:t>С</w:t>
      </w:r>
      <w:r w:rsidR="003F6C75" w:rsidRPr="003F6C75">
        <w:rPr>
          <w:szCs w:val="28"/>
        </w:rPr>
        <w:t>писок использованной литературы</w:t>
      </w:r>
    </w:p>
    <w:p w:rsidR="00AB02EA" w:rsidRPr="003F6C75" w:rsidRDefault="00AB02EA" w:rsidP="003F6C75">
      <w:pPr>
        <w:suppressAutoHyphens/>
        <w:spacing w:after="0" w:line="360" w:lineRule="auto"/>
        <w:rPr>
          <w:szCs w:val="28"/>
        </w:rPr>
      </w:pPr>
    </w:p>
    <w:p w:rsidR="0077456B" w:rsidRPr="003F6C75" w:rsidRDefault="0077456B" w:rsidP="003F6C75">
      <w:pPr>
        <w:suppressAutoHyphens/>
        <w:spacing w:after="0" w:line="360" w:lineRule="auto"/>
        <w:rPr>
          <w:szCs w:val="28"/>
        </w:rPr>
      </w:pPr>
      <w:r w:rsidRPr="003F6C75">
        <w:rPr>
          <w:szCs w:val="28"/>
        </w:rPr>
        <w:t>1. Ожегов С.И.. Толковый словарь русского языка / Под ред. чл.-корр. АНСССР Н.Ю.Шведовой. М.: Рус. яз., 1988. - 750 с..</w:t>
      </w:r>
    </w:p>
    <w:p w:rsidR="00660715" w:rsidRPr="003F6C75" w:rsidRDefault="0077456B" w:rsidP="003F6C75">
      <w:pPr>
        <w:suppressAutoHyphens/>
        <w:spacing w:after="0" w:line="360" w:lineRule="auto"/>
        <w:rPr>
          <w:szCs w:val="28"/>
        </w:rPr>
      </w:pPr>
      <w:r w:rsidRPr="003F6C75">
        <w:rPr>
          <w:szCs w:val="28"/>
        </w:rPr>
        <w:t xml:space="preserve">2. </w:t>
      </w:r>
      <w:r w:rsidR="00102845" w:rsidRPr="003F6C75">
        <w:rPr>
          <w:szCs w:val="28"/>
        </w:rPr>
        <w:t>http://zakon.rada.gov.ua/cgi-bin/laws/main.cgi?nreg=1060</w:t>
      </w:r>
    </w:p>
    <w:p w:rsidR="0017692D" w:rsidRPr="003F6C75" w:rsidRDefault="0017692D" w:rsidP="003F6C75">
      <w:pPr>
        <w:suppressAutoHyphens/>
        <w:spacing w:after="0" w:line="360" w:lineRule="auto"/>
        <w:rPr>
          <w:szCs w:val="28"/>
        </w:rPr>
      </w:pPr>
      <w:r w:rsidRPr="003F6C75">
        <w:rPr>
          <w:szCs w:val="28"/>
        </w:rPr>
        <w:t>3</w:t>
      </w:r>
      <w:r w:rsidR="0077456B" w:rsidRPr="003F6C75">
        <w:rPr>
          <w:szCs w:val="28"/>
        </w:rPr>
        <w:t xml:space="preserve">. </w:t>
      </w:r>
      <w:r w:rsidR="00D80F37" w:rsidRPr="003F6C75">
        <w:rPr>
          <w:szCs w:val="28"/>
        </w:rPr>
        <w:t>КАБИНЕТ МИНИСТРОВ УКРАИНЫ</w:t>
      </w:r>
      <w:r w:rsidR="00BA3B97" w:rsidRPr="003F6C75">
        <w:rPr>
          <w:szCs w:val="28"/>
        </w:rPr>
        <w:t xml:space="preserve">, </w:t>
      </w:r>
      <w:r w:rsidR="00D80F37" w:rsidRPr="003F6C75">
        <w:rPr>
          <w:szCs w:val="28"/>
        </w:rPr>
        <w:t>ПОСТАНОВЛЕНИЕ от 8 августа в 2007 г. № 1019 м. Киев</w:t>
      </w:r>
      <w:r w:rsidR="00BA3B97" w:rsidRPr="003F6C75">
        <w:rPr>
          <w:szCs w:val="28"/>
        </w:rPr>
        <w:t xml:space="preserve"> </w:t>
      </w:r>
      <w:r w:rsidR="003F6C75" w:rsidRPr="003F6C75">
        <w:rPr>
          <w:szCs w:val="28"/>
        </w:rPr>
        <w:t>"</w:t>
      </w:r>
      <w:r w:rsidR="00D80F37" w:rsidRPr="003F6C75">
        <w:rPr>
          <w:szCs w:val="28"/>
        </w:rPr>
        <w:t>О лицензировании деятельности из предоставления образовательных услуг</w:t>
      </w:r>
      <w:r w:rsidR="003F6C75" w:rsidRPr="003F6C75">
        <w:rPr>
          <w:szCs w:val="28"/>
        </w:rPr>
        <w:t>"</w:t>
      </w:r>
      <w:r w:rsidR="00BA3B97" w:rsidRPr="003F6C75">
        <w:rPr>
          <w:szCs w:val="28"/>
        </w:rPr>
        <w:t>.</w:t>
      </w:r>
    </w:p>
    <w:p w:rsidR="00D80F37" w:rsidRPr="003F6C75" w:rsidRDefault="0017692D" w:rsidP="003F6C75">
      <w:pPr>
        <w:suppressAutoHyphens/>
        <w:spacing w:after="0" w:line="360" w:lineRule="auto"/>
        <w:rPr>
          <w:szCs w:val="28"/>
        </w:rPr>
      </w:pPr>
      <w:r w:rsidRPr="003F6C75">
        <w:rPr>
          <w:szCs w:val="28"/>
        </w:rPr>
        <w:t xml:space="preserve">4. Министерство образования и науки Украины Управление лицензирования, аккредитации и нострификации. Методические рекомендации членам экспертных комиссий (экспертам) для проведения лицензионной экпертизы м. Киев 2004 год </w:t>
      </w:r>
      <w:r w:rsidR="003F6C75" w:rsidRPr="003F6C75">
        <w:rPr>
          <w:szCs w:val="28"/>
        </w:rPr>
        <w:t>"</w:t>
      </w:r>
      <w:r w:rsidRPr="003F6C75">
        <w:rPr>
          <w:szCs w:val="28"/>
        </w:rPr>
        <w:t>О лицензировании деятельности по предоставлению образовательных услуг</w:t>
      </w:r>
      <w:r w:rsidR="003F6C75" w:rsidRPr="003F6C75">
        <w:rPr>
          <w:szCs w:val="28"/>
        </w:rPr>
        <w:t>"</w:t>
      </w:r>
      <w:r w:rsidRPr="003F6C75">
        <w:rPr>
          <w:szCs w:val="28"/>
        </w:rPr>
        <w:t>.</w:t>
      </w:r>
    </w:p>
    <w:p w:rsidR="00D80F37" w:rsidRPr="003F6C75" w:rsidRDefault="0077456B" w:rsidP="003F6C75">
      <w:pPr>
        <w:suppressAutoHyphens/>
        <w:spacing w:after="0" w:line="360" w:lineRule="auto"/>
        <w:rPr>
          <w:szCs w:val="28"/>
        </w:rPr>
      </w:pPr>
      <w:r w:rsidRPr="003F6C75">
        <w:rPr>
          <w:szCs w:val="28"/>
        </w:rPr>
        <w:t xml:space="preserve">5. </w:t>
      </w:r>
      <w:r w:rsidR="00102845" w:rsidRPr="003F6C75">
        <w:rPr>
          <w:szCs w:val="28"/>
        </w:rPr>
        <w:t>http://ru.wikipedia.org/wiki</w:t>
      </w:r>
    </w:p>
    <w:p w:rsidR="004D40D1" w:rsidRPr="003F6C75" w:rsidRDefault="0077456B" w:rsidP="003F6C75">
      <w:pPr>
        <w:suppressAutoHyphens/>
        <w:spacing w:after="0" w:line="360" w:lineRule="auto"/>
        <w:rPr>
          <w:szCs w:val="28"/>
        </w:rPr>
      </w:pPr>
      <w:r w:rsidRPr="003F6C75">
        <w:rPr>
          <w:szCs w:val="28"/>
        </w:rPr>
        <w:t xml:space="preserve">6. </w:t>
      </w:r>
      <w:r w:rsidR="00102845" w:rsidRPr="003F6C75">
        <w:rPr>
          <w:szCs w:val="28"/>
        </w:rPr>
        <w:t>http://www.minagro.kiev.ua/page/?5362</w:t>
      </w:r>
    </w:p>
    <w:p w:rsidR="004D40D1" w:rsidRPr="003F6C75" w:rsidRDefault="0077456B" w:rsidP="003F6C75">
      <w:pPr>
        <w:suppressAutoHyphens/>
        <w:spacing w:after="0" w:line="360" w:lineRule="auto"/>
        <w:rPr>
          <w:szCs w:val="28"/>
        </w:rPr>
      </w:pPr>
      <w:r w:rsidRPr="003F6C75">
        <w:rPr>
          <w:szCs w:val="28"/>
        </w:rPr>
        <w:t xml:space="preserve">7. </w:t>
      </w:r>
      <w:r w:rsidR="004D40D1" w:rsidRPr="003F6C75">
        <w:rPr>
          <w:szCs w:val="28"/>
        </w:rPr>
        <w:t>http://rtax.sumy.ua/newsa.php?id=878</w:t>
      </w:r>
    </w:p>
    <w:p w:rsidR="004D40D1" w:rsidRPr="003F6C75" w:rsidRDefault="0077456B" w:rsidP="003F6C75">
      <w:pPr>
        <w:suppressAutoHyphens/>
        <w:spacing w:after="0" w:line="360" w:lineRule="auto"/>
        <w:rPr>
          <w:szCs w:val="28"/>
        </w:rPr>
      </w:pPr>
      <w:r w:rsidRPr="003F6C75">
        <w:rPr>
          <w:szCs w:val="28"/>
        </w:rPr>
        <w:t xml:space="preserve">8. </w:t>
      </w:r>
      <w:r w:rsidR="00102845" w:rsidRPr="003F6C75">
        <w:rPr>
          <w:szCs w:val="28"/>
        </w:rPr>
        <w:t>http://www.khai.edu/page.php?pid=575</w:t>
      </w:r>
      <w:bookmarkStart w:id="0" w:name="_GoBack"/>
      <w:bookmarkEnd w:id="0"/>
    </w:p>
    <w:sectPr w:rsidR="004D40D1" w:rsidRPr="003F6C75" w:rsidSect="003F6C7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204" w:rsidRDefault="00DC6204" w:rsidP="000A70CE">
      <w:pPr>
        <w:spacing w:after="0" w:line="240" w:lineRule="auto"/>
      </w:pPr>
      <w:r>
        <w:separator/>
      </w:r>
    </w:p>
  </w:endnote>
  <w:endnote w:type="continuationSeparator" w:id="0">
    <w:p w:rsidR="00DC6204" w:rsidRDefault="00DC6204" w:rsidP="000A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204" w:rsidRDefault="00DC6204" w:rsidP="000A70CE">
      <w:pPr>
        <w:spacing w:after="0" w:line="240" w:lineRule="auto"/>
      </w:pPr>
      <w:r>
        <w:separator/>
      </w:r>
    </w:p>
  </w:footnote>
  <w:footnote w:type="continuationSeparator" w:id="0">
    <w:p w:rsidR="00DC6204" w:rsidRDefault="00DC6204" w:rsidP="000A7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715"/>
    <w:rsid w:val="00011F42"/>
    <w:rsid w:val="00013EB7"/>
    <w:rsid w:val="00033C69"/>
    <w:rsid w:val="0003636B"/>
    <w:rsid w:val="000A70CE"/>
    <w:rsid w:val="00102845"/>
    <w:rsid w:val="0017692D"/>
    <w:rsid w:val="00176CE4"/>
    <w:rsid w:val="001C3627"/>
    <w:rsid w:val="001C6E00"/>
    <w:rsid w:val="001D737D"/>
    <w:rsid w:val="001E5ADE"/>
    <w:rsid w:val="002545D5"/>
    <w:rsid w:val="0028315E"/>
    <w:rsid w:val="00295D73"/>
    <w:rsid w:val="002D248A"/>
    <w:rsid w:val="002E294C"/>
    <w:rsid w:val="0032683E"/>
    <w:rsid w:val="00345061"/>
    <w:rsid w:val="00360DAF"/>
    <w:rsid w:val="00376709"/>
    <w:rsid w:val="003F6C75"/>
    <w:rsid w:val="00465002"/>
    <w:rsid w:val="00487736"/>
    <w:rsid w:val="004A5DA6"/>
    <w:rsid w:val="004B7E62"/>
    <w:rsid w:val="004C566A"/>
    <w:rsid w:val="004D40D1"/>
    <w:rsid w:val="004D49E9"/>
    <w:rsid w:val="004F49C1"/>
    <w:rsid w:val="005057D4"/>
    <w:rsid w:val="00514605"/>
    <w:rsid w:val="00516E39"/>
    <w:rsid w:val="005574E1"/>
    <w:rsid w:val="0056788B"/>
    <w:rsid w:val="005A2A18"/>
    <w:rsid w:val="006075AF"/>
    <w:rsid w:val="0061012B"/>
    <w:rsid w:val="00621DB3"/>
    <w:rsid w:val="0065304C"/>
    <w:rsid w:val="006563EB"/>
    <w:rsid w:val="00660715"/>
    <w:rsid w:val="006E0FC7"/>
    <w:rsid w:val="006F0D0B"/>
    <w:rsid w:val="00745716"/>
    <w:rsid w:val="00764C3A"/>
    <w:rsid w:val="0077456B"/>
    <w:rsid w:val="007C39F4"/>
    <w:rsid w:val="007D0AF6"/>
    <w:rsid w:val="007D2202"/>
    <w:rsid w:val="007F756F"/>
    <w:rsid w:val="0082104C"/>
    <w:rsid w:val="00862713"/>
    <w:rsid w:val="008C1BC2"/>
    <w:rsid w:val="009B3F0A"/>
    <w:rsid w:val="009E49ED"/>
    <w:rsid w:val="00A313EE"/>
    <w:rsid w:val="00A82362"/>
    <w:rsid w:val="00AA4FA9"/>
    <w:rsid w:val="00AB02EA"/>
    <w:rsid w:val="00AE3BC7"/>
    <w:rsid w:val="00AF5732"/>
    <w:rsid w:val="00B43259"/>
    <w:rsid w:val="00B5344B"/>
    <w:rsid w:val="00B77A8A"/>
    <w:rsid w:val="00B87199"/>
    <w:rsid w:val="00BA3B97"/>
    <w:rsid w:val="00C22856"/>
    <w:rsid w:val="00C274FA"/>
    <w:rsid w:val="00C30F65"/>
    <w:rsid w:val="00C441B7"/>
    <w:rsid w:val="00C44A0D"/>
    <w:rsid w:val="00C56FC9"/>
    <w:rsid w:val="00C82D1B"/>
    <w:rsid w:val="00CA349F"/>
    <w:rsid w:val="00CB03C1"/>
    <w:rsid w:val="00CC76D6"/>
    <w:rsid w:val="00CD29B6"/>
    <w:rsid w:val="00CE2611"/>
    <w:rsid w:val="00D05915"/>
    <w:rsid w:val="00D43B37"/>
    <w:rsid w:val="00D44FDA"/>
    <w:rsid w:val="00D80F37"/>
    <w:rsid w:val="00DC4C4A"/>
    <w:rsid w:val="00DC6204"/>
    <w:rsid w:val="00E15530"/>
    <w:rsid w:val="00E3588D"/>
    <w:rsid w:val="00E4201A"/>
    <w:rsid w:val="00EE2CF0"/>
    <w:rsid w:val="00F0301B"/>
    <w:rsid w:val="00F14D41"/>
    <w:rsid w:val="00F171FB"/>
    <w:rsid w:val="00F63481"/>
    <w:rsid w:val="00F64F91"/>
    <w:rsid w:val="00F808E4"/>
    <w:rsid w:val="00F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57134F-C46E-430B-8A9F-E4CF8F86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A6"/>
    <w:pPr>
      <w:spacing w:after="200" w:line="276" w:lineRule="auto"/>
    </w:pPr>
    <w:rPr>
      <w:sz w:val="28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01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A70CE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0A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0A70C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D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D2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3482-6829-4B26-9CCB-AED8CDBC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2</cp:revision>
  <cp:lastPrinted>2010-11-26T18:58:00Z</cp:lastPrinted>
  <dcterms:created xsi:type="dcterms:W3CDTF">2014-03-21T17:51:00Z</dcterms:created>
  <dcterms:modified xsi:type="dcterms:W3CDTF">2014-03-21T17:51:00Z</dcterms:modified>
</cp:coreProperties>
</file>