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1638">
        <w:rPr>
          <w:b/>
          <w:bCs/>
          <w:color w:val="000000"/>
          <w:sz w:val="28"/>
          <w:szCs w:val="28"/>
        </w:rPr>
        <w:t>Индивидуальные свойства личности</w:t>
      </w:r>
    </w:p>
    <w:p w:rsidR="00713928" w:rsidRPr="00FF1638" w:rsidRDefault="00713928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Дайте сравнительный анализ темперамента флегматика и сангвиника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Флегматический темперамент: Человек этого темперамента медлителен, спокоен, нетороплив, уравновешен. В деятельности проявляет основательность, продуманность, упорство. Он, как правило, доводит начатое до конца. Все психические процессы у флегматика протекают как бы замедленно. Чувства флегматика внешне выражаются слабо, они обычно невыразительны. Причина этого - уравновешенность и слабая подвижность нервных процессов. В отношениях с людьми флегматик всегда ровен, спокоен, в меру общителен, настроение у него устойчивое.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эмоционально. У человека флегматического темперамента легко выработать выдержку, хладнокровие, спокойствие. Но у флегматика следует развивать недостающие ему качества - большую подвижность, активность, не допускать, чтобы он   проявлял безразличие к деятельности, вялость, инертность, которые очень легко могут сформироваться в определенных условиях. Иногда у человека этого темперамента может развиться безразличное отношение к труду, к окружающей жизни, к людям и даже к самому себе.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Сангвинический темперамент: Сангвиник быстро сходится с людьми, жизнерадостен, легко переключается с одного вида деятельности на другой, но не любит однообразной работы. Он легко контролирует свои эмоции, быстро осваивается в новой обстановке, активно вступает в контакты с людьми. Его речь громкая, быстрая, отчетливая и сопровождается выразительными мимикой и жестами. Но этот темперамент   характеризуется некоторой двойственностью. Если раздражители быстро меняются, все время поддерживается новизна и интерес впечатлений, у сангвиника создается состояние активного возбуждения, и он проявляет себя как человек деятельный, активный, энергичный. Если же воздействия длительны и однообразны, то они не поддерживают состояния активности, возбуждения и сангвиник теряет интерес к делу, у него появляется безразличие, скука, вялость.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 У сангвиника быстро возникают чувства радости, горя, привязанности и недоброжелательности, но все эти проявления его чувств неустойчивы, не отличаются длительностью и глубиной. Они быстро возникают и могут так же быстро исчезнуть или даже замениться противоположными чувствами. Настроение сангвиника быстро меняется, но, как правило, преобладает хорошее настроение.</w:t>
      </w:r>
    </w:p>
    <w:p w:rsidR="00713928" w:rsidRPr="00FF1638" w:rsidRDefault="00713928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1638">
        <w:rPr>
          <w:b/>
          <w:bCs/>
          <w:color w:val="000000"/>
          <w:sz w:val="28"/>
          <w:szCs w:val="28"/>
        </w:rPr>
        <w:t>Воспитание личности</w:t>
      </w:r>
      <w:r w:rsidR="00FF1638">
        <w:rPr>
          <w:b/>
          <w:bCs/>
          <w:color w:val="000000"/>
          <w:sz w:val="28"/>
          <w:szCs w:val="28"/>
        </w:rPr>
        <w:t xml:space="preserve">. </w:t>
      </w:r>
      <w:r w:rsidRPr="00FF1638">
        <w:rPr>
          <w:b/>
          <w:bCs/>
          <w:color w:val="000000"/>
          <w:sz w:val="28"/>
          <w:szCs w:val="28"/>
        </w:rPr>
        <w:t>Развитие и воспитание личности</w:t>
      </w:r>
    </w:p>
    <w:p w:rsidR="00FF1638" w:rsidRDefault="00FF1638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Воспитание, процесс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 В этом смысле воспитание осуществляется в процессе организованной совместной деятельности семьи и школы, дошкольных и внешкольных учреждений, детских и молодёжных организаций, общественности.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Воспитание и развитие человека тесно связано с обучением; многие его задачи достигаются, главным образом, в процессе обучения, как важнейшего воспитательного средства. Вместе с тем воспитательное воздействие на человека оказывают весь уклад жизни общества, развитие науки и техники, литература, искусство, средства массовой информации и пропаганды - печать, радио, телевидение. На определённом уровне духовного развития личности возникает потребность человека в самоусовершенствовании, которое во многом зависит от самовоспитания.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Основные виды воспитания - семейное, или домашнее, и общественное (общественно-организованное). Последнее, в ходе исторического развития общества, приобретает всё большее значение в формировании личности.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«Развитие и воспитание» - всеобщая и необходимая категория общественной жизни. Чтобы сохраняться и развиваться, общество должно производить и воспроизводить материальные и духовные ценности, а для этого необходимо, чтобы новые поколения, приходящие на смену, усваивая и используя опыт предшествующих поколений, обогащали и совершенствовали его, вносили свой вклад в развитие материальной и духовной культуры. Связь и преемственность между старшими и младшими поколениями обеспечиваются именно воспитанием. Ему принадлежит ведущая роль и в индивидуальном нравственном, умственном и физическом развитии человека.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1638">
        <w:rPr>
          <w:b/>
          <w:bCs/>
          <w:color w:val="000000"/>
          <w:sz w:val="28"/>
          <w:szCs w:val="28"/>
        </w:rPr>
        <w:t>Личность и группа</w:t>
      </w:r>
      <w:r w:rsidR="00FF1638">
        <w:rPr>
          <w:b/>
          <w:bCs/>
          <w:color w:val="000000"/>
          <w:sz w:val="28"/>
          <w:szCs w:val="28"/>
        </w:rPr>
        <w:t xml:space="preserve">. </w:t>
      </w:r>
      <w:r w:rsidRPr="00FF1638">
        <w:rPr>
          <w:b/>
          <w:bCs/>
          <w:color w:val="000000"/>
          <w:sz w:val="28"/>
          <w:szCs w:val="28"/>
        </w:rPr>
        <w:t>Этапы развития малой группы</w:t>
      </w:r>
    </w:p>
    <w:p w:rsidR="00FF1638" w:rsidRDefault="00FF1638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Образование группы (формальной или неформальной) является чрезвычайно важным этапом ее жизнедеятельности, однако лишь началом этого процесса, который предстает перед исследователем как процесс непрерывного изменения состояний и свойств группы, получившего название развития группы.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В западной социальной психологии существует большое количество моделей развития группы. Для большинства из них характерно выделение трех основных этапов или стадий: ориентировки в ситуации, конфликта и достижения согласия или равновесия. Модель развития малой группы, предложенная американским психологом Б.Такменом, основана на выделении двух основных сфер или измерений групповой жизнедеятельности: деловой, связанной с решением групповой задачи, и межличностной, связанной с развитием групповой структуры. В сфере деловой активности Б. Такмен выделяет следующие стадии: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ориентировка в задаче и поиск оптимального способа ее решения, - эмоциональные реакции на требования задачи, противодействие членов группы требованиям, предъявляемым к ним в связи с решением задачи и противоречащим их собственным намерениям,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открытый обмен информацией с целью достижения более глубокого понимания намерений друг друга и поиска альтернатив,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принятие решения и активные совместные действия по его реализации.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В сфере межличностной активности Б.Такмен выделяет стадии: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«проверка и зависимость», ориентировка членов группы в характере действий друг друга и поиск взаимоприемлемого поведения,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«внутренний конфликт», связанный с нарушением взаимодействия и отсутствием единства в группе,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«развитие групповой сплоченности», преодоление разногласий и разрешение конфликтов,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- «функционально-ролевая согласованность», связанная с образованием ролевой структуры группы, соответствующей содержанию групповой задачи. 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1638">
        <w:rPr>
          <w:b/>
          <w:bCs/>
          <w:color w:val="000000"/>
          <w:sz w:val="28"/>
          <w:szCs w:val="28"/>
        </w:rPr>
        <w:t>Психолого-педагогическая характеристика общения</w:t>
      </w:r>
      <w:r w:rsidR="00FF1638">
        <w:rPr>
          <w:b/>
          <w:bCs/>
          <w:color w:val="000000"/>
          <w:sz w:val="28"/>
          <w:szCs w:val="28"/>
        </w:rPr>
        <w:t xml:space="preserve">. </w:t>
      </w:r>
      <w:r w:rsidRPr="00FF1638">
        <w:rPr>
          <w:b/>
          <w:bCs/>
          <w:color w:val="000000"/>
          <w:sz w:val="28"/>
          <w:szCs w:val="28"/>
        </w:rPr>
        <w:t>Опишите коммуникативную компетентность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Коммуникативная компетентность рассматривается как система внутренних ресурсов, необходимых для построения эффективной коммуникации в определённом круге ситуаций личностного взаимодействия. Компетентность в общении имеет, несомненно, инвариантные общечеловеческие характеристики и в тоже время характеристики, исторически и культурно обусловленные.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Развитие компетентного общения в современных условиях предполагает ряд принципиальных направлений его гармонизации. При этом для практики развития коммуникативной компетентности, важно ограничить такие виды общения, как служебно-деловое или ролевое и интимно-личностное. Основание для различия является обычно психологическая дистанция между партнёрами, это я – ты контакт. Здесь другой человек приобретает статус ближнего, а общение становится доверительным в глубоком смысле, поскольку речь идет о доверии партнёру себя, своего внутреннего мира, а не только «внешних» сведений. Компетентность в общении предполагает готовность и умение строить контакт на разной психологической дистанции – и отстранённой и близкой. Трудности порой могут быть связаны с инерционностью позиции – владением какой-либо одной из них и её реализацией повсеместно, независимо от характера партнёра и своеобразия ситуации. В целом компетентность в общении обычно связана с овладением не какой-либо одной позицией в качестве наилучшей, а с адекватным приобщением к их спектру. Гибкость в адекватной смене психологических позиций – один из существенных показателей компетентного общения. Компетентность во всех видах общения заключается в достижении трёх уровней адекватности партнёров – коммуникативной, интерактивной и перцептивной. Следовательно, можно говорить о различных видах компетентности в общении. Личность должна быть направлена на обретение богатой многообразной палитры психологических позиций, средств, которые помогают полноте самовыражения партнёров, всем граням их адекватности – перцептивной, коммуникативной, интерактивной.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1638">
        <w:rPr>
          <w:b/>
          <w:bCs/>
          <w:color w:val="000000"/>
          <w:sz w:val="28"/>
          <w:szCs w:val="28"/>
        </w:rPr>
        <w:t>Методы психолого-педагогического воздействия руководителя на личность и коллектив</w:t>
      </w:r>
      <w:r w:rsidR="00FF1638">
        <w:rPr>
          <w:b/>
          <w:bCs/>
          <w:color w:val="000000"/>
          <w:sz w:val="28"/>
          <w:szCs w:val="28"/>
        </w:rPr>
        <w:t xml:space="preserve">. </w:t>
      </w:r>
      <w:r w:rsidRPr="00FF1638">
        <w:rPr>
          <w:b/>
          <w:bCs/>
          <w:color w:val="000000"/>
          <w:sz w:val="28"/>
          <w:szCs w:val="28"/>
        </w:rPr>
        <w:t>Управление развитием коллектива</w:t>
      </w:r>
    </w:p>
    <w:p w:rsidR="00FF1638" w:rsidRDefault="00FF1638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Психологически развитой как коллектив считается такая малая группа, в которой сложилась дифференцированная система различных, деловых и личных взаимоотношений, строящихся на высокой нравственной основе. Такие отношения можно назвать коллективистскими.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Коллективистские отношения определяются через понятия нравственности, ответственности, открытости, коллективизма, контактности, организованности, эффективности и информативности. Понятие коллективизма включает в себя постоянную заботу членов коллектива о его успехах, стремление противостоять тому, что разобщает, разрушает коллектив. Коллективизм – это также развитие добрых традиций, уверенности каждого в своем коллективе. Чувство коллективизма не позволяет его членам оставаться равнодушными, если задеты интересы коллектива. В таком коллективе все важные вопросы решаются сообща и, по возможности, при общем согласии.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>Организованность проявляется в умелом взаимодействии членов коллектива, в бесконфликтном распределении обязанностей между ними, в хорошей взаимозаменяемости. Организованность – это также способность коллектива самостоятельно обнаруживать и исправлять недостатки, предупреждать и оперативно решать возникающие проблемы. От организованности непосредственно зависят результаты деятельности коллектива. 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коллективе. Это знание называется информированностью. Достаточная информированность предполагает знание задач, стоящих перед коллективом, содержания и итогов его работы, положительных и отрицательных сторон, норм и правил поведения. Сюда же входит хорошее знание членами коллектива друг друга.</w:t>
      </w:r>
    </w:p>
    <w:p w:rsidR="00C46464" w:rsidRPr="00FF1638" w:rsidRDefault="00C46464" w:rsidP="00FF1638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638">
        <w:rPr>
          <w:color w:val="000000"/>
          <w:sz w:val="28"/>
          <w:szCs w:val="28"/>
        </w:rPr>
        <w:t xml:space="preserve">Эффективность понимается как успешность решения коллективом всех имеющихся у него задач. </w:t>
      </w:r>
      <w:bookmarkStart w:id="0" w:name="_GoBack"/>
      <w:bookmarkEnd w:id="0"/>
    </w:p>
    <w:sectPr w:rsidR="00C46464" w:rsidRPr="00FF1638" w:rsidSect="00FF163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09" w:rsidRDefault="00AD0809">
      <w:r>
        <w:separator/>
      </w:r>
    </w:p>
  </w:endnote>
  <w:endnote w:type="continuationSeparator" w:id="0">
    <w:p w:rsidR="00AD0809" w:rsidRDefault="00AD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09" w:rsidRDefault="00AD0809">
      <w:r>
        <w:separator/>
      </w:r>
    </w:p>
  </w:footnote>
  <w:footnote w:type="continuationSeparator" w:id="0">
    <w:p w:rsidR="00AD0809" w:rsidRDefault="00AD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64" w:rsidRDefault="00C4646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ADB"/>
    <w:multiLevelType w:val="hybridMultilevel"/>
    <w:tmpl w:val="866078FC"/>
    <w:lvl w:ilvl="0" w:tplc="04ACB2A2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2B4B92"/>
    <w:multiLevelType w:val="hybridMultilevel"/>
    <w:tmpl w:val="E9D2D6FC"/>
    <w:lvl w:ilvl="0" w:tplc="2868A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E66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EE6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1C83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260A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384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729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6EF9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9218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303CD0"/>
    <w:multiLevelType w:val="hybridMultilevel"/>
    <w:tmpl w:val="9134F128"/>
    <w:lvl w:ilvl="0" w:tplc="2AC8A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28D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2097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98A7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B0B8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70C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E34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8A79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0EA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115797"/>
    <w:multiLevelType w:val="hybridMultilevel"/>
    <w:tmpl w:val="0F1C1EC6"/>
    <w:lvl w:ilvl="0" w:tplc="F21E2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30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E694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985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528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383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20DB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8C02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40A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7845F42"/>
    <w:multiLevelType w:val="singleLevel"/>
    <w:tmpl w:val="64E28D62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CBF1311"/>
    <w:multiLevelType w:val="singleLevel"/>
    <w:tmpl w:val="54DAA258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68BB1DE3"/>
    <w:multiLevelType w:val="hybridMultilevel"/>
    <w:tmpl w:val="3028DA80"/>
    <w:lvl w:ilvl="0" w:tplc="0C2C5B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928"/>
    <w:rsid w:val="00713928"/>
    <w:rsid w:val="00824173"/>
    <w:rsid w:val="008E5462"/>
    <w:rsid w:val="00AD0809"/>
    <w:rsid w:val="00C17E8A"/>
    <w:rsid w:val="00C46464"/>
    <w:rsid w:val="00E77805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C5FB3-B10F-4C7A-A42C-AC14378B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uiPriority w:val="99"/>
    <w:rPr>
      <w:color w:val="auto"/>
      <w:u w:val="single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"/>
    <w:basedOn w:val="a"/>
    <w:link w:val="aa"/>
    <w:uiPriority w:val="99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pPr>
      <w:spacing w:line="360" w:lineRule="auto"/>
      <w:ind w:left="180"/>
      <w:jc w:val="center"/>
    </w:pPr>
    <w:rPr>
      <w:b/>
      <w:bCs/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before="120" w:after="240" w:line="360" w:lineRule="auto"/>
      <w:ind w:left="155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Pr>
      <w:vertAlign w:val="superscript"/>
    </w:rPr>
  </w:style>
  <w:style w:type="paragraph" w:styleId="af3">
    <w:name w:val="footer"/>
    <w:basedOn w:val="a"/>
    <w:link w:val="af4"/>
    <w:uiPriority w:val="99"/>
    <w:rsid w:val="00FF163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Индивидуальные свойства личности</vt:lpstr>
    </vt:vector>
  </TitlesOfParts>
  <Company>2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Индивидуальные свойства личности</dc:title>
  <dc:subject/>
  <dc:creator>1</dc:creator>
  <cp:keywords/>
  <dc:description/>
  <cp:lastModifiedBy>admin</cp:lastModifiedBy>
  <cp:revision>2</cp:revision>
  <dcterms:created xsi:type="dcterms:W3CDTF">2014-03-04T22:33:00Z</dcterms:created>
  <dcterms:modified xsi:type="dcterms:W3CDTF">2014-03-04T22:33:00Z</dcterms:modified>
</cp:coreProperties>
</file>