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830" w:rsidRPr="00DE3F2F" w:rsidRDefault="00A95830" w:rsidP="00DE3F2F">
      <w:pPr>
        <w:pStyle w:val="affa"/>
      </w:pPr>
      <w:r w:rsidRPr="00DE3F2F">
        <w:t>Федеральное агентство по образованию</w:t>
      </w:r>
    </w:p>
    <w:p w:rsidR="00DE3F2F" w:rsidRDefault="00A95830" w:rsidP="00DE3F2F">
      <w:pPr>
        <w:pStyle w:val="affa"/>
        <w:rPr>
          <w:b/>
          <w:bCs/>
        </w:rPr>
      </w:pPr>
      <w:r w:rsidRPr="00DE3F2F">
        <w:rPr>
          <w:b/>
          <w:bCs/>
        </w:rPr>
        <w:t xml:space="preserve">Государственное образовательное учреждение </w:t>
      </w:r>
    </w:p>
    <w:p w:rsidR="00DE3F2F" w:rsidRDefault="00DE3F2F" w:rsidP="00DE3F2F">
      <w:pPr>
        <w:pStyle w:val="affa"/>
        <w:rPr>
          <w:b/>
          <w:bCs/>
        </w:rPr>
      </w:pPr>
      <w:r>
        <w:rPr>
          <w:b/>
          <w:bCs/>
        </w:rPr>
        <w:t>В</w:t>
      </w:r>
      <w:r w:rsidR="00A95830" w:rsidRPr="00DE3F2F">
        <w:rPr>
          <w:b/>
          <w:bCs/>
        </w:rPr>
        <w:t>ысшего профессионального образования</w:t>
      </w:r>
    </w:p>
    <w:p w:rsidR="00DE3F2F" w:rsidRDefault="00DE3F2F" w:rsidP="00DE3F2F">
      <w:pPr>
        <w:pStyle w:val="affa"/>
      </w:pPr>
    </w:p>
    <w:p w:rsidR="00DE3F2F" w:rsidRDefault="00DE3F2F" w:rsidP="00DE3F2F">
      <w:pPr>
        <w:pStyle w:val="affa"/>
      </w:pPr>
    </w:p>
    <w:p w:rsidR="00DE3F2F" w:rsidRDefault="00DE3F2F" w:rsidP="00DE3F2F">
      <w:pPr>
        <w:pStyle w:val="affa"/>
      </w:pPr>
    </w:p>
    <w:p w:rsidR="00DE3F2F" w:rsidRDefault="00DE3F2F" w:rsidP="00DE3F2F">
      <w:pPr>
        <w:pStyle w:val="affa"/>
      </w:pPr>
    </w:p>
    <w:p w:rsidR="00DE3F2F" w:rsidRDefault="00DE3F2F" w:rsidP="00DE3F2F">
      <w:pPr>
        <w:pStyle w:val="affa"/>
      </w:pPr>
    </w:p>
    <w:p w:rsidR="00DE3F2F" w:rsidRDefault="00DE3F2F" w:rsidP="00DE3F2F">
      <w:pPr>
        <w:pStyle w:val="affa"/>
      </w:pPr>
    </w:p>
    <w:p w:rsidR="00DE3F2F" w:rsidRDefault="00DE3F2F" w:rsidP="00DE3F2F">
      <w:pPr>
        <w:pStyle w:val="affa"/>
      </w:pPr>
    </w:p>
    <w:p w:rsidR="00DE3F2F" w:rsidRDefault="00DE3F2F" w:rsidP="00DE3F2F">
      <w:pPr>
        <w:pStyle w:val="affa"/>
      </w:pPr>
    </w:p>
    <w:p w:rsidR="00DE3F2F" w:rsidRDefault="00DE3F2F" w:rsidP="00DE3F2F">
      <w:pPr>
        <w:pStyle w:val="affa"/>
      </w:pPr>
    </w:p>
    <w:p w:rsidR="00DE3F2F" w:rsidRDefault="00DE3F2F" w:rsidP="00DE3F2F">
      <w:pPr>
        <w:pStyle w:val="affa"/>
      </w:pPr>
    </w:p>
    <w:p w:rsidR="00DE3F2F" w:rsidRDefault="00DE3F2F" w:rsidP="00DE3F2F">
      <w:pPr>
        <w:pStyle w:val="affa"/>
      </w:pPr>
    </w:p>
    <w:p w:rsidR="00DE3F2F" w:rsidRPr="00DE3F2F" w:rsidRDefault="00A95830" w:rsidP="00DE3F2F">
      <w:pPr>
        <w:pStyle w:val="affa"/>
      </w:pPr>
      <w:r w:rsidRPr="00DE3F2F">
        <w:t>Контрольная работа</w:t>
      </w:r>
    </w:p>
    <w:p w:rsidR="00DE3F2F" w:rsidRPr="00DE3F2F" w:rsidRDefault="00A95830" w:rsidP="00DE3F2F">
      <w:pPr>
        <w:pStyle w:val="affa"/>
        <w:rPr>
          <w:b/>
          <w:bCs/>
          <w:i/>
          <w:iCs/>
        </w:rPr>
      </w:pPr>
      <w:r w:rsidRPr="00DE3F2F">
        <w:rPr>
          <w:b/>
          <w:bCs/>
          <w:i/>
          <w:iCs/>
        </w:rPr>
        <w:t xml:space="preserve">по </w:t>
      </w:r>
      <w:r w:rsidR="00906D99" w:rsidRPr="00DE3F2F">
        <w:rPr>
          <w:b/>
          <w:bCs/>
          <w:i/>
          <w:iCs/>
        </w:rPr>
        <w:t>Семейному</w:t>
      </w:r>
      <w:r w:rsidR="00FB2AE2" w:rsidRPr="00DE3F2F">
        <w:rPr>
          <w:b/>
          <w:bCs/>
          <w:i/>
          <w:iCs/>
        </w:rPr>
        <w:t xml:space="preserve"> праву</w:t>
      </w:r>
    </w:p>
    <w:p w:rsidR="00DE3F2F" w:rsidRDefault="00C838C6" w:rsidP="00DE3F2F">
      <w:pPr>
        <w:pStyle w:val="affa"/>
      </w:pPr>
      <w:r w:rsidRPr="00DE3F2F">
        <w:t>тема</w:t>
      </w:r>
      <w:r w:rsidR="00DE3F2F" w:rsidRPr="00DE3F2F">
        <w:t xml:space="preserve">: </w:t>
      </w:r>
      <w:r w:rsidR="00E14BCE" w:rsidRPr="00DE3F2F">
        <w:t xml:space="preserve">Личные </w:t>
      </w:r>
      <w:r w:rsidR="003A7183" w:rsidRPr="00DE3F2F">
        <w:t>не</w:t>
      </w:r>
      <w:r w:rsidR="00E14BCE" w:rsidRPr="00DE3F2F">
        <w:t>имущественные права и обязанности супругов</w:t>
      </w:r>
      <w:r w:rsidR="00DE3F2F" w:rsidRPr="00DE3F2F">
        <w:t xml:space="preserve">. </w:t>
      </w:r>
      <w:r w:rsidR="00E14BCE" w:rsidRPr="00DE3F2F">
        <w:t>Имущественные отношения супругов</w:t>
      </w:r>
    </w:p>
    <w:p w:rsidR="00DE3F2F" w:rsidRDefault="00DE3F2F" w:rsidP="00DE3F2F">
      <w:pPr>
        <w:pStyle w:val="aff4"/>
      </w:pPr>
      <w:r>
        <w:br w:type="page"/>
      </w:r>
      <w:r w:rsidR="00F67D45" w:rsidRPr="00DE3F2F">
        <w:t>План</w:t>
      </w:r>
    </w:p>
    <w:p w:rsidR="00DE3F2F" w:rsidRDefault="00DE3F2F" w:rsidP="00DE3F2F">
      <w:pPr>
        <w:ind w:firstLine="709"/>
      </w:pPr>
    </w:p>
    <w:p w:rsidR="00DE3F2F" w:rsidRDefault="00DE3F2F">
      <w:pPr>
        <w:pStyle w:val="22"/>
        <w:rPr>
          <w:smallCaps w:val="0"/>
          <w:noProof/>
          <w:sz w:val="24"/>
          <w:szCs w:val="24"/>
        </w:rPr>
      </w:pPr>
      <w:r w:rsidRPr="000204B6">
        <w:rPr>
          <w:rStyle w:val="afa"/>
          <w:noProof/>
        </w:rPr>
        <w:t>1. Личные неимущественные права и обязанности супругов</w:t>
      </w:r>
    </w:p>
    <w:p w:rsidR="00DE3F2F" w:rsidRDefault="00DE3F2F">
      <w:pPr>
        <w:pStyle w:val="22"/>
        <w:rPr>
          <w:smallCaps w:val="0"/>
          <w:noProof/>
          <w:sz w:val="24"/>
          <w:szCs w:val="24"/>
        </w:rPr>
      </w:pPr>
      <w:r w:rsidRPr="000204B6">
        <w:rPr>
          <w:rStyle w:val="afa"/>
          <w:noProof/>
        </w:rPr>
        <w:t>2. Имущественные отношения супругов</w:t>
      </w:r>
    </w:p>
    <w:p w:rsidR="00DE3F2F" w:rsidRDefault="00DE3F2F">
      <w:pPr>
        <w:pStyle w:val="22"/>
        <w:rPr>
          <w:smallCaps w:val="0"/>
          <w:noProof/>
          <w:sz w:val="24"/>
          <w:szCs w:val="24"/>
        </w:rPr>
      </w:pPr>
      <w:r w:rsidRPr="000204B6">
        <w:rPr>
          <w:rStyle w:val="afa"/>
          <w:noProof/>
        </w:rPr>
        <w:t>Литература</w:t>
      </w:r>
    </w:p>
    <w:p w:rsidR="00DE3F2F" w:rsidRDefault="00DE3F2F" w:rsidP="00DE3F2F">
      <w:pPr>
        <w:ind w:firstLine="709"/>
      </w:pPr>
    </w:p>
    <w:p w:rsidR="00DE3F2F" w:rsidRPr="00DE3F2F" w:rsidRDefault="00DE3F2F" w:rsidP="00DE3F2F">
      <w:pPr>
        <w:pStyle w:val="2"/>
      </w:pPr>
      <w:bookmarkStart w:id="0" w:name="sub_267"/>
      <w:bookmarkStart w:id="1" w:name="sub_56"/>
      <w:r>
        <w:br w:type="page"/>
      </w:r>
      <w:bookmarkStart w:id="2" w:name="_Toc257545516"/>
      <w:r w:rsidR="00F67D45" w:rsidRPr="00DE3F2F">
        <w:t>1</w:t>
      </w:r>
      <w:r w:rsidRPr="00DE3F2F">
        <w:t xml:space="preserve">. </w:t>
      </w:r>
      <w:r w:rsidR="00E14BCE" w:rsidRPr="00DE3F2F">
        <w:t xml:space="preserve">Личные </w:t>
      </w:r>
      <w:r w:rsidR="003A7183" w:rsidRPr="00DE3F2F">
        <w:t>не</w:t>
      </w:r>
      <w:r w:rsidR="00E14BCE" w:rsidRPr="00DE3F2F">
        <w:t>имущественные права и обязанности супругов</w:t>
      </w:r>
      <w:bookmarkEnd w:id="0"/>
      <w:bookmarkEnd w:id="1"/>
      <w:bookmarkEnd w:id="2"/>
    </w:p>
    <w:p w:rsidR="00DE3F2F" w:rsidRDefault="00DE3F2F" w:rsidP="00DE3F2F">
      <w:pPr>
        <w:ind w:firstLine="709"/>
      </w:pPr>
      <w:bookmarkStart w:id="3" w:name="sub_2391"/>
    </w:p>
    <w:p w:rsidR="00DE3F2F" w:rsidRDefault="003A7183" w:rsidP="00DE3F2F">
      <w:pPr>
        <w:ind w:firstLine="709"/>
      </w:pPr>
      <w:r w:rsidRPr="00DE3F2F">
        <w:t>Заключенный в установленном порядке брак порождает разнообразные по своему содержанию права и обязанности</w:t>
      </w:r>
      <w:r w:rsidR="009D5253" w:rsidRPr="00DE3F2F">
        <w:t xml:space="preserve"> супругов</w:t>
      </w:r>
      <w:r w:rsidR="00DE3F2F" w:rsidRPr="00DE3F2F">
        <w:t xml:space="preserve">. </w:t>
      </w:r>
      <w:r w:rsidR="009D5253" w:rsidRPr="00DE3F2F">
        <w:t>Права и обязанности супругов возникают со дня государственной регистрации заключения брака в органах загса</w:t>
      </w:r>
      <w:r w:rsidR="00DE3F2F" w:rsidRPr="00DE3F2F">
        <w:t xml:space="preserve">. </w:t>
      </w:r>
      <w:r w:rsidR="009D5253" w:rsidRPr="00DE3F2F">
        <w:t>Отношения, возникающие между супругами, подразделяются на личные неимущественные и имущественные</w:t>
      </w:r>
      <w:r w:rsidR="00DE3F2F" w:rsidRPr="00DE3F2F">
        <w:t>.</w:t>
      </w:r>
    </w:p>
    <w:p w:rsidR="00DE3F2F" w:rsidRDefault="00E14BCE" w:rsidP="00DE3F2F">
      <w:pPr>
        <w:ind w:firstLine="709"/>
      </w:pPr>
      <w:r w:rsidRPr="00DE3F2F">
        <w:t>Личные неимущественные права в гражданско-правовом смысле представляют собой урегулированные нормами права связи между определенными субъектами по поводу личных неимущественных благ</w:t>
      </w:r>
      <w:r w:rsidR="00DE3F2F" w:rsidRPr="00DE3F2F">
        <w:t>.</w:t>
      </w:r>
    </w:p>
    <w:p w:rsidR="00E14BCE" w:rsidRPr="00DE3F2F" w:rsidRDefault="00E14BCE" w:rsidP="00DE3F2F">
      <w:pPr>
        <w:ind w:firstLine="709"/>
      </w:pPr>
      <w:r w:rsidRPr="00DE3F2F">
        <w:t>Личные неимущественные права тесно связанны с самой личностью, составляют неотъемлемую часть правового статуса каждого человека</w:t>
      </w:r>
      <w:r w:rsidR="00DE3F2F" w:rsidRPr="00DE3F2F">
        <w:t xml:space="preserve">. </w:t>
      </w:r>
      <w:r w:rsidRPr="00DE3F2F">
        <w:t>Личные права, или безобъектные права, вытекают непосредственно из самой личности гражданина, которые иногда еще называют правами личности</w:t>
      </w:r>
      <w:r w:rsidR="00DE3F2F" w:rsidRPr="00DE3F2F">
        <w:t xml:space="preserve">. </w:t>
      </w:r>
      <w:r w:rsidRPr="00DE3F2F">
        <w:rPr>
          <w:rStyle w:val="aa"/>
          <w:color w:val="000000"/>
        </w:rPr>
        <w:footnoteReference w:id="1"/>
      </w:r>
    </w:p>
    <w:p w:rsidR="00DE3F2F" w:rsidRDefault="00E14BCE" w:rsidP="00DE3F2F">
      <w:pPr>
        <w:ind w:firstLine="709"/>
      </w:pPr>
      <w:r w:rsidRPr="00DE3F2F">
        <w:t>Статья 150 ГК РФ формирует перечень неимущественных благ в качестве объектов гражданских прав</w:t>
      </w:r>
      <w:r w:rsidR="00DE3F2F" w:rsidRPr="00DE3F2F">
        <w:t xml:space="preserve">. </w:t>
      </w:r>
      <w:r w:rsidRPr="00DE3F2F">
        <w:t>К ним относятся</w:t>
      </w:r>
      <w:r w:rsidR="00DE3F2F" w:rsidRPr="00DE3F2F">
        <w:t xml:space="preserve">: </w:t>
      </w:r>
      <w:r w:rsidRPr="00DE3F2F">
        <w:t>жизнь, здоровье, достоинство личности, неприкосновенность частной жизни, личная и семейная тайна, право свободного передвижения, право выбора места пребывания и жительства, право на имя и другие</w:t>
      </w:r>
      <w:r w:rsidR="00DE3F2F" w:rsidRPr="00DE3F2F">
        <w:t xml:space="preserve">. </w:t>
      </w:r>
      <w:r w:rsidRPr="00DE3F2F">
        <w:t>Перечень нематериальных благ, находящихся под охраной гражданского законодательства, формируется на основе соответствующего комплекса конституционных прав граждан</w:t>
      </w:r>
      <w:r w:rsidR="00DE3F2F" w:rsidRPr="00DE3F2F">
        <w:t>.</w:t>
      </w:r>
    </w:p>
    <w:p w:rsidR="00DE3F2F" w:rsidRDefault="00E14BCE" w:rsidP="00DE3F2F">
      <w:pPr>
        <w:ind w:firstLine="709"/>
      </w:pPr>
      <w:r w:rsidRPr="00DE3F2F">
        <w:t>Личные права по своей юридической природе являются исключительными и абсолютными, они не отчуждаемы от рождения</w:t>
      </w:r>
      <w:r w:rsidR="00DE3F2F" w:rsidRPr="00DE3F2F">
        <w:t xml:space="preserve">. </w:t>
      </w:r>
      <w:r w:rsidRPr="00DE3F2F">
        <w:t>Красавчикова Л</w:t>
      </w:r>
      <w:r w:rsidR="00DE3F2F">
        <w:t xml:space="preserve">.О. </w:t>
      </w:r>
      <w:r w:rsidRPr="00DE3F2F">
        <w:t>приводит следующую классификацию личных не имущественных прав</w:t>
      </w:r>
      <w:r w:rsidR="00DE3F2F" w:rsidRPr="00DE3F2F">
        <w:t>:</w:t>
      </w:r>
    </w:p>
    <w:p w:rsidR="00DE3F2F" w:rsidRDefault="00E14BCE" w:rsidP="00DE3F2F">
      <w:pPr>
        <w:ind w:firstLine="709"/>
      </w:pPr>
      <w:r w:rsidRPr="00DE3F2F">
        <w:t>первая группа</w:t>
      </w:r>
      <w:r w:rsidR="00DE3F2F" w:rsidRPr="00DE3F2F">
        <w:t xml:space="preserve"> - </w:t>
      </w:r>
      <w:r w:rsidRPr="00DE3F2F">
        <w:t>права, обеспечивающие физическое существование граждан</w:t>
      </w:r>
      <w:r w:rsidR="00DE3F2F">
        <w:t xml:space="preserve"> (</w:t>
      </w:r>
      <w:r w:rsidRPr="00DE3F2F">
        <w:t xml:space="preserve">право на жизнь, здоровье, благоприятную окружающую среду и </w:t>
      </w:r>
      <w:r w:rsidR="00DE3F2F">
        <w:t>т.д.)</w:t>
      </w:r>
      <w:r w:rsidR="00DE3F2F" w:rsidRPr="00DE3F2F">
        <w:t>;</w:t>
      </w:r>
    </w:p>
    <w:p w:rsidR="00E14BCE" w:rsidRPr="00DE3F2F" w:rsidRDefault="00E14BCE" w:rsidP="00DE3F2F">
      <w:pPr>
        <w:ind w:firstLine="709"/>
      </w:pPr>
      <w:r w:rsidRPr="00DE3F2F">
        <w:t>вторая группа</w:t>
      </w:r>
      <w:r w:rsidR="00DE3F2F" w:rsidRPr="00DE3F2F">
        <w:t xml:space="preserve"> - </w:t>
      </w:r>
      <w:r w:rsidRPr="00DE3F2F">
        <w:t>права граждан обеспечивающие их социальное существование</w:t>
      </w:r>
      <w:r w:rsidR="00DE3F2F">
        <w:t xml:space="preserve"> (</w:t>
      </w:r>
      <w:r w:rsidRPr="00DE3F2F">
        <w:t>право на имя, фамилию, отчество, честь, достоинство, деловую репутацию, личную и семейную тайну, свободу передвижения</w:t>
      </w:r>
      <w:r w:rsidR="00DE3F2F" w:rsidRPr="00DE3F2F">
        <w:t xml:space="preserve">). </w:t>
      </w:r>
      <w:r w:rsidRPr="00DE3F2F">
        <w:rPr>
          <w:rStyle w:val="aa"/>
          <w:color w:val="000000"/>
        </w:rPr>
        <w:footnoteReference w:id="2"/>
      </w:r>
    </w:p>
    <w:p w:rsidR="00DE3F2F" w:rsidRDefault="00E14BCE" w:rsidP="00DE3F2F">
      <w:pPr>
        <w:ind w:firstLine="709"/>
      </w:pPr>
      <w:r w:rsidRPr="00DE3F2F">
        <w:t>Семейное законодательство, в части личных неимущественных прав и обязанностей супругов, в значительной степени регулирует вторую группу отношений</w:t>
      </w:r>
      <w:r w:rsidR="00DE3F2F" w:rsidRPr="00DE3F2F">
        <w:t xml:space="preserve">. </w:t>
      </w:r>
      <w:r w:rsidRPr="00DE3F2F">
        <w:t>Наряду с другими отношениями личные неимущественные права супругов составляют предмет регулирования семейного законодательства</w:t>
      </w:r>
      <w:r w:rsidR="00DE3F2F">
        <w:t xml:space="preserve"> (</w:t>
      </w:r>
      <w:r w:rsidRPr="00DE3F2F">
        <w:t>ст</w:t>
      </w:r>
      <w:r w:rsidR="00DE3F2F">
        <w:t>.2</w:t>
      </w:r>
      <w:r w:rsidRPr="00DE3F2F">
        <w:t xml:space="preserve"> СК</w:t>
      </w:r>
      <w:r w:rsidR="00DE3F2F" w:rsidRPr="00DE3F2F">
        <w:t>).</w:t>
      </w:r>
    </w:p>
    <w:p w:rsidR="00DE3F2F" w:rsidRDefault="00E14BCE" w:rsidP="00DE3F2F">
      <w:pPr>
        <w:ind w:firstLine="709"/>
      </w:pPr>
      <w:r w:rsidRPr="00DE3F2F">
        <w:t>Личные неимущественные отношения между супругами занимают большую часть в структуре межличностных супружеских связей, но в законе они регламентированы в меньшей степени</w:t>
      </w:r>
      <w:r w:rsidR="00DE3F2F" w:rsidRPr="00DE3F2F">
        <w:t xml:space="preserve">. </w:t>
      </w:r>
      <w:r w:rsidRPr="00DE3F2F">
        <w:t>Необходимость правовой регламентации неимущественных прав супругов в Семейном кодексе обусловлена их содержательной ценностью, поскольку, оставаясь лишь в плоскости морали не имея</w:t>
      </w:r>
      <w:r w:rsidR="00DE3F2F">
        <w:t xml:space="preserve"> "</w:t>
      </w:r>
      <w:r w:rsidRPr="00DE3F2F">
        <w:t>статус</w:t>
      </w:r>
      <w:r w:rsidR="00DE3F2F">
        <w:t xml:space="preserve">" </w:t>
      </w:r>
      <w:r w:rsidRPr="00DE3F2F">
        <w:t>правовых, у субъекта этого отношения отсутствует возможность прибегнуть к правовым способам защиты нарушенного права и применить к нарушителю принудительные меры воздействия, установленные в санкциях брачно-семейных норм</w:t>
      </w:r>
      <w:r w:rsidR="00DE3F2F" w:rsidRPr="00DE3F2F">
        <w:t>.</w:t>
      </w:r>
    </w:p>
    <w:p w:rsidR="00DE3F2F" w:rsidRDefault="00E14BCE" w:rsidP="00DE3F2F">
      <w:pPr>
        <w:ind w:firstLine="709"/>
      </w:pPr>
      <w:r w:rsidRPr="00DE3F2F">
        <w:t xml:space="preserve">Личные неимущественные права и обязанности супругов являются </w:t>
      </w:r>
      <w:r w:rsidR="001A10C5" w:rsidRPr="00DE3F2F">
        <w:t>специфическим</w:t>
      </w:r>
      <w:r w:rsidRPr="00DE3F2F">
        <w:t xml:space="preserve"> выражением соответствующих конституционных прав и свобод человека</w:t>
      </w:r>
      <w:r w:rsidR="00DE3F2F" w:rsidRPr="00DE3F2F">
        <w:t xml:space="preserve">. </w:t>
      </w:r>
      <w:r w:rsidRPr="00DE3F2F">
        <w:t>Они носят декларативный характер</w:t>
      </w:r>
      <w:r w:rsidR="00DE3F2F" w:rsidRPr="00DE3F2F">
        <w:t xml:space="preserve">. </w:t>
      </w:r>
      <w:r w:rsidRPr="00DE3F2F">
        <w:t>Нарушение этих норм имеет особый правовой эффект и приводит к особым юридическим последствиям, нежели нарушение имущественных прав супругов</w:t>
      </w:r>
      <w:r w:rsidR="00DE3F2F" w:rsidRPr="00DE3F2F">
        <w:t>.</w:t>
      </w:r>
    </w:p>
    <w:p w:rsidR="00DE3F2F" w:rsidRDefault="00E14BCE" w:rsidP="00DE3F2F">
      <w:pPr>
        <w:ind w:firstLine="709"/>
      </w:pPr>
      <w:r w:rsidRPr="00DE3F2F">
        <w:t xml:space="preserve">Брачно-семейные нормы-декларации характеризуются </w:t>
      </w:r>
      <w:r w:rsidR="001A10C5" w:rsidRPr="00DE3F2F">
        <w:t>невозможностью</w:t>
      </w:r>
      <w:r w:rsidRPr="00DE3F2F">
        <w:t xml:space="preserve"> применения санкций, предусмотренных юридической нормой в традиционном ее понимании</w:t>
      </w:r>
      <w:r w:rsidR="00DE3F2F" w:rsidRPr="00DE3F2F">
        <w:t xml:space="preserve">. </w:t>
      </w:r>
      <w:r w:rsidRPr="00DE3F2F">
        <w:t>Однако сам факт наличия норм-деклараций в семейном законодательстве не лишен правового смысла, поскольку, они, во-первых, в качестве критерия оценки поведения супругов закладывают основы позитивной организации внутрисемейных отношений и формируют принципы общения мужа и жены, а во-вторых, являются проявлением проводимой в стране государственной политики в области брачно-семейных отношений</w:t>
      </w:r>
      <w:r w:rsidR="00DE3F2F" w:rsidRPr="00DE3F2F">
        <w:t>.</w:t>
      </w:r>
    </w:p>
    <w:p w:rsidR="00DE3F2F" w:rsidRDefault="00E14BCE" w:rsidP="00DE3F2F">
      <w:pPr>
        <w:ind w:firstLine="709"/>
      </w:pPr>
      <w:r w:rsidRPr="00DE3F2F">
        <w:t>Еще одним важным обстоятельством включения норм-деклараций в правовое регулирование брачно-семейных отношений является то, что в ряде случаев декларативные предписания существенно влияют на поведение супругов, выступая в качестве условия достижения правового результата</w:t>
      </w:r>
      <w:r w:rsidRPr="00DE3F2F">
        <w:rPr>
          <w:rStyle w:val="aa"/>
          <w:color w:val="000000"/>
        </w:rPr>
        <w:footnoteReference w:id="3"/>
      </w:r>
      <w:r w:rsidR="00DE3F2F" w:rsidRPr="00DE3F2F">
        <w:t>.</w:t>
      </w:r>
    </w:p>
    <w:p w:rsidR="00DE3F2F" w:rsidRDefault="00E14BCE" w:rsidP="00DE3F2F">
      <w:pPr>
        <w:ind w:firstLine="709"/>
      </w:pPr>
      <w:r w:rsidRPr="00DE3F2F">
        <w:t>Нормы, регулирующие личные неимущественные права и обязанности супругов можно подразделить на две группы</w:t>
      </w:r>
      <w:r w:rsidR="00DE3F2F" w:rsidRPr="00DE3F2F">
        <w:t>:</w:t>
      </w:r>
    </w:p>
    <w:p w:rsidR="00DE3F2F" w:rsidRDefault="00E14BCE" w:rsidP="00DE3F2F">
      <w:pPr>
        <w:ind w:firstLine="709"/>
      </w:pPr>
      <w:r w:rsidRPr="00DE3F2F">
        <w:t>к первой группе относятся нормы, содержащие конституционные права граждан</w:t>
      </w:r>
      <w:r w:rsidR="00DE3F2F" w:rsidRPr="00DE3F2F">
        <w:t xml:space="preserve">. </w:t>
      </w:r>
      <w:r w:rsidRPr="00DE3F2F">
        <w:t>Они нашли законодательное закрепление в</w:t>
      </w:r>
      <w:r w:rsidR="00DE3F2F" w:rsidRPr="00DE3F2F">
        <w:t>:</w:t>
      </w:r>
    </w:p>
    <w:p w:rsidR="00DE3F2F" w:rsidRDefault="00E14BCE" w:rsidP="00DE3F2F">
      <w:pPr>
        <w:ind w:firstLine="709"/>
      </w:pPr>
      <w:r w:rsidRPr="00DE3F2F">
        <w:t>ч</w:t>
      </w:r>
      <w:r w:rsidR="00DE3F2F">
        <w:t>.1</w:t>
      </w:r>
      <w:r w:rsidRPr="00DE3F2F">
        <w:t xml:space="preserve"> ст</w:t>
      </w:r>
      <w:r w:rsidR="00DE3F2F">
        <w:t>.3</w:t>
      </w:r>
      <w:r w:rsidRPr="00DE3F2F">
        <w:t>1 СК</w:t>
      </w:r>
      <w:r w:rsidR="00DE3F2F" w:rsidRPr="00DE3F2F">
        <w:t xml:space="preserve">: </w:t>
      </w:r>
      <w:r w:rsidRPr="00DE3F2F">
        <w:t>каждый из супругов свободен в выборе рода занятий, профессии, мест пребывания и жительства</w:t>
      </w:r>
      <w:r w:rsidR="00DE3F2F" w:rsidRPr="00DE3F2F">
        <w:t>;</w:t>
      </w:r>
    </w:p>
    <w:p w:rsidR="00DE3F2F" w:rsidRDefault="00E14BCE" w:rsidP="00DE3F2F">
      <w:pPr>
        <w:ind w:firstLine="709"/>
      </w:pPr>
      <w:r w:rsidRPr="00DE3F2F">
        <w:t>ч</w:t>
      </w:r>
      <w:r w:rsidR="00DE3F2F">
        <w:t>.2</w:t>
      </w:r>
      <w:r w:rsidRPr="00DE3F2F">
        <w:t xml:space="preserve"> ст</w:t>
      </w:r>
      <w:r w:rsidR="00DE3F2F">
        <w:t>.3</w:t>
      </w:r>
      <w:r w:rsidRPr="00DE3F2F">
        <w:t>1 СК</w:t>
      </w:r>
      <w:r w:rsidR="00DE3F2F" w:rsidRPr="00DE3F2F">
        <w:t xml:space="preserve">: </w:t>
      </w:r>
      <w:r w:rsidRPr="00DE3F2F">
        <w:t>каждый из супругов вправе на основе принципа равенства решать вопросы семейной жизни</w:t>
      </w:r>
      <w:r w:rsidR="00DE3F2F" w:rsidRPr="00DE3F2F">
        <w:t>.</w:t>
      </w:r>
    </w:p>
    <w:p w:rsidR="00DE3F2F" w:rsidRDefault="00E14BCE" w:rsidP="00DE3F2F">
      <w:pPr>
        <w:ind w:firstLine="709"/>
      </w:pPr>
      <w:r w:rsidRPr="00DE3F2F">
        <w:t>вторая группа носит сугубо семейно-правовой характер, отражая семейно-брачную специфику регулируемых отношений</w:t>
      </w:r>
      <w:r w:rsidR="00DE3F2F" w:rsidRPr="00DE3F2F">
        <w:t xml:space="preserve">. </w:t>
      </w:r>
      <w:r w:rsidRPr="00DE3F2F">
        <w:t>Эти нормы предоставляют супругам право выбора фамилии при вступлени</w:t>
      </w:r>
      <w:r w:rsidR="001A10C5" w:rsidRPr="00DE3F2F">
        <w:t>и в брак и при его расторжении, а также право именоваться двойной фамилией</w:t>
      </w:r>
      <w:r w:rsidR="00DE3F2F" w:rsidRPr="00DE3F2F">
        <w:t>.</w:t>
      </w:r>
    </w:p>
    <w:p w:rsidR="00DE3F2F" w:rsidRDefault="00DE3F2F" w:rsidP="00DE3F2F">
      <w:pPr>
        <w:ind w:firstLine="709"/>
        <w:rPr>
          <w:i/>
          <w:iCs/>
        </w:rPr>
      </w:pPr>
    </w:p>
    <w:p w:rsidR="00DE3F2F" w:rsidRPr="00DE3F2F" w:rsidRDefault="00F67D45" w:rsidP="00DE3F2F">
      <w:pPr>
        <w:pStyle w:val="2"/>
      </w:pPr>
      <w:bookmarkStart w:id="4" w:name="_Toc257545517"/>
      <w:r w:rsidRPr="00DE3F2F">
        <w:t>2</w:t>
      </w:r>
      <w:r w:rsidR="00DE3F2F" w:rsidRPr="00DE3F2F">
        <w:t xml:space="preserve">. </w:t>
      </w:r>
      <w:r w:rsidR="00E14BCE" w:rsidRPr="00DE3F2F">
        <w:t>Имущественные отношения супругов</w:t>
      </w:r>
      <w:bookmarkEnd w:id="4"/>
    </w:p>
    <w:bookmarkEnd w:id="3"/>
    <w:p w:rsidR="00DE3F2F" w:rsidRDefault="00DE3F2F" w:rsidP="00DE3F2F">
      <w:pPr>
        <w:ind w:firstLine="709"/>
      </w:pPr>
    </w:p>
    <w:p w:rsidR="00DE3F2F" w:rsidRDefault="00E14BCE" w:rsidP="00DE3F2F">
      <w:pPr>
        <w:ind w:firstLine="709"/>
      </w:pPr>
      <w:r w:rsidRPr="00DE3F2F">
        <w:t>В комплекс юридических отношений, возникающих между лицами после заключения брака, наряду с неимущественными правами и обязанностями входят отношения, возникающие по поводу имущества супругов</w:t>
      </w:r>
      <w:r w:rsidR="00DE3F2F" w:rsidRPr="00DE3F2F">
        <w:t>.</w:t>
      </w:r>
    </w:p>
    <w:p w:rsidR="00DE3F2F" w:rsidRDefault="00E14BCE" w:rsidP="00DE3F2F">
      <w:pPr>
        <w:ind w:firstLine="709"/>
      </w:pPr>
      <w:r w:rsidRPr="00DE3F2F">
        <w:t>Институт имущества супругов урегулирован нормами гражданского права</w:t>
      </w:r>
      <w:r w:rsidR="00DE3F2F" w:rsidRPr="00DE3F2F">
        <w:t xml:space="preserve">. </w:t>
      </w:r>
      <w:r w:rsidRPr="00DE3F2F">
        <w:t>В частности, это касается отношений собственности</w:t>
      </w:r>
      <w:r w:rsidR="000E333E" w:rsidRPr="00DE3F2F">
        <w:t xml:space="preserve"> </w:t>
      </w:r>
      <w:r w:rsidRPr="00DE3F2F">
        <w:t>супругов</w:t>
      </w:r>
      <w:r w:rsidR="00DE3F2F" w:rsidRPr="00DE3F2F">
        <w:t xml:space="preserve">. </w:t>
      </w:r>
      <w:r w:rsidRPr="00DE3F2F">
        <w:t>Общее положение о собственности мужа и жены сформулировано в ст</w:t>
      </w:r>
      <w:r w:rsidR="00DE3F2F">
        <w:t>.2</w:t>
      </w:r>
      <w:r w:rsidRPr="00DE3F2F">
        <w:t>56 ГК РФ</w:t>
      </w:r>
      <w:r w:rsidR="00DE3F2F" w:rsidRPr="00DE3F2F">
        <w:t xml:space="preserve">. </w:t>
      </w:r>
      <w:r w:rsidRPr="00DE3F2F">
        <w:t xml:space="preserve">Аналогичные </w:t>
      </w:r>
      <w:r w:rsidR="00B2302E" w:rsidRPr="00DE3F2F">
        <w:t>нормы,</w:t>
      </w:r>
      <w:r w:rsidRPr="00DE3F2F">
        <w:t xml:space="preserve"> регламентирующие имущественные права и обязанности супругов, </w:t>
      </w:r>
      <w:r w:rsidR="000E333E" w:rsidRPr="00DE3F2F">
        <w:t>сформулированы</w:t>
      </w:r>
      <w:r w:rsidRPr="00DE3F2F">
        <w:t xml:space="preserve"> в гл</w:t>
      </w:r>
      <w:r w:rsidR="00DE3F2F">
        <w:t>.7</w:t>
      </w:r>
      <w:r w:rsidRPr="00DE3F2F">
        <w:t>-8 СК</w:t>
      </w:r>
      <w:r w:rsidR="000E333E" w:rsidRPr="00DE3F2F">
        <w:t xml:space="preserve"> РФ</w:t>
      </w:r>
      <w:r w:rsidR="00DE3F2F" w:rsidRPr="00DE3F2F">
        <w:t>.</w:t>
      </w:r>
    </w:p>
    <w:p w:rsidR="00DE3F2F" w:rsidRDefault="009B4D86" w:rsidP="00DE3F2F">
      <w:pPr>
        <w:ind w:firstLine="709"/>
      </w:pPr>
      <w:r w:rsidRPr="00DE3F2F">
        <w:t>Имущественные отношения между супругами, урегулированные нормами семейного права</w:t>
      </w:r>
      <w:r w:rsidR="00DE3F2F">
        <w:t xml:space="preserve"> (</w:t>
      </w:r>
      <w:r w:rsidRPr="00DE3F2F">
        <w:t>имущественные правоотношения</w:t>
      </w:r>
      <w:r w:rsidR="00DE3F2F" w:rsidRPr="00DE3F2F">
        <w:t>),</w:t>
      </w:r>
      <w:r w:rsidRPr="00DE3F2F">
        <w:t xml:space="preserve"> могут быть подразделены на две группы</w:t>
      </w:r>
      <w:r w:rsidR="00DE3F2F" w:rsidRPr="00DE3F2F">
        <w:t>:</w:t>
      </w:r>
    </w:p>
    <w:p w:rsidR="00DE3F2F" w:rsidRDefault="009B4D86" w:rsidP="00DE3F2F">
      <w:pPr>
        <w:ind w:firstLine="709"/>
      </w:pPr>
      <w:r w:rsidRPr="00DE3F2F">
        <w:t>а</w:t>
      </w:r>
      <w:r w:rsidR="00DE3F2F" w:rsidRPr="00DE3F2F">
        <w:t xml:space="preserve">) </w:t>
      </w:r>
      <w:r w:rsidRPr="00DE3F2F">
        <w:t>отношения по поводу супружеской собственности</w:t>
      </w:r>
      <w:r w:rsidR="00DE3F2F">
        <w:t xml:space="preserve"> (т.е.</w:t>
      </w:r>
      <w:r w:rsidR="00DE3F2F" w:rsidRPr="00DE3F2F">
        <w:t xml:space="preserve"> </w:t>
      </w:r>
      <w:r w:rsidRPr="00DE3F2F">
        <w:t>имущества, нажитого супругами во время брака</w:t>
      </w:r>
      <w:r w:rsidR="00DE3F2F" w:rsidRPr="00DE3F2F">
        <w:t>);</w:t>
      </w:r>
    </w:p>
    <w:p w:rsidR="00DE3F2F" w:rsidRDefault="009B4D86" w:rsidP="00DE3F2F">
      <w:pPr>
        <w:ind w:firstLine="709"/>
      </w:pPr>
      <w:r w:rsidRPr="00DE3F2F">
        <w:t>б</w:t>
      </w:r>
      <w:r w:rsidR="00DE3F2F" w:rsidRPr="00DE3F2F">
        <w:t xml:space="preserve">) </w:t>
      </w:r>
      <w:r w:rsidRPr="00DE3F2F">
        <w:t>отношения по поводу взаимного материального содержания</w:t>
      </w:r>
      <w:r w:rsidR="00DE3F2F">
        <w:t xml:space="preserve"> (</w:t>
      </w:r>
      <w:r w:rsidRPr="00DE3F2F">
        <w:t>алиментные обязательства</w:t>
      </w:r>
      <w:r w:rsidR="00DE3F2F" w:rsidRPr="00DE3F2F">
        <w:t>).</w:t>
      </w:r>
    </w:p>
    <w:p w:rsidR="00DE3F2F" w:rsidRDefault="00E14BCE" w:rsidP="00DE3F2F">
      <w:pPr>
        <w:ind w:firstLine="709"/>
      </w:pPr>
      <w:r w:rsidRPr="00DE3F2F">
        <w:t xml:space="preserve">Соотношение норм гражданского и </w:t>
      </w:r>
      <w:r w:rsidR="000E333E" w:rsidRPr="00DE3F2F">
        <w:t>семейного</w:t>
      </w:r>
      <w:r w:rsidRPr="00DE3F2F">
        <w:t xml:space="preserve"> права в области имущественных отношений представляет собой сочетание общих и специальных правил</w:t>
      </w:r>
      <w:r w:rsidR="00DE3F2F" w:rsidRPr="00DE3F2F">
        <w:t xml:space="preserve"> - </w:t>
      </w:r>
      <w:r w:rsidRPr="00DE3F2F">
        <w:t>это соотношение обусловлено спецификой семейных правоотношений</w:t>
      </w:r>
      <w:r w:rsidR="00DE3F2F" w:rsidRPr="00DE3F2F">
        <w:t>.</w:t>
      </w:r>
    </w:p>
    <w:p w:rsidR="00DE3F2F" w:rsidRDefault="00E14BCE" w:rsidP="00DE3F2F">
      <w:pPr>
        <w:ind w:firstLine="709"/>
      </w:pPr>
      <w:r w:rsidRPr="00DE3F2F">
        <w:t>Нормы о собственности супругов можно подразделить на три группы</w:t>
      </w:r>
      <w:r w:rsidR="00DE3F2F" w:rsidRPr="00DE3F2F">
        <w:t>:</w:t>
      </w:r>
    </w:p>
    <w:p w:rsidR="00DE3F2F" w:rsidRDefault="00E14BCE" w:rsidP="00DE3F2F">
      <w:pPr>
        <w:ind w:firstLine="709"/>
      </w:pPr>
      <w:r w:rsidRPr="00DE3F2F">
        <w:t>первая группа</w:t>
      </w:r>
      <w:r w:rsidR="00DE3F2F" w:rsidRPr="00DE3F2F">
        <w:t xml:space="preserve"> - </w:t>
      </w:r>
      <w:r w:rsidRPr="00DE3F2F">
        <w:t>нормы, устанавливающие законный режим имущества супругов</w:t>
      </w:r>
      <w:r w:rsidR="00DE3F2F" w:rsidRPr="00DE3F2F">
        <w:t>;</w:t>
      </w:r>
    </w:p>
    <w:p w:rsidR="00DE3F2F" w:rsidRDefault="00E14BCE" w:rsidP="00DE3F2F">
      <w:pPr>
        <w:ind w:firstLine="709"/>
      </w:pPr>
      <w:r w:rsidRPr="00DE3F2F">
        <w:t>вторая группа</w:t>
      </w:r>
      <w:r w:rsidR="00DE3F2F" w:rsidRPr="00DE3F2F">
        <w:t xml:space="preserve"> - </w:t>
      </w:r>
      <w:r w:rsidRPr="00DE3F2F">
        <w:t>нормы, регулирующие договорный режим имущества супругов</w:t>
      </w:r>
      <w:r w:rsidR="00DE3F2F" w:rsidRPr="00DE3F2F">
        <w:t>;</w:t>
      </w:r>
    </w:p>
    <w:p w:rsidR="00DE3F2F" w:rsidRDefault="00E14BCE" w:rsidP="00DE3F2F">
      <w:pPr>
        <w:ind w:firstLine="709"/>
      </w:pPr>
      <w:r w:rsidRPr="00DE3F2F">
        <w:t>третья группа</w:t>
      </w:r>
      <w:r w:rsidR="00DE3F2F" w:rsidRPr="00DE3F2F">
        <w:t xml:space="preserve"> - </w:t>
      </w:r>
      <w:r w:rsidRPr="00DE3F2F">
        <w:t>нормы, регламентирующие обязательственные отношения супругов с третьими лицами</w:t>
      </w:r>
      <w:r w:rsidR="00DE3F2F" w:rsidRPr="00DE3F2F">
        <w:t>.</w:t>
      </w:r>
    </w:p>
    <w:p w:rsidR="00DE3F2F" w:rsidRDefault="00E14BCE" w:rsidP="00DE3F2F">
      <w:pPr>
        <w:ind w:firstLine="709"/>
      </w:pPr>
      <w:r w:rsidRPr="00DE3F2F">
        <w:t>В соответствии с ч</w:t>
      </w:r>
      <w:r w:rsidR="00DE3F2F">
        <w:t>.1</w:t>
      </w:r>
      <w:r w:rsidRPr="00DE3F2F">
        <w:t xml:space="preserve"> ст</w:t>
      </w:r>
      <w:r w:rsidR="00DE3F2F">
        <w:t>.2</w:t>
      </w:r>
      <w:r w:rsidRPr="00DE3F2F">
        <w:t xml:space="preserve">56 ГК имущество, нажитое супругами во время брака, является их совместной собственностью, если договор между супругами не </w:t>
      </w:r>
      <w:r w:rsidR="000E333E" w:rsidRPr="00DE3F2F">
        <w:t>устанавливает</w:t>
      </w:r>
      <w:r w:rsidRPr="00DE3F2F">
        <w:t xml:space="preserve"> ин</w:t>
      </w:r>
      <w:r w:rsidR="00F23FB9" w:rsidRPr="00DE3F2F">
        <w:t>ой режим этого имущества</w:t>
      </w:r>
      <w:r w:rsidR="00DE3F2F" w:rsidRPr="00DE3F2F">
        <w:t xml:space="preserve">. </w:t>
      </w:r>
      <w:r w:rsidR="00F23FB9" w:rsidRPr="00DE3F2F">
        <w:t>Доли супругов в совместной собственности</w:t>
      </w:r>
      <w:r w:rsidR="00DE3F2F">
        <w:t xml:space="preserve"> (</w:t>
      </w:r>
      <w:r w:rsidR="00F23FB9" w:rsidRPr="00DE3F2F">
        <w:t>общем имуществе супругов</w:t>
      </w:r>
      <w:r w:rsidR="00DE3F2F" w:rsidRPr="00DE3F2F">
        <w:t xml:space="preserve">) </w:t>
      </w:r>
      <w:r w:rsidR="00F23FB9" w:rsidRPr="00DE3F2F">
        <w:t>определяются только при ее разделе, который влечет за собой прекращение совместной собственности</w:t>
      </w:r>
      <w:r w:rsidR="00DE3F2F" w:rsidRPr="00DE3F2F">
        <w:t xml:space="preserve">. </w:t>
      </w:r>
      <w:r w:rsidR="00F23FB9" w:rsidRPr="00DE3F2F">
        <w:t>Каждый из супругов имеет равное</w:t>
      </w:r>
      <w:r w:rsidR="00DE3F2F">
        <w:t xml:space="preserve"> (</w:t>
      </w:r>
      <w:r w:rsidR="00F23FB9" w:rsidRPr="00DE3F2F">
        <w:t>одинаковое с другим супругом</w:t>
      </w:r>
      <w:r w:rsidR="00DE3F2F" w:rsidRPr="00DE3F2F">
        <w:t xml:space="preserve">) </w:t>
      </w:r>
      <w:r w:rsidR="00F23FB9" w:rsidRPr="00DE3F2F">
        <w:t>право на владение, пользование и распоряжение совместной собственностью</w:t>
      </w:r>
      <w:r w:rsidR="00DE3F2F" w:rsidRPr="00DE3F2F">
        <w:t>.</w:t>
      </w:r>
    </w:p>
    <w:p w:rsidR="00DE3F2F" w:rsidRDefault="00F23FB9" w:rsidP="00DE3F2F">
      <w:pPr>
        <w:ind w:firstLine="709"/>
      </w:pPr>
      <w:r w:rsidRPr="00DE3F2F">
        <w:t>К общему имуществу супругов согласно п</w:t>
      </w:r>
      <w:r w:rsidR="00DE3F2F">
        <w:t>.2</w:t>
      </w:r>
      <w:r w:rsidRPr="00DE3F2F">
        <w:t xml:space="preserve"> ст</w:t>
      </w:r>
      <w:r w:rsidR="00DE3F2F">
        <w:t>.3</w:t>
      </w:r>
      <w:r w:rsidRPr="00DE3F2F">
        <w:t>4 СК РФ относятся</w:t>
      </w:r>
      <w:r w:rsidR="00DE3F2F" w:rsidRPr="00DE3F2F">
        <w:t>:</w:t>
      </w:r>
    </w:p>
    <w:p w:rsidR="00DE3F2F" w:rsidRDefault="00F23FB9" w:rsidP="00DE3F2F">
      <w:pPr>
        <w:ind w:firstLine="709"/>
      </w:pPr>
      <w:r w:rsidRPr="00DE3F2F">
        <w:t>а</w:t>
      </w:r>
      <w:r w:rsidR="00DE3F2F" w:rsidRPr="00DE3F2F">
        <w:t xml:space="preserve">) </w:t>
      </w:r>
      <w:r w:rsidRPr="00DE3F2F">
        <w:t>доходы супругов от трудовой деятельности, предпринимательской деятельности и результатов интеллектуальной деятельности</w:t>
      </w:r>
      <w:r w:rsidR="00DE3F2F" w:rsidRPr="00DE3F2F">
        <w:t>;</w:t>
      </w:r>
    </w:p>
    <w:p w:rsidR="00DE3F2F" w:rsidRDefault="00844FB9" w:rsidP="00DE3F2F">
      <w:pPr>
        <w:ind w:firstLine="709"/>
      </w:pPr>
      <w:r w:rsidRPr="00DE3F2F">
        <w:t>б</w:t>
      </w:r>
      <w:r w:rsidR="00DE3F2F" w:rsidRPr="00DE3F2F">
        <w:t xml:space="preserve">) </w:t>
      </w:r>
      <w:r w:rsidRPr="00DE3F2F">
        <w:t>полученные ими пенсии, пособия и иные денежные выплаты, не имеющие специального целевого назначения</w:t>
      </w:r>
      <w:r w:rsidR="00DE3F2F">
        <w:t xml:space="preserve"> (</w:t>
      </w:r>
      <w:r w:rsidRPr="00DE3F2F">
        <w:t>суммы материальной помощи, суммы, выплаченные в возмещение ущерба в связи с утратой трудоспособности вследствие, увечья либо иного повреждения здоровья и другие являются личной собственностью супруга</w:t>
      </w:r>
      <w:r w:rsidR="00DE3F2F" w:rsidRPr="00DE3F2F">
        <w:t>);</w:t>
      </w:r>
    </w:p>
    <w:p w:rsidR="00DE3F2F" w:rsidRDefault="00A62FC7" w:rsidP="00DE3F2F">
      <w:pPr>
        <w:ind w:firstLine="709"/>
      </w:pPr>
      <w:r w:rsidRPr="00DE3F2F">
        <w:t>в</w:t>
      </w:r>
      <w:r w:rsidR="00DE3F2F" w:rsidRPr="00DE3F2F">
        <w:t xml:space="preserve">) </w:t>
      </w:r>
      <w:r w:rsidR="00F23FB9" w:rsidRPr="00DE3F2F">
        <w:t>приобретенные за счет общих доходов супругов движимые и недвижимые вещи</w:t>
      </w:r>
      <w:r w:rsidR="00DE3F2F">
        <w:t xml:space="preserve"> (</w:t>
      </w:r>
      <w:r w:rsidRPr="00DE3F2F">
        <w:t xml:space="preserve">жилые и нежилые помещения, земельные участки, автотранспортные средства, мебель, бытовая техника и </w:t>
      </w:r>
      <w:r w:rsidR="00DE3F2F">
        <w:t>т.п.)</w:t>
      </w:r>
      <w:r w:rsidR="00DE3F2F" w:rsidRPr="00DE3F2F">
        <w:t>;</w:t>
      </w:r>
    </w:p>
    <w:p w:rsidR="00DE3F2F" w:rsidRDefault="00A62FC7" w:rsidP="00DE3F2F">
      <w:pPr>
        <w:ind w:firstLine="709"/>
      </w:pPr>
      <w:r w:rsidRPr="00DE3F2F">
        <w:t>г</w:t>
      </w:r>
      <w:r w:rsidR="00DE3F2F" w:rsidRPr="00DE3F2F">
        <w:t xml:space="preserve">) </w:t>
      </w:r>
      <w:r w:rsidRPr="00DE3F2F">
        <w:t xml:space="preserve">приобретенные за счет общих доходов супругов </w:t>
      </w:r>
      <w:r w:rsidR="00F23FB9" w:rsidRPr="00DE3F2F">
        <w:t>ценные бумаги, паи, вклады, доли в капитале, внесенные в кредитные учреждения или в иные коммерческие организации</w:t>
      </w:r>
      <w:r w:rsidR="00DE3F2F" w:rsidRPr="00DE3F2F">
        <w:t>;</w:t>
      </w:r>
    </w:p>
    <w:p w:rsidR="00DE3F2F" w:rsidRDefault="00A62FC7" w:rsidP="00DE3F2F">
      <w:pPr>
        <w:ind w:firstLine="709"/>
      </w:pPr>
      <w:r w:rsidRPr="00DE3F2F">
        <w:t>д</w:t>
      </w:r>
      <w:r w:rsidR="00DE3F2F" w:rsidRPr="00DE3F2F">
        <w:t xml:space="preserve">) </w:t>
      </w:r>
      <w:r w:rsidR="00F23FB9" w:rsidRPr="00DE3F2F">
        <w:t>любое другое нажитое супругами в период брака имущество</w:t>
      </w:r>
      <w:r w:rsidR="00DE3F2F" w:rsidRPr="00DE3F2F">
        <w:t>.</w:t>
      </w:r>
    </w:p>
    <w:p w:rsidR="00DE3F2F" w:rsidRDefault="00A62FC7" w:rsidP="00DE3F2F">
      <w:pPr>
        <w:ind w:firstLine="709"/>
      </w:pPr>
      <w:r w:rsidRPr="00DE3F2F">
        <w:t>Приведенный в Семейном кодексе перечень общего имущества не является исчерпывающим, однако он дает представление о примерном составе общего имущества супругов</w:t>
      </w:r>
      <w:r w:rsidR="00DE3F2F" w:rsidRPr="00DE3F2F">
        <w:t>.</w:t>
      </w:r>
    </w:p>
    <w:p w:rsidR="00DE3F2F" w:rsidRDefault="00A62FC7" w:rsidP="00DE3F2F">
      <w:pPr>
        <w:ind w:firstLine="709"/>
      </w:pPr>
      <w:r w:rsidRPr="00DE3F2F">
        <w:t>Следует заметить, что основанием возникновения правоотношений совместной собственности супругов является только брак, заключенный в установленном законом порядке, то есть в органах загса</w:t>
      </w:r>
      <w:r w:rsidR="00DE3F2F" w:rsidRPr="00DE3F2F">
        <w:t xml:space="preserve">. </w:t>
      </w:r>
      <w:r w:rsidRPr="00DE3F2F">
        <w:t>Фактические семейные отношения мужчины и женщины</w:t>
      </w:r>
      <w:r w:rsidR="00FE093A" w:rsidRPr="00DE3F2F">
        <w:t xml:space="preserve"> без государственной регистрации заключения брака независимо от их продолжительности не создают совместную собственность на имущество</w:t>
      </w:r>
      <w:r w:rsidR="00DE3F2F" w:rsidRPr="00DE3F2F">
        <w:t>.</w:t>
      </w:r>
    </w:p>
    <w:p w:rsidR="00DE3F2F" w:rsidRDefault="00FE093A" w:rsidP="00DE3F2F">
      <w:pPr>
        <w:ind w:firstLine="709"/>
      </w:pPr>
      <w:r w:rsidRPr="00DE3F2F">
        <w:t>В соответствии с п</w:t>
      </w:r>
      <w:r w:rsidR="00DE3F2F">
        <w:t>.1</w:t>
      </w:r>
      <w:r w:rsidRPr="00DE3F2F">
        <w:t xml:space="preserve"> ст</w:t>
      </w:r>
      <w:r w:rsidR="00DE3F2F">
        <w:t>.3</w:t>
      </w:r>
      <w:r w:rsidRPr="00DE3F2F">
        <w:t>5 СК РФ владение, пользование и распоряжение имуществом, находящимся в совместной собственности супругов, осуществляются по их обоюдному согласию</w:t>
      </w:r>
      <w:r w:rsidR="00DE3F2F" w:rsidRPr="00DE3F2F">
        <w:t xml:space="preserve">. </w:t>
      </w:r>
      <w:r w:rsidRPr="00DE3F2F">
        <w:t>То есть при совершении одним из супругов сделки по распоряжению общим имуществом он действует с согласия другого супруга</w:t>
      </w:r>
      <w:r w:rsidR="00DE3F2F" w:rsidRPr="00DE3F2F">
        <w:t>.</w:t>
      </w:r>
    </w:p>
    <w:p w:rsidR="00DE3F2F" w:rsidRDefault="00FE093A" w:rsidP="00DE3F2F">
      <w:pPr>
        <w:ind w:firstLine="709"/>
      </w:pPr>
      <w:r w:rsidRPr="00DE3F2F">
        <w:t>Однако, предположение о наличии соглас</w:t>
      </w:r>
      <w:r w:rsidR="002647A7" w:rsidRPr="00DE3F2F">
        <w:t>ия супруга на совершение сделки, на практике может не соответствовать действительному положению дел</w:t>
      </w:r>
      <w:r w:rsidR="00DE3F2F" w:rsidRPr="00DE3F2F">
        <w:t xml:space="preserve">. </w:t>
      </w:r>
      <w:r w:rsidR="002647A7" w:rsidRPr="00DE3F2F">
        <w:t>В таком случае супруг, чье согласие на сделку получено не было может обратиться за защитой своих прав в суд и оспорить такую сделку</w:t>
      </w:r>
      <w:r w:rsidR="00DE3F2F" w:rsidRPr="00DE3F2F">
        <w:t xml:space="preserve">. </w:t>
      </w:r>
      <w:r w:rsidR="002647A7" w:rsidRPr="00DE3F2F">
        <w:t>Вместе с тем требование о признании сделки недействительной может быть удовлетворено судом лишь в том случае, если доказано, что другая сторона в сделке знала или заведомо должна была знать о несогласии другого супруга на совершение данной сделки, то есть</w:t>
      </w:r>
      <w:r w:rsidR="00DE3F2F" w:rsidRPr="00DE3F2F">
        <w:t xml:space="preserve"> </w:t>
      </w:r>
      <w:r w:rsidR="002647A7" w:rsidRPr="00DE3F2F">
        <w:t>действовало заведомо недобросовестно</w:t>
      </w:r>
      <w:r w:rsidR="00DE3F2F" w:rsidRPr="00DE3F2F">
        <w:t>.</w:t>
      </w:r>
    </w:p>
    <w:p w:rsidR="002647A7" w:rsidRPr="00DE3F2F" w:rsidRDefault="002647A7" w:rsidP="00DE3F2F">
      <w:pPr>
        <w:ind w:firstLine="709"/>
      </w:pPr>
      <w:r w:rsidRPr="00DE3F2F">
        <w:t xml:space="preserve">Правило о презумпции согласия супруга на совершение сделки по распоряжению общим имуществом другим супругом не распространяется на сделки одного из супругов по распоряжению </w:t>
      </w:r>
      <w:r w:rsidR="004107CE" w:rsidRPr="00DE3F2F">
        <w:t xml:space="preserve">недвижимостью и сделки, требующие </w:t>
      </w:r>
      <w:r w:rsidR="001331D8" w:rsidRPr="00DE3F2F">
        <w:t>нотариального удостоверения и</w:t>
      </w:r>
      <w:r w:rsidR="00DE3F2F">
        <w:t xml:space="preserve"> (</w:t>
      </w:r>
      <w:r w:rsidR="001331D8" w:rsidRPr="00DE3F2F">
        <w:t>или</w:t>
      </w:r>
      <w:r w:rsidR="00DE3F2F" w:rsidRPr="00DE3F2F">
        <w:t xml:space="preserve">) </w:t>
      </w:r>
      <w:r w:rsidR="001331D8" w:rsidRPr="00DE3F2F">
        <w:t>регистрации в установленном порядке</w:t>
      </w:r>
      <w:r w:rsidR="00DE3F2F" w:rsidRPr="00DE3F2F">
        <w:t xml:space="preserve">. </w:t>
      </w:r>
      <w:r w:rsidR="001331D8" w:rsidRPr="00DE3F2F">
        <w:t>Для совершения такого вида сделок одним из супругов необходимо получить нотариально удостоверенное согласие другого супруга</w:t>
      </w:r>
      <w:r w:rsidR="00DE3F2F" w:rsidRPr="00DE3F2F">
        <w:t xml:space="preserve">. </w:t>
      </w:r>
      <w:r w:rsidR="001331D8" w:rsidRPr="00DE3F2F">
        <w:rPr>
          <w:rStyle w:val="aa"/>
          <w:color w:val="000000"/>
        </w:rPr>
        <w:footnoteReference w:id="4"/>
      </w:r>
    </w:p>
    <w:p w:rsidR="00DE3F2F" w:rsidRDefault="00D86A12" w:rsidP="00DE3F2F">
      <w:pPr>
        <w:ind w:firstLine="709"/>
      </w:pPr>
      <w:r w:rsidRPr="00DE3F2F">
        <w:t xml:space="preserve">Законный режим имущества супругов предполагает, что супругам во время брака принадлежит </w:t>
      </w:r>
      <w:r w:rsidR="00224417" w:rsidRPr="00DE3F2F">
        <w:t>не только совместная собственность, но и личная собственность каждого из них</w:t>
      </w:r>
      <w:r w:rsidR="00DE3F2F" w:rsidRPr="00DE3F2F">
        <w:t xml:space="preserve">. </w:t>
      </w:r>
      <w:r w:rsidR="000506C3" w:rsidRPr="00DE3F2F">
        <w:t>К личной собственности каждого из супругов относится</w:t>
      </w:r>
      <w:r w:rsidR="00DE3F2F" w:rsidRPr="00DE3F2F">
        <w:t>:</w:t>
      </w:r>
    </w:p>
    <w:p w:rsidR="00DE3F2F" w:rsidRDefault="000506C3" w:rsidP="00DE3F2F">
      <w:pPr>
        <w:ind w:firstLine="709"/>
      </w:pPr>
      <w:r w:rsidRPr="00DE3F2F">
        <w:t>имущество, принадлежащее каждому из супругов до вступления в брак</w:t>
      </w:r>
      <w:r w:rsidR="00DE3F2F">
        <w:t xml:space="preserve"> (</w:t>
      </w:r>
      <w:r w:rsidRPr="00DE3F2F">
        <w:t>добрачное имущество</w:t>
      </w:r>
      <w:r w:rsidR="00DE3F2F" w:rsidRPr="00DE3F2F">
        <w:t>)</w:t>
      </w:r>
    </w:p>
    <w:p w:rsidR="00DE3F2F" w:rsidRDefault="000506C3" w:rsidP="00DE3F2F">
      <w:pPr>
        <w:ind w:firstLine="709"/>
      </w:pPr>
      <w:r w:rsidRPr="00DE3F2F">
        <w:t>имущество, полученное супругом во время брака в дар, в порядке наследования или по иным бе</w:t>
      </w:r>
      <w:r w:rsidR="003B3D23" w:rsidRPr="00DE3F2F">
        <w:t>звозмездным сделкам</w:t>
      </w:r>
      <w:r w:rsidR="00DE3F2F" w:rsidRPr="00DE3F2F">
        <w:t>;</w:t>
      </w:r>
    </w:p>
    <w:p w:rsidR="00DE3F2F" w:rsidRDefault="003B3D23" w:rsidP="00DE3F2F">
      <w:pPr>
        <w:ind w:firstLine="709"/>
      </w:pPr>
      <w:r w:rsidRPr="00DE3F2F">
        <w:t>вещи индивидуального пользования, хотя и приобретенные во время брака за счет общих средств супругов</w:t>
      </w:r>
      <w:r w:rsidR="00DE3F2F" w:rsidRPr="00DE3F2F">
        <w:t>;</w:t>
      </w:r>
    </w:p>
    <w:p w:rsidR="00DE3F2F" w:rsidRDefault="003B3D23" w:rsidP="00DE3F2F">
      <w:pPr>
        <w:ind w:firstLine="709"/>
      </w:pPr>
      <w:r w:rsidRPr="00DE3F2F">
        <w:t>суммы материальной помощи, суммы выплачиваемые супругу в возмещении ущерба в связи с утратой трудоспособности вследствие увечья либо иного повреждения здоровья, а также иные выплаты специального целевого назначения</w:t>
      </w:r>
      <w:r w:rsidR="00DE3F2F" w:rsidRPr="00DE3F2F">
        <w:t>.</w:t>
      </w:r>
    </w:p>
    <w:p w:rsidR="00DE3F2F" w:rsidRDefault="002A4A58" w:rsidP="00DE3F2F">
      <w:pPr>
        <w:ind w:firstLine="709"/>
      </w:pPr>
      <w:r w:rsidRPr="00DE3F2F">
        <w:t>Закон допускает, при наличии определенных условий, возможность перехода личного имущества одного из супругов в их совместную собственность</w:t>
      </w:r>
      <w:r w:rsidR="00DE3F2F">
        <w:t xml:space="preserve"> (</w:t>
      </w:r>
      <w:r w:rsidRPr="00DE3F2F">
        <w:t>ст</w:t>
      </w:r>
      <w:r w:rsidR="00DE3F2F">
        <w:t>.3</w:t>
      </w:r>
      <w:r w:rsidRPr="00DE3F2F">
        <w:t>7 СК, п</w:t>
      </w:r>
      <w:r w:rsidR="00DE3F2F">
        <w:t>.2</w:t>
      </w:r>
      <w:r w:rsidRPr="00DE3F2F">
        <w:t xml:space="preserve"> ст</w:t>
      </w:r>
      <w:r w:rsidR="00DE3F2F">
        <w:t>.2</w:t>
      </w:r>
      <w:r w:rsidRPr="00DE3F2F">
        <w:t>56 ГК</w:t>
      </w:r>
      <w:r w:rsidR="00DE3F2F" w:rsidRPr="00DE3F2F">
        <w:t xml:space="preserve">). </w:t>
      </w:r>
      <w:r w:rsidRPr="00DE3F2F">
        <w:t>Данный переход возможен, в случае если будет установлено, что в период брака за счет общего имущества супругов, личного имущества другого супруга</w:t>
      </w:r>
      <w:r w:rsidR="00704202" w:rsidRPr="00DE3F2F">
        <w:t xml:space="preserve"> или личного трудового вклада одного из супругов были произведены вложения, значительно увеличивающие стоимость этого имущества</w:t>
      </w:r>
      <w:r w:rsidR="00DE3F2F">
        <w:t xml:space="preserve"> (</w:t>
      </w:r>
      <w:r w:rsidR="00704202" w:rsidRPr="00DE3F2F">
        <w:t xml:space="preserve">капитальный ремонт, реконструкция, достройка, переоборудование и </w:t>
      </w:r>
      <w:r w:rsidR="00DE3F2F">
        <w:t>т.п.)</w:t>
      </w:r>
      <w:r w:rsidR="00DE3F2F" w:rsidRPr="00DE3F2F">
        <w:t>.</w:t>
      </w:r>
    </w:p>
    <w:p w:rsidR="00DE3F2F" w:rsidRDefault="002A4A58" w:rsidP="00DE3F2F">
      <w:pPr>
        <w:ind w:firstLine="709"/>
      </w:pPr>
      <w:r w:rsidRPr="00DE3F2F">
        <w:t>Договорный режим имущества супругов</w:t>
      </w:r>
      <w:r w:rsidR="00F232D5" w:rsidRPr="00DE3F2F">
        <w:t xml:space="preserve"> является новеллой семейного законодательства</w:t>
      </w:r>
      <w:r w:rsidR="00DE3F2F" w:rsidRPr="00DE3F2F">
        <w:t xml:space="preserve">. </w:t>
      </w:r>
      <w:r w:rsidR="00F232D5" w:rsidRPr="00DE3F2F">
        <w:t>Он дает право супругам самостоятельно определять содержание своих имущественных отношений</w:t>
      </w:r>
      <w:r w:rsidR="00DE3F2F">
        <w:t xml:space="preserve"> (</w:t>
      </w:r>
      <w:r w:rsidR="00F232D5" w:rsidRPr="00DE3F2F">
        <w:t>прав и обязанностей</w:t>
      </w:r>
      <w:r w:rsidR="00DE3F2F" w:rsidRPr="00DE3F2F">
        <w:t xml:space="preserve">) </w:t>
      </w:r>
      <w:r w:rsidR="00F232D5" w:rsidRPr="00DE3F2F">
        <w:t>в брачном договоре</w:t>
      </w:r>
      <w:r w:rsidR="00DE3F2F" w:rsidRPr="00DE3F2F">
        <w:t>.</w:t>
      </w:r>
    </w:p>
    <w:p w:rsidR="00DE3F2F" w:rsidRDefault="00F232D5" w:rsidP="00DE3F2F">
      <w:pPr>
        <w:ind w:firstLine="709"/>
      </w:pPr>
      <w:r w:rsidRPr="00DE3F2F">
        <w:t>Брачным договором признается соглашение лиц, вступающих в брак, или соглашение супругов, определяющее имущественные права и обязанности супругов в браке и</w:t>
      </w:r>
      <w:r w:rsidR="00DE3F2F">
        <w:t xml:space="preserve"> (</w:t>
      </w:r>
      <w:r w:rsidRPr="00DE3F2F">
        <w:t>или</w:t>
      </w:r>
      <w:r w:rsidR="00DE3F2F" w:rsidRPr="00DE3F2F">
        <w:t xml:space="preserve">) </w:t>
      </w:r>
      <w:r w:rsidRPr="00DE3F2F">
        <w:t>в случае его расторжения</w:t>
      </w:r>
      <w:r w:rsidR="00DE3F2F" w:rsidRPr="00DE3F2F">
        <w:t xml:space="preserve">. </w:t>
      </w:r>
      <w:r w:rsidRPr="00DE3F2F">
        <w:rPr>
          <w:rStyle w:val="aa"/>
          <w:color w:val="000000"/>
        </w:rPr>
        <w:footnoteReference w:id="5"/>
      </w:r>
      <w:r w:rsidRPr="00DE3F2F">
        <w:t xml:space="preserve"> Путем заключения брачного договора, устанавливается договорный режим имущества супругов, который может отличаться от законного режима имущества супругов</w:t>
      </w:r>
      <w:r w:rsidR="00DE3F2F" w:rsidRPr="00DE3F2F">
        <w:t>.</w:t>
      </w:r>
    </w:p>
    <w:p w:rsidR="00DE3F2F" w:rsidRDefault="007E79CB" w:rsidP="00DE3F2F">
      <w:pPr>
        <w:ind w:firstLine="709"/>
      </w:pPr>
      <w:r w:rsidRPr="00DE3F2F">
        <w:t>Брачный договор может быть заключен как перед государственной регистрацией заключения брака, так и в любое время в период брака</w:t>
      </w:r>
      <w:r w:rsidR="00DE3F2F" w:rsidRPr="00DE3F2F">
        <w:t xml:space="preserve">. </w:t>
      </w:r>
      <w:r w:rsidRPr="00DE3F2F">
        <w:t>Однако брачный договор, заключенный до государственной регистрации заключения брака, вступает в силу только с момента государственной регистрации заключения брака</w:t>
      </w:r>
      <w:r w:rsidR="00DE3F2F" w:rsidRPr="00DE3F2F">
        <w:t>.</w:t>
      </w:r>
    </w:p>
    <w:p w:rsidR="00DE3F2F" w:rsidRDefault="00AE4F13" w:rsidP="00DE3F2F">
      <w:pPr>
        <w:ind w:firstLine="709"/>
      </w:pPr>
      <w:r w:rsidRPr="00DE3F2F">
        <w:t>Имущество, принадлежащее супругам во время брака</w:t>
      </w:r>
      <w:r w:rsidR="00DE3F2F">
        <w:t xml:space="preserve"> (</w:t>
      </w:r>
      <w:r w:rsidRPr="00DE3F2F">
        <w:t>общее имущество, раздельное имущество</w:t>
      </w:r>
      <w:r w:rsidR="00DE3F2F" w:rsidRPr="00DE3F2F">
        <w:t>),</w:t>
      </w:r>
      <w:r w:rsidRPr="00DE3F2F">
        <w:t xml:space="preserve"> включает в себя не только вещи и имущественные права, но также обязательства супругов</w:t>
      </w:r>
      <w:r w:rsidR="00DE3F2F" w:rsidRPr="00DE3F2F">
        <w:t xml:space="preserve">. </w:t>
      </w:r>
      <w:r w:rsidRPr="00DE3F2F">
        <w:t>Обязательства супругов перед третьими лицами могут возникать из договоров</w:t>
      </w:r>
      <w:r w:rsidR="00DE3F2F">
        <w:t xml:space="preserve"> (</w:t>
      </w:r>
      <w:r w:rsidRPr="00DE3F2F">
        <w:t>гражданско-правовых и трудовых</w:t>
      </w:r>
      <w:r w:rsidR="00DE3F2F" w:rsidRPr="00DE3F2F">
        <w:t>),</w:t>
      </w:r>
      <w:r w:rsidRPr="00DE3F2F">
        <w:t xml:space="preserve"> в результате причинения вреда, вследствие неосновательного обращения или совершения преступления и по другим основаниям</w:t>
      </w:r>
      <w:r w:rsidR="00DE3F2F" w:rsidRPr="00DE3F2F">
        <w:t xml:space="preserve">. </w:t>
      </w:r>
      <w:r w:rsidRPr="00DE3F2F">
        <w:t>Обязательства</w:t>
      </w:r>
      <w:r w:rsidR="00DE3F2F">
        <w:t xml:space="preserve"> (</w:t>
      </w:r>
      <w:r w:rsidRPr="00DE3F2F">
        <w:t>долги</w:t>
      </w:r>
      <w:r w:rsidR="00DE3F2F" w:rsidRPr="00DE3F2F">
        <w:t xml:space="preserve">) </w:t>
      </w:r>
      <w:r w:rsidRPr="00DE3F2F">
        <w:t>супругов могут быть личными и общими</w:t>
      </w:r>
      <w:r w:rsidR="00DE3F2F" w:rsidRPr="00DE3F2F">
        <w:t>.</w:t>
      </w:r>
    </w:p>
    <w:p w:rsidR="00DE3F2F" w:rsidRDefault="00AE4F13" w:rsidP="00DE3F2F">
      <w:pPr>
        <w:ind w:firstLine="709"/>
      </w:pPr>
      <w:r w:rsidRPr="00DE3F2F">
        <w:t>К личным обязательствам супругов относятся те, которые возникли самостоятельно у каждого из них</w:t>
      </w:r>
      <w:r w:rsidR="00DE3F2F" w:rsidRPr="00DE3F2F">
        <w:t>:</w:t>
      </w:r>
    </w:p>
    <w:p w:rsidR="00DE3F2F" w:rsidRDefault="00AE4F13" w:rsidP="00DE3F2F">
      <w:pPr>
        <w:ind w:firstLine="709"/>
      </w:pPr>
      <w:r w:rsidRPr="00DE3F2F">
        <w:t>а</w:t>
      </w:r>
      <w:r w:rsidR="00DE3F2F" w:rsidRPr="00DE3F2F">
        <w:t xml:space="preserve">) </w:t>
      </w:r>
      <w:r w:rsidRPr="00DE3F2F">
        <w:t>до государственной регистрации заключения брака</w:t>
      </w:r>
      <w:r w:rsidR="00DE3F2F" w:rsidRPr="00DE3F2F">
        <w:t>;</w:t>
      </w:r>
    </w:p>
    <w:p w:rsidR="00DE3F2F" w:rsidRDefault="00AE4F13" w:rsidP="00DE3F2F">
      <w:pPr>
        <w:ind w:firstLine="709"/>
      </w:pPr>
      <w:r w:rsidRPr="00DE3F2F">
        <w:t>б</w:t>
      </w:r>
      <w:r w:rsidR="00DE3F2F" w:rsidRPr="00DE3F2F">
        <w:t xml:space="preserve">) </w:t>
      </w:r>
      <w:r w:rsidRPr="00DE3F2F">
        <w:t>после заключения брака, но в целях удовлетворения сугубо личных потребностей супруга</w:t>
      </w:r>
      <w:r w:rsidR="00DE3F2F" w:rsidRPr="00DE3F2F">
        <w:t>;</w:t>
      </w:r>
    </w:p>
    <w:p w:rsidR="00DE3F2F" w:rsidRDefault="00AE4F13" w:rsidP="00DE3F2F">
      <w:pPr>
        <w:ind w:firstLine="709"/>
      </w:pPr>
      <w:r w:rsidRPr="00DE3F2F">
        <w:t>в</w:t>
      </w:r>
      <w:r w:rsidR="00DE3F2F" w:rsidRPr="00DE3F2F">
        <w:t xml:space="preserve">) </w:t>
      </w:r>
      <w:r w:rsidRPr="00DE3F2F">
        <w:t xml:space="preserve">вследствие долгов, обременяющих имущество, перешедшее по наследству </w:t>
      </w:r>
      <w:r w:rsidR="00AD7ABC" w:rsidRPr="00DE3F2F">
        <w:t>во время брака одному из супругов</w:t>
      </w:r>
      <w:r w:rsidR="00DE3F2F">
        <w:t xml:space="preserve"> (</w:t>
      </w:r>
      <w:r w:rsidR="00AD7ABC" w:rsidRPr="00DE3F2F">
        <w:t>долг наследователя</w:t>
      </w:r>
      <w:r w:rsidR="00DE3F2F" w:rsidRPr="00DE3F2F">
        <w:t>),</w:t>
      </w:r>
      <w:r w:rsidR="00AD7ABC" w:rsidRPr="00DE3F2F">
        <w:t xml:space="preserve"> или другое раздельное имущество одного из супругов</w:t>
      </w:r>
      <w:r w:rsidR="00DE3F2F" w:rsidRPr="00DE3F2F">
        <w:t>;</w:t>
      </w:r>
    </w:p>
    <w:p w:rsidR="00DE3F2F" w:rsidRDefault="00AD7ABC" w:rsidP="00DE3F2F">
      <w:pPr>
        <w:ind w:firstLine="709"/>
      </w:pPr>
      <w:r w:rsidRPr="00DE3F2F">
        <w:t>г</w:t>
      </w:r>
      <w:r w:rsidR="00DE3F2F" w:rsidRPr="00DE3F2F">
        <w:t xml:space="preserve">) </w:t>
      </w:r>
      <w:r w:rsidRPr="00DE3F2F">
        <w:t>вследствие причинения вреда супругом другим лицам</w:t>
      </w:r>
      <w:r w:rsidR="00DE3F2F" w:rsidRPr="00DE3F2F">
        <w:t>;</w:t>
      </w:r>
    </w:p>
    <w:p w:rsidR="00DE3F2F" w:rsidRDefault="00AD7ABC" w:rsidP="00DE3F2F">
      <w:pPr>
        <w:ind w:firstLine="709"/>
      </w:pPr>
      <w:r w:rsidRPr="00DE3F2F">
        <w:t>д</w:t>
      </w:r>
      <w:r w:rsidR="00DE3F2F" w:rsidRPr="00DE3F2F">
        <w:t xml:space="preserve">) </w:t>
      </w:r>
      <w:r w:rsidRPr="00DE3F2F">
        <w:t>вследствие неисполнения супругом алиментных обязательств в отношении детей</w:t>
      </w:r>
      <w:r w:rsidR="00DE3F2F">
        <w:t xml:space="preserve"> (</w:t>
      </w:r>
      <w:r w:rsidRPr="00DE3F2F">
        <w:t>от другого брака</w:t>
      </w:r>
      <w:r w:rsidR="00DE3F2F" w:rsidRPr="00DE3F2F">
        <w:t xml:space="preserve">) </w:t>
      </w:r>
      <w:r w:rsidRPr="00DE3F2F">
        <w:t>или членов семьи</w:t>
      </w:r>
      <w:r w:rsidR="00DE3F2F" w:rsidRPr="00DE3F2F">
        <w:t>;</w:t>
      </w:r>
    </w:p>
    <w:p w:rsidR="00DE3F2F" w:rsidRDefault="00AD7ABC" w:rsidP="00DE3F2F">
      <w:pPr>
        <w:ind w:firstLine="709"/>
      </w:pPr>
      <w:r w:rsidRPr="00DE3F2F">
        <w:t>е</w:t>
      </w:r>
      <w:r w:rsidR="00DE3F2F" w:rsidRPr="00DE3F2F">
        <w:t xml:space="preserve">) </w:t>
      </w:r>
      <w:r w:rsidRPr="00DE3F2F">
        <w:t>из других оснований, порождающих обязательства, тесно связанные с личностью должника</w:t>
      </w:r>
      <w:r w:rsidR="00DE3F2F" w:rsidRPr="00DE3F2F">
        <w:t>.</w:t>
      </w:r>
    </w:p>
    <w:p w:rsidR="00DE3F2F" w:rsidRDefault="00AD7ABC" w:rsidP="00DE3F2F">
      <w:pPr>
        <w:ind w:firstLine="709"/>
      </w:pPr>
      <w:r w:rsidRPr="00DE3F2F">
        <w:t xml:space="preserve">Общие обязательства супругов </w:t>
      </w:r>
      <w:r w:rsidR="00DE3F2F">
        <w:t>-</w:t>
      </w:r>
      <w:r w:rsidRPr="00DE3F2F">
        <w:t xml:space="preserve"> это те обязательства, которые возникли по инициативе обоих супругов в интересах семьи</w:t>
      </w:r>
      <w:r w:rsidR="00DE3F2F">
        <w:t xml:space="preserve"> (</w:t>
      </w:r>
      <w:r w:rsidRPr="00DE3F2F">
        <w:t xml:space="preserve">из договора займа, кредитного договора </w:t>
      </w:r>
      <w:r w:rsidR="00DE3F2F">
        <w:t>-</w:t>
      </w:r>
      <w:r w:rsidRPr="00DE3F2F">
        <w:t xml:space="preserve"> для покупки квартиры, земельного участка для семьи, договора аренды, договора купли-продажи и </w:t>
      </w:r>
      <w:r w:rsidR="00DE3F2F">
        <w:t>т.п.)</w:t>
      </w:r>
      <w:r w:rsidR="00DE3F2F" w:rsidRPr="00DE3F2F">
        <w:t xml:space="preserve">. </w:t>
      </w:r>
      <w:r w:rsidR="00C54C9A" w:rsidRPr="00DE3F2F">
        <w:t xml:space="preserve">В таких обязательствах должниками являются оба </w:t>
      </w:r>
      <w:r w:rsidR="00844FB9" w:rsidRPr="00DE3F2F">
        <w:t>супруга,</w:t>
      </w:r>
      <w:r w:rsidR="00C54C9A" w:rsidRPr="00DE3F2F">
        <w:t xml:space="preserve"> и они обязаны совершить в пользу кредиторов определенные действия</w:t>
      </w:r>
      <w:r w:rsidR="00DE3F2F" w:rsidRPr="00DE3F2F">
        <w:t xml:space="preserve">: </w:t>
      </w:r>
      <w:r w:rsidR="00C54C9A" w:rsidRPr="00DE3F2F">
        <w:t xml:space="preserve">уплатить долг, передать имущество, выполнить работу и </w:t>
      </w:r>
      <w:r w:rsidR="00DE3F2F">
        <w:t>т.п.</w:t>
      </w:r>
    </w:p>
    <w:p w:rsidR="00DE3F2F" w:rsidRDefault="00C54C9A" w:rsidP="00DE3F2F">
      <w:pPr>
        <w:ind w:firstLine="709"/>
      </w:pPr>
      <w:r w:rsidRPr="00DE3F2F">
        <w:t>Взыскание на имущество супругов может быть обращено также по требованию о возмещении вреда, причиненного их несовершеннолетними детьми жизни, здоровью и имуществу третьих лиц</w:t>
      </w:r>
      <w:r w:rsidR="00DE3F2F" w:rsidRPr="00DE3F2F">
        <w:t xml:space="preserve">. </w:t>
      </w:r>
      <w:r w:rsidRPr="00DE3F2F">
        <w:rPr>
          <w:rStyle w:val="aa"/>
          <w:color w:val="000000"/>
        </w:rPr>
        <w:footnoteReference w:id="6"/>
      </w:r>
      <w:r w:rsidR="00844FB9" w:rsidRPr="00DE3F2F">
        <w:t xml:space="preserve"> Условия ответственности супругов за вред, причиненный их несовершеннолетними детьми, определяются гражданским законодательством, и зависит от возраста ребенка и от объема его дееспособности</w:t>
      </w:r>
      <w:r w:rsidR="00DE3F2F">
        <w:t xml:space="preserve"> (</w:t>
      </w:r>
      <w:r w:rsidR="00844FB9" w:rsidRPr="00DE3F2F">
        <w:t>ст</w:t>
      </w:r>
      <w:r w:rsidR="00DE3F2F">
        <w:t>.1</w:t>
      </w:r>
      <w:r w:rsidR="00844FB9" w:rsidRPr="00DE3F2F">
        <w:t>073-1075 ГК РФ</w:t>
      </w:r>
      <w:r w:rsidR="00DE3F2F" w:rsidRPr="00DE3F2F">
        <w:t>).</w:t>
      </w:r>
    </w:p>
    <w:p w:rsidR="00DE3F2F" w:rsidRPr="00DE3F2F" w:rsidRDefault="00DE3F2F" w:rsidP="00DE3F2F">
      <w:pPr>
        <w:pStyle w:val="2"/>
      </w:pPr>
      <w:r>
        <w:br w:type="page"/>
      </w:r>
      <w:bookmarkStart w:id="5" w:name="_Toc257545518"/>
      <w:r w:rsidR="00D04B51" w:rsidRPr="00DE3F2F">
        <w:t>Литература</w:t>
      </w:r>
      <w:bookmarkEnd w:id="5"/>
    </w:p>
    <w:p w:rsidR="00DE3F2F" w:rsidRDefault="00DE3F2F" w:rsidP="00DE3F2F">
      <w:pPr>
        <w:ind w:firstLine="709"/>
      </w:pPr>
    </w:p>
    <w:p w:rsidR="008C7557" w:rsidRPr="00DE3F2F" w:rsidRDefault="008C7557" w:rsidP="00DE3F2F">
      <w:pPr>
        <w:pStyle w:val="a0"/>
        <w:tabs>
          <w:tab w:val="left" w:pos="402"/>
        </w:tabs>
        <w:ind w:firstLine="0"/>
      </w:pPr>
      <w:r w:rsidRPr="00DE3F2F">
        <w:t>Семейный кодекс Российской Федерации от 29 декабря 1995 г</w:t>
      </w:r>
      <w:r w:rsidR="00DE3F2F" w:rsidRPr="00DE3F2F">
        <w:t xml:space="preserve">. </w:t>
      </w:r>
      <w:r w:rsidRPr="00DE3F2F">
        <w:t>№ 223-ФЗ</w:t>
      </w:r>
      <w:r w:rsidR="00DE3F2F">
        <w:t xml:space="preserve"> // "</w:t>
      </w:r>
      <w:r w:rsidRPr="00DE3F2F">
        <w:t>Российская газета</w:t>
      </w:r>
      <w:r w:rsidR="00DE3F2F">
        <w:t xml:space="preserve">" </w:t>
      </w:r>
      <w:r w:rsidRPr="00DE3F2F">
        <w:t>от 27 января 1996 г</w:t>
      </w:r>
      <w:r w:rsidR="00DE3F2F" w:rsidRPr="00DE3F2F">
        <w:t xml:space="preserve">. </w:t>
      </w:r>
      <w:r w:rsidRPr="00DE3F2F">
        <w:t>№ 17</w:t>
      </w:r>
    </w:p>
    <w:p w:rsidR="00DE3F2F" w:rsidRDefault="008C7557" w:rsidP="00DE3F2F">
      <w:pPr>
        <w:pStyle w:val="a0"/>
        <w:tabs>
          <w:tab w:val="left" w:pos="402"/>
        </w:tabs>
        <w:ind w:firstLine="0"/>
      </w:pPr>
      <w:r w:rsidRPr="00DE3F2F">
        <w:t>Пчелинцева Л</w:t>
      </w:r>
      <w:r w:rsidR="00DE3F2F" w:rsidRPr="00DE3F2F">
        <w:t>.М.</w:t>
      </w:r>
      <w:r w:rsidR="00DE3F2F">
        <w:rPr>
          <w:i/>
          <w:iCs/>
        </w:rPr>
        <w:t xml:space="preserve"> </w:t>
      </w:r>
      <w:r w:rsidRPr="00DE3F2F">
        <w:t>Семейное право России</w:t>
      </w:r>
      <w:r w:rsidR="00DE3F2F" w:rsidRPr="00DE3F2F">
        <w:t xml:space="preserve">. </w:t>
      </w:r>
      <w:r w:rsidRPr="00DE3F2F">
        <w:t>Учебник для вузов</w:t>
      </w:r>
      <w:r w:rsidR="00DE3F2F" w:rsidRPr="00DE3F2F">
        <w:t xml:space="preserve">. </w:t>
      </w:r>
      <w:r w:rsidR="00DE3F2F">
        <w:t>-</w:t>
      </w:r>
      <w:r w:rsidRPr="00DE3F2F">
        <w:t xml:space="preserve"> М</w:t>
      </w:r>
      <w:r w:rsidR="00DE3F2F">
        <w:t>.:</w:t>
      </w:r>
      <w:r w:rsidR="00DE3F2F" w:rsidRPr="00DE3F2F">
        <w:t xml:space="preserve"> </w:t>
      </w:r>
      <w:r w:rsidRPr="00DE3F2F">
        <w:t>Издательская группа НОРМА-ИНФРА·М, 1999</w:t>
      </w:r>
      <w:r w:rsidR="00DE3F2F" w:rsidRPr="00DE3F2F">
        <w:t>.</w:t>
      </w:r>
    </w:p>
    <w:p w:rsidR="008C7557" w:rsidRPr="00DE3F2F" w:rsidRDefault="008C7557" w:rsidP="00DE3F2F">
      <w:pPr>
        <w:pStyle w:val="a0"/>
        <w:tabs>
          <w:tab w:val="left" w:pos="402"/>
        </w:tabs>
        <w:ind w:firstLine="0"/>
      </w:pPr>
      <w:r w:rsidRPr="00DE3F2F">
        <w:t>Семейное</w:t>
      </w:r>
      <w:r w:rsidR="00DE3F2F" w:rsidRPr="00DE3F2F">
        <w:t xml:space="preserve"> </w:t>
      </w:r>
      <w:r w:rsidRPr="00DE3F2F">
        <w:t>право</w:t>
      </w:r>
      <w:r w:rsidR="00DE3F2F" w:rsidRPr="00DE3F2F">
        <w:t xml:space="preserve">: </w:t>
      </w:r>
      <w:r w:rsidRPr="00DE3F2F">
        <w:t>учебник</w:t>
      </w:r>
      <w:r w:rsidR="00DE3F2F" w:rsidRPr="00DE3F2F">
        <w:t xml:space="preserve"> </w:t>
      </w:r>
      <w:r w:rsidRPr="00DE3F2F">
        <w:t>для</w:t>
      </w:r>
      <w:r w:rsidR="00DE3F2F" w:rsidRPr="00DE3F2F">
        <w:t xml:space="preserve"> </w:t>
      </w:r>
      <w:r w:rsidRPr="00DE3F2F">
        <w:t>студентов</w:t>
      </w:r>
      <w:r w:rsidR="00DE3F2F" w:rsidRPr="00DE3F2F">
        <w:t xml:space="preserve"> </w:t>
      </w:r>
      <w:r w:rsidRPr="00DE3F2F">
        <w:t>вузов</w:t>
      </w:r>
      <w:r w:rsidR="00DE3F2F" w:rsidRPr="00DE3F2F">
        <w:t xml:space="preserve"> </w:t>
      </w:r>
      <w:r w:rsidRPr="00DE3F2F">
        <w:t>/</w:t>
      </w:r>
      <w:r w:rsidR="00DE3F2F" w:rsidRPr="00DE3F2F">
        <w:t xml:space="preserve"> </w:t>
      </w:r>
      <w:r w:rsidRPr="00DE3F2F">
        <w:t>Под</w:t>
      </w:r>
      <w:r w:rsidR="00DE3F2F" w:rsidRPr="00DE3F2F">
        <w:t xml:space="preserve"> </w:t>
      </w:r>
      <w:r w:rsidRPr="00DE3F2F">
        <w:t>ред</w:t>
      </w:r>
      <w:r w:rsidR="00DE3F2F" w:rsidRPr="00DE3F2F">
        <w:t xml:space="preserve">. </w:t>
      </w:r>
      <w:r w:rsidRPr="00DE3F2F">
        <w:t>П</w:t>
      </w:r>
      <w:r w:rsidR="00DE3F2F">
        <w:t xml:space="preserve">.В. </w:t>
      </w:r>
      <w:r w:rsidRPr="00DE3F2F">
        <w:t>Алексия,</w:t>
      </w:r>
      <w:r w:rsidR="00DE3F2F" w:rsidRPr="00DE3F2F">
        <w:t xml:space="preserve"> </w:t>
      </w:r>
      <w:r w:rsidRPr="00DE3F2F">
        <w:t>С</w:t>
      </w:r>
      <w:r w:rsidR="00DE3F2F">
        <w:t xml:space="preserve">.Н. </w:t>
      </w:r>
      <w:r w:rsidRPr="00DE3F2F">
        <w:t>Бондова</w:t>
      </w:r>
      <w:r w:rsidR="00DE3F2F" w:rsidRPr="00DE3F2F">
        <w:t xml:space="preserve">. </w:t>
      </w:r>
      <w:r w:rsidR="00DE3F2F">
        <w:t>-</w:t>
      </w:r>
      <w:r w:rsidRPr="00DE3F2F">
        <w:t xml:space="preserve"> 2-е изд</w:t>
      </w:r>
      <w:r w:rsidR="00DE3F2F">
        <w:t>.,</w:t>
      </w:r>
      <w:r w:rsidRPr="00DE3F2F">
        <w:t xml:space="preserve"> перераб</w:t>
      </w:r>
      <w:r w:rsidR="00DE3F2F" w:rsidRPr="00DE3F2F">
        <w:t xml:space="preserve">. </w:t>
      </w:r>
      <w:r w:rsidRPr="00DE3F2F">
        <w:t>и доп</w:t>
      </w:r>
      <w:r w:rsidR="00DE3F2F" w:rsidRPr="00DE3F2F">
        <w:t xml:space="preserve">. </w:t>
      </w:r>
      <w:r w:rsidR="00DE3F2F">
        <w:t>-</w:t>
      </w:r>
      <w:r w:rsidRPr="00DE3F2F">
        <w:t xml:space="preserve"> М</w:t>
      </w:r>
      <w:r w:rsidR="00DE3F2F">
        <w:t>.:</w:t>
      </w:r>
      <w:r w:rsidR="00DE3F2F" w:rsidRPr="00DE3F2F">
        <w:t xml:space="preserve"> </w:t>
      </w:r>
      <w:r w:rsidRPr="00DE3F2F">
        <w:t>ЮНИТИ-ДАНА</w:t>
      </w:r>
      <w:r w:rsidR="00DE3F2F" w:rsidRPr="00DE3F2F">
        <w:t xml:space="preserve">: </w:t>
      </w:r>
      <w:r w:rsidRPr="00DE3F2F">
        <w:t>Закон и право, 2006</w:t>
      </w:r>
      <w:r w:rsidR="00DE3F2F" w:rsidRPr="00DE3F2F">
        <w:t>.</w:t>
      </w:r>
      <w:bookmarkStart w:id="6" w:name="_GoBack"/>
      <w:bookmarkEnd w:id="6"/>
    </w:p>
    <w:sectPr w:rsidR="008C7557" w:rsidRPr="00DE3F2F" w:rsidSect="00DE3F2F">
      <w:headerReference w:type="default" r:id="rId7"/>
      <w:footerReference w:type="default" r:id="rId8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33AD" w:rsidRDefault="005433AD">
      <w:pPr>
        <w:ind w:firstLine="709"/>
      </w:pPr>
      <w:r>
        <w:separator/>
      </w:r>
    </w:p>
  </w:endnote>
  <w:endnote w:type="continuationSeparator" w:id="0">
    <w:p w:rsidR="005433AD" w:rsidRDefault="005433AD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3F2F" w:rsidRDefault="00DE3F2F" w:rsidP="00DE3F2F">
    <w:pPr>
      <w:pStyle w:val="ab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33AD" w:rsidRDefault="005433AD">
      <w:pPr>
        <w:ind w:firstLine="709"/>
      </w:pPr>
      <w:r>
        <w:separator/>
      </w:r>
    </w:p>
  </w:footnote>
  <w:footnote w:type="continuationSeparator" w:id="0">
    <w:p w:rsidR="005433AD" w:rsidRDefault="005433AD">
      <w:pPr>
        <w:ind w:firstLine="709"/>
      </w:pPr>
      <w:r>
        <w:continuationSeparator/>
      </w:r>
    </w:p>
  </w:footnote>
  <w:footnote w:id="1">
    <w:p w:rsidR="005433AD" w:rsidRDefault="00DE3F2F" w:rsidP="00E14BCE">
      <w:pPr>
        <w:pStyle w:val="a8"/>
      </w:pPr>
      <w:r>
        <w:rPr>
          <w:rStyle w:val="aa"/>
          <w:sz w:val="20"/>
          <w:szCs w:val="20"/>
        </w:rPr>
        <w:footnoteRef/>
      </w:r>
      <w:r w:rsidRPr="00E14BCE">
        <w:t xml:space="preserve"> Ярошенко К.Б. Жизнь и здоровье под охраной закона. Гражданско-правовая защита личных имущественных прав граждан. М., 1990. С. 9-20; Мейер Д.И. Русское гражданское право. В 2-х ч. Ч. 1 М.: Статут, 1997. С. 225</w:t>
      </w:r>
    </w:p>
  </w:footnote>
  <w:footnote w:id="2">
    <w:p w:rsidR="005433AD" w:rsidRDefault="00DE3F2F" w:rsidP="00DE3F2F">
      <w:pPr>
        <w:pStyle w:val="a8"/>
      </w:pPr>
      <w:r>
        <w:rPr>
          <w:rStyle w:val="aa"/>
          <w:sz w:val="20"/>
          <w:szCs w:val="20"/>
        </w:rPr>
        <w:footnoteRef/>
      </w:r>
      <w:r w:rsidRPr="00E14BCE">
        <w:t xml:space="preserve"> Красавчикова Л.О. понятие и система личных неимущественных прав граждан (физических лиц) в гражданском праве РФ. Екатеринбург, 1994. С. 53-76</w:t>
      </w:r>
    </w:p>
  </w:footnote>
  <w:footnote w:id="3">
    <w:p w:rsidR="005433AD" w:rsidRDefault="00DE3F2F" w:rsidP="00E14BCE">
      <w:pPr>
        <w:pStyle w:val="a8"/>
      </w:pPr>
      <w:r>
        <w:rPr>
          <w:rStyle w:val="aa"/>
          <w:sz w:val="20"/>
          <w:szCs w:val="20"/>
        </w:rPr>
        <w:footnoteRef/>
      </w:r>
      <w:r w:rsidRPr="00E14BCE">
        <w:t xml:space="preserve"> Антокольская М.В. Семейное право: Учебник. М.: Юристъ, 1999. С. 137-140.</w:t>
      </w:r>
    </w:p>
  </w:footnote>
  <w:footnote w:id="4">
    <w:p w:rsidR="005433AD" w:rsidRDefault="00DE3F2F">
      <w:pPr>
        <w:pStyle w:val="a8"/>
      </w:pPr>
      <w:r>
        <w:rPr>
          <w:rStyle w:val="aa"/>
          <w:sz w:val="20"/>
          <w:szCs w:val="20"/>
        </w:rPr>
        <w:footnoteRef/>
      </w:r>
      <w:r>
        <w:t xml:space="preserve"> П. 5 ст. 35 СК РФ</w:t>
      </w:r>
    </w:p>
  </w:footnote>
  <w:footnote w:id="5">
    <w:p w:rsidR="005433AD" w:rsidRDefault="00DE3F2F">
      <w:pPr>
        <w:pStyle w:val="a8"/>
      </w:pPr>
      <w:r>
        <w:rPr>
          <w:rStyle w:val="aa"/>
          <w:sz w:val="20"/>
          <w:szCs w:val="20"/>
        </w:rPr>
        <w:footnoteRef/>
      </w:r>
      <w:r>
        <w:t xml:space="preserve"> Ст. 40 СК РФ</w:t>
      </w:r>
    </w:p>
  </w:footnote>
  <w:footnote w:id="6">
    <w:p w:rsidR="005433AD" w:rsidRDefault="00DE3F2F">
      <w:pPr>
        <w:pStyle w:val="a8"/>
      </w:pPr>
      <w:r>
        <w:rPr>
          <w:rStyle w:val="aa"/>
          <w:sz w:val="20"/>
          <w:szCs w:val="20"/>
        </w:rPr>
        <w:footnoteRef/>
      </w:r>
      <w:r>
        <w:t xml:space="preserve"> П. 3 ст. 45 СК РФ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3F2F" w:rsidRDefault="000204B6" w:rsidP="00DE3F2F">
    <w:pPr>
      <w:pStyle w:val="ae"/>
      <w:framePr w:wrap="auto" w:vAnchor="text" w:hAnchor="margin" w:xAlign="right" w:y="1"/>
      <w:rPr>
        <w:rStyle w:val="af"/>
      </w:rPr>
    </w:pPr>
    <w:r>
      <w:rPr>
        <w:rStyle w:val="af"/>
      </w:rPr>
      <w:t>2</w:t>
    </w:r>
  </w:p>
  <w:p w:rsidR="00DE3F2F" w:rsidRDefault="00DE3F2F" w:rsidP="00DE3F2F">
    <w:pPr>
      <w:pStyle w:val="ae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461E15"/>
    <w:multiLevelType w:val="hybridMultilevel"/>
    <w:tmpl w:val="82A68F6E"/>
    <w:lvl w:ilvl="0" w:tplc="0419000D">
      <w:start w:val="1"/>
      <w:numFmt w:val="bullet"/>
      <w:lvlText w:val="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10262C14"/>
    <w:multiLevelType w:val="multilevel"/>
    <w:tmpl w:val="8AE60EDC"/>
    <w:lvl w:ilvl="0">
      <w:start w:val="1"/>
      <w:numFmt w:val="bullet"/>
      <w:lvlText w:val="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>
    <w:nsid w:val="2E6D4389"/>
    <w:multiLevelType w:val="hybridMultilevel"/>
    <w:tmpl w:val="B47C8752"/>
    <w:lvl w:ilvl="0" w:tplc="AA1C865A">
      <w:start w:val="1"/>
      <w:numFmt w:val="decimal"/>
      <w:lvlText w:val="%1)"/>
      <w:lvlJc w:val="left"/>
      <w:pPr>
        <w:tabs>
          <w:tab w:val="num" w:pos="1482"/>
        </w:tabs>
        <w:ind w:left="1482" w:hanging="91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4">
    <w:nsid w:val="2E6F0412"/>
    <w:multiLevelType w:val="hybridMultilevel"/>
    <w:tmpl w:val="B2DE5F22"/>
    <w:lvl w:ilvl="0" w:tplc="0419000D">
      <w:start w:val="1"/>
      <w:numFmt w:val="bullet"/>
      <w:lvlText w:val="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4EB48EF"/>
    <w:multiLevelType w:val="hybridMultilevel"/>
    <w:tmpl w:val="990C1016"/>
    <w:lvl w:ilvl="0" w:tplc="0419000D">
      <w:start w:val="1"/>
      <w:numFmt w:val="bullet"/>
      <w:lvlText w:val="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>
    <w:nsid w:val="439872C0"/>
    <w:multiLevelType w:val="hybridMultilevel"/>
    <w:tmpl w:val="E9142DE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5337767"/>
    <w:multiLevelType w:val="hybridMultilevel"/>
    <w:tmpl w:val="D36447F0"/>
    <w:lvl w:ilvl="0" w:tplc="0419000B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>
    <w:nsid w:val="557B1979"/>
    <w:multiLevelType w:val="hybridMultilevel"/>
    <w:tmpl w:val="E02ED8D0"/>
    <w:lvl w:ilvl="0" w:tplc="0419000D">
      <w:start w:val="1"/>
      <w:numFmt w:val="bullet"/>
      <w:lvlText w:val="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>
    <w:nsid w:val="5A2877A8"/>
    <w:multiLevelType w:val="hybridMultilevel"/>
    <w:tmpl w:val="544A1466"/>
    <w:lvl w:ilvl="0" w:tplc="0419000D">
      <w:start w:val="1"/>
      <w:numFmt w:val="bullet"/>
      <w:lvlText w:val="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F79844E8">
      <w:start w:val="1"/>
      <w:numFmt w:val="bullet"/>
      <w:lvlText w:val=""/>
      <w:lvlJc w:val="left"/>
      <w:pPr>
        <w:tabs>
          <w:tab w:val="num" w:pos="1931"/>
        </w:tabs>
        <w:ind w:left="1080" w:firstLine="567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>
    <w:nsid w:val="5C4644EC"/>
    <w:multiLevelType w:val="hybridMultilevel"/>
    <w:tmpl w:val="ABFED984"/>
    <w:lvl w:ilvl="0" w:tplc="0419000D">
      <w:start w:val="1"/>
      <w:numFmt w:val="bullet"/>
      <w:lvlText w:val="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>
    <w:nsid w:val="61C763F5"/>
    <w:multiLevelType w:val="hybridMultilevel"/>
    <w:tmpl w:val="BB5AE264"/>
    <w:lvl w:ilvl="0" w:tplc="4D704044">
      <w:start w:val="1"/>
      <w:numFmt w:val="decimal"/>
      <w:lvlText w:val="%1."/>
      <w:lvlJc w:val="left"/>
      <w:pPr>
        <w:tabs>
          <w:tab w:val="num" w:pos="1812"/>
        </w:tabs>
        <w:ind w:left="1812" w:hanging="1245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3">
    <w:nsid w:val="684330B7"/>
    <w:multiLevelType w:val="hybridMultilevel"/>
    <w:tmpl w:val="402AFB96"/>
    <w:lvl w:ilvl="0" w:tplc="0419000D">
      <w:start w:val="1"/>
      <w:numFmt w:val="bullet"/>
      <w:lvlText w:val="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>
    <w:nsid w:val="68E9111D"/>
    <w:multiLevelType w:val="hybridMultilevel"/>
    <w:tmpl w:val="4E94FBB0"/>
    <w:lvl w:ilvl="0" w:tplc="0419000B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>
    <w:nsid w:val="6AF578A8"/>
    <w:multiLevelType w:val="hybridMultilevel"/>
    <w:tmpl w:val="23F25AA0"/>
    <w:lvl w:ilvl="0" w:tplc="0419000D">
      <w:start w:val="1"/>
      <w:numFmt w:val="bullet"/>
      <w:lvlText w:val="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>
    <w:nsid w:val="6DD14472"/>
    <w:multiLevelType w:val="multilevel"/>
    <w:tmpl w:val="544A1466"/>
    <w:lvl w:ilvl="0">
      <w:start w:val="1"/>
      <w:numFmt w:val="bullet"/>
      <w:lvlText w:val="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>
      <w:start w:val="1"/>
      <w:numFmt w:val="bullet"/>
      <w:lvlText w:val=""/>
      <w:lvlJc w:val="left"/>
      <w:pPr>
        <w:tabs>
          <w:tab w:val="num" w:pos="1931"/>
        </w:tabs>
        <w:ind w:left="1080" w:firstLine="56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>
    <w:nsid w:val="71257380"/>
    <w:multiLevelType w:val="hybridMultilevel"/>
    <w:tmpl w:val="8AE60EDC"/>
    <w:lvl w:ilvl="0" w:tplc="0419000D">
      <w:start w:val="1"/>
      <w:numFmt w:val="bullet"/>
      <w:lvlText w:val="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12"/>
  </w:num>
  <w:num w:numId="2">
    <w:abstractNumId w:val="14"/>
  </w:num>
  <w:num w:numId="3">
    <w:abstractNumId w:val="11"/>
  </w:num>
  <w:num w:numId="4">
    <w:abstractNumId w:val="4"/>
  </w:num>
  <w:num w:numId="5">
    <w:abstractNumId w:val="10"/>
  </w:num>
  <w:num w:numId="6">
    <w:abstractNumId w:val="16"/>
  </w:num>
  <w:num w:numId="7">
    <w:abstractNumId w:val="1"/>
  </w:num>
  <w:num w:numId="8">
    <w:abstractNumId w:val="13"/>
  </w:num>
  <w:num w:numId="9">
    <w:abstractNumId w:val="17"/>
  </w:num>
  <w:num w:numId="10">
    <w:abstractNumId w:val="2"/>
  </w:num>
  <w:num w:numId="11">
    <w:abstractNumId w:val="9"/>
  </w:num>
  <w:num w:numId="12">
    <w:abstractNumId w:val="6"/>
  </w:num>
  <w:num w:numId="13">
    <w:abstractNumId w:val="3"/>
  </w:num>
  <w:num w:numId="14">
    <w:abstractNumId w:val="7"/>
  </w:num>
  <w:num w:numId="15">
    <w:abstractNumId w:val="8"/>
  </w:num>
  <w:num w:numId="16">
    <w:abstractNumId w:val="15"/>
  </w:num>
  <w:num w:numId="17">
    <w:abstractNumId w:val="5"/>
  </w:num>
  <w:num w:numId="18">
    <w:abstractNumId w:val="0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9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95830"/>
    <w:rsid w:val="000022F6"/>
    <w:rsid w:val="00002B51"/>
    <w:rsid w:val="0001621E"/>
    <w:rsid w:val="000173F4"/>
    <w:rsid w:val="000204B6"/>
    <w:rsid w:val="00037A57"/>
    <w:rsid w:val="000506C3"/>
    <w:rsid w:val="000541F0"/>
    <w:rsid w:val="00056C6F"/>
    <w:rsid w:val="00066A02"/>
    <w:rsid w:val="00075529"/>
    <w:rsid w:val="000765BA"/>
    <w:rsid w:val="00080CE7"/>
    <w:rsid w:val="000811AF"/>
    <w:rsid w:val="000A2F24"/>
    <w:rsid w:val="000A39BF"/>
    <w:rsid w:val="000E333E"/>
    <w:rsid w:val="000F2E04"/>
    <w:rsid w:val="000F489B"/>
    <w:rsid w:val="000F7D33"/>
    <w:rsid w:val="001331D8"/>
    <w:rsid w:val="001551DB"/>
    <w:rsid w:val="00161D31"/>
    <w:rsid w:val="00173232"/>
    <w:rsid w:val="0018488A"/>
    <w:rsid w:val="001979BE"/>
    <w:rsid w:val="001A10C5"/>
    <w:rsid w:val="001A1BF2"/>
    <w:rsid w:val="001A5513"/>
    <w:rsid w:val="001B071C"/>
    <w:rsid w:val="001D3F87"/>
    <w:rsid w:val="00215336"/>
    <w:rsid w:val="00224417"/>
    <w:rsid w:val="00225B02"/>
    <w:rsid w:val="002273B7"/>
    <w:rsid w:val="002460FC"/>
    <w:rsid w:val="00260B5F"/>
    <w:rsid w:val="002647A7"/>
    <w:rsid w:val="00291997"/>
    <w:rsid w:val="002A32F8"/>
    <w:rsid w:val="002A4A58"/>
    <w:rsid w:val="002C70F7"/>
    <w:rsid w:val="002D41DD"/>
    <w:rsid w:val="002E689F"/>
    <w:rsid w:val="003009E7"/>
    <w:rsid w:val="00303F15"/>
    <w:rsid w:val="00356D0D"/>
    <w:rsid w:val="0037022E"/>
    <w:rsid w:val="00377E85"/>
    <w:rsid w:val="00381BED"/>
    <w:rsid w:val="003A4744"/>
    <w:rsid w:val="003A4CCD"/>
    <w:rsid w:val="003A7183"/>
    <w:rsid w:val="003B3D23"/>
    <w:rsid w:val="003C069C"/>
    <w:rsid w:val="003C2098"/>
    <w:rsid w:val="003C5E48"/>
    <w:rsid w:val="003C70AE"/>
    <w:rsid w:val="003D3724"/>
    <w:rsid w:val="003E48FF"/>
    <w:rsid w:val="003E4F19"/>
    <w:rsid w:val="003E52E9"/>
    <w:rsid w:val="003E6E4B"/>
    <w:rsid w:val="004107CE"/>
    <w:rsid w:val="00456DF1"/>
    <w:rsid w:val="00471E64"/>
    <w:rsid w:val="00486734"/>
    <w:rsid w:val="004B1F1E"/>
    <w:rsid w:val="004B23CD"/>
    <w:rsid w:val="004B713E"/>
    <w:rsid w:val="004E4EB9"/>
    <w:rsid w:val="0051342F"/>
    <w:rsid w:val="0051632F"/>
    <w:rsid w:val="0053034C"/>
    <w:rsid w:val="005433AD"/>
    <w:rsid w:val="00577183"/>
    <w:rsid w:val="0058112B"/>
    <w:rsid w:val="00587647"/>
    <w:rsid w:val="005953D4"/>
    <w:rsid w:val="00596D71"/>
    <w:rsid w:val="005B003C"/>
    <w:rsid w:val="005B1AC4"/>
    <w:rsid w:val="005E239D"/>
    <w:rsid w:val="005F0CA9"/>
    <w:rsid w:val="005F3916"/>
    <w:rsid w:val="006126E1"/>
    <w:rsid w:val="00612D7B"/>
    <w:rsid w:val="0061647E"/>
    <w:rsid w:val="00616A0B"/>
    <w:rsid w:val="00621EFC"/>
    <w:rsid w:val="006317CD"/>
    <w:rsid w:val="006743A5"/>
    <w:rsid w:val="00684AFA"/>
    <w:rsid w:val="006905AA"/>
    <w:rsid w:val="006913BB"/>
    <w:rsid w:val="006B0468"/>
    <w:rsid w:val="006B4642"/>
    <w:rsid w:val="006B51F0"/>
    <w:rsid w:val="006C17A6"/>
    <w:rsid w:val="007040EA"/>
    <w:rsid w:val="00704202"/>
    <w:rsid w:val="007048F1"/>
    <w:rsid w:val="007108DD"/>
    <w:rsid w:val="00721462"/>
    <w:rsid w:val="00775B29"/>
    <w:rsid w:val="00782D68"/>
    <w:rsid w:val="00797647"/>
    <w:rsid w:val="007A3EA7"/>
    <w:rsid w:val="007A5167"/>
    <w:rsid w:val="007A668E"/>
    <w:rsid w:val="007A7D85"/>
    <w:rsid w:val="007E24ED"/>
    <w:rsid w:val="007E33DB"/>
    <w:rsid w:val="007E79CB"/>
    <w:rsid w:val="007F5378"/>
    <w:rsid w:val="00812C7A"/>
    <w:rsid w:val="00813669"/>
    <w:rsid w:val="00815952"/>
    <w:rsid w:val="00844FB9"/>
    <w:rsid w:val="00866EFC"/>
    <w:rsid w:val="0087115C"/>
    <w:rsid w:val="00877669"/>
    <w:rsid w:val="00880E8C"/>
    <w:rsid w:val="008A12FB"/>
    <w:rsid w:val="008B5C77"/>
    <w:rsid w:val="008C7557"/>
    <w:rsid w:val="008C7EA2"/>
    <w:rsid w:val="008F6517"/>
    <w:rsid w:val="008F78B6"/>
    <w:rsid w:val="009044CC"/>
    <w:rsid w:val="00906D99"/>
    <w:rsid w:val="009301F2"/>
    <w:rsid w:val="00936333"/>
    <w:rsid w:val="00936763"/>
    <w:rsid w:val="00970B4F"/>
    <w:rsid w:val="00977F5F"/>
    <w:rsid w:val="00987C6B"/>
    <w:rsid w:val="009A1920"/>
    <w:rsid w:val="009A7CB5"/>
    <w:rsid w:val="009B1574"/>
    <w:rsid w:val="009B4D86"/>
    <w:rsid w:val="009C21A5"/>
    <w:rsid w:val="009D5253"/>
    <w:rsid w:val="009E07CE"/>
    <w:rsid w:val="009F08E8"/>
    <w:rsid w:val="009F0972"/>
    <w:rsid w:val="00A158CA"/>
    <w:rsid w:val="00A33865"/>
    <w:rsid w:val="00A531B8"/>
    <w:rsid w:val="00A56CBE"/>
    <w:rsid w:val="00A62FC7"/>
    <w:rsid w:val="00A72DFB"/>
    <w:rsid w:val="00A747EB"/>
    <w:rsid w:val="00A843CA"/>
    <w:rsid w:val="00A85DBE"/>
    <w:rsid w:val="00A95830"/>
    <w:rsid w:val="00AA2758"/>
    <w:rsid w:val="00AA2D14"/>
    <w:rsid w:val="00AA70F8"/>
    <w:rsid w:val="00AB2EDA"/>
    <w:rsid w:val="00AD7ABC"/>
    <w:rsid w:val="00AE4F13"/>
    <w:rsid w:val="00B071FF"/>
    <w:rsid w:val="00B2302E"/>
    <w:rsid w:val="00B42500"/>
    <w:rsid w:val="00B46F06"/>
    <w:rsid w:val="00B515CC"/>
    <w:rsid w:val="00B768CE"/>
    <w:rsid w:val="00B96685"/>
    <w:rsid w:val="00BA228F"/>
    <w:rsid w:val="00BA2C3F"/>
    <w:rsid w:val="00BC0CDF"/>
    <w:rsid w:val="00BE6961"/>
    <w:rsid w:val="00BF16CA"/>
    <w:rsid w:val="00C01FCD"/>
    <w:rsid w:val="00C049AB"/>
    <w:rsid w:val="00C3300C"/>
    <w:rsid w:val="00C54C9A"/>
    <w:rsid w:val="00C6082E"/>
    <w:rsid w:val="00C61124"/>
    <w:rsid w:val="00C654C5"/>
    <w:rsid w:val="00C659CA"/>
    <w:rsid w:val="00C670E5"/>
    <w:rsid w:val="00C717A3"/>
    <w:rsid w:val="00C74286"/>
    <w:rsid w:val="00C816CC"/>
    <w:rsid w:val="00C838C6"/>
    <w:rsid w:val="00CA632A"/>
    <w:rsid w:val="00CE4F15"/>
    <w:rsid w:val="00D04B51"/>
    <w:rsid w:val="00D10837"/>
    <w:rsid w:val="00D16948"/>
    <w:rsid w:val="00D2501C"/>
    <w:rsid w:val="00D30617"/>
    <w:rsid w:val="00D31670"/>
    <w:rsid w:val="00D32E62"/>
    <w:rsid w:val="00D37BCF"/>
    <w:rsid w:val="00D458AE"/>
    <w:rsid w:val="00D47740"/>
    <w:rsid w:val="00D5142E"/>
    <w:rsid w:val="00D57FB4"/>
    <w:rsid w:val="00D62F2C"/>
    <w:rsid w:val="00D66370"/>
    <w:rsid w:val="00D7438A"/>
    <w:rsid w:val="00D8438F"/>
    <w:rsid w:val="00D86591"/>
    <w:rsid w:val="00D86A12"/>
    <w:rsid w:val="00D944E5"/>
    <w:rsid w:val="00D95C67"/>
    <w:rsid w:val="00DB0E69"/>
    <w:rsid w:val="00DB1DB0"/>
    <w:rsid w:val="00DE3F2F"/>
    <w:rsid w:val="00E01CEC"/>
    <w:rsid w:val="00E14BCE"/>
    <w:rsid w:val="00E26775"/>
    <w:rsid w:val="00E317C9"/>
    <w:rsid w:val="00E3358B"/>
    <w:rsid w:val="00E64045"/>
    <w:rsid w:val="00E77378"/>
    <w:rsid w:val="00EF03BC"/>
    <w:rsid w:val="00F03097"/>
    <w:rsid w:val="00F06D1B"/>
    <w:rsid w:val="00F2214D"/>
    <w:rsid w:val="00F232D5"/>
    <w:rsid w:val="00F23FB9"/>
    <w:rsid w:val="00F431C5"/>
    <w:rsid w:val="00F45FAD"/>
    <w:rsid w:val="00F603AB"/>
    <w:rsid w:val="00F63F0D"/>
    <w:rsid w:val="00F67D45"/>
    <w:rsid w:val="00F73AD1"/>
    <w:rsid w:val="00F81D85"/>
    <w:rsid w:val="00F86F81"/>
    <w:rsid w:val="00F96DB0"/>
    <w:rsid w:val="00FB0BA9"/>
    <w:rsid w:val="00FB204F"/>
    <w:rsid w:val="00FB2AE2"/>
    <w:rsid w:val="00FD04F8"/>
    <w:rsid w:val="00FE093A"/>
    <w:rsid w:val="00FE0EA8"/>
    <w:rsid w:val="00FE3916"/>
    <w:rsid w:val="00FF4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BF064C5-CE89-47E1-AF35-356B3FA33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DE3F2F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DE3F2F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DE3F2F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DE3F2F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DE3F2F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DE3F2F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DE3F2F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DE3F2F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DE3F2F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Title"/>
    <w:basedOn w:val="a2"/>
    <w:link w:val="a7"/>
    <w:uiPriority w:val="99"/>
    <w:qFormat/>
    <w:rsid w:val="00A95830"/>
    <w:pPr>
      <w:ind w:firstLine="709"/>
      <w:jc w:val="center"/>
    </w:pPr>
    <w:rPr>
      <w:b/>
      <w:bCs/>
      <w:sz w:val="32"/>
      <w:szCs w:val="32"/>
    </w:rPr>
  </w:style>
  <w:style w:type="character" w:customStyle="1" w:styleId="a7">
    <w:name w:val="Название Знак"/>
    <w:link w:val="a6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Heading">
    <w:name w:val="Heading"/>
    <w:uiPriority w:val="99"/>
    <w:rsid w:val="005B003C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8">
    <w:name w:val="footnote text"/>
    <w:basedOn w:val="a2"/>
    <w:link w:val="a9"/>
    <w:autoRedefine/>
    <w:uiPriority w:val="99"/>
    <w:semiHidden/>
    <w:rsid w:val="00DE3F2F"/>
    <w:pPr>
      <w:ind w:firstLine="709"/>
    </w:pPr>
    <w:rPr>
      <w:color w:val="000000"/>
      <w:sz w:val="20"/>
      <w:szCs w:val="20"/>
    </w:rPr>
  </w:style>
  <w:style w:type="character" w:customStyle="1" w:styleId="a9">
    <w:name w:val="Текст сноски Знак"/>
    <w:link w:val="a8"/>
    <w:uiPriority w:val="99"/>
    <w:locked/>
    <w:rsid w:val="00DE3F2F"/>
    <w:rPr>
      <w:rFonts w:cs="Times New Roman"/>
      <w:color w:val="000000"/>
      <w:lang w:val="ru-RU" w:eastAsia="ru-RU"/>
    </w:rPr>
  </w:style>
  <w:style w:type="character" w:styleId="aa">
    <w:name w:val="footnote reference"/>
    <w:uiPriority w:val="99"/>
    <w:semiHidden/>
    <w:rsid w:val="00DE3F2F"/>
    <w:rPr>
      <w:rFonts w:cs="Times New Roman"/>
      <w:sz w:val="28"/>
      <w:szCs w:val="28"/>
      <w:vertAlign w:val="superscript"/>
    </w:rPr>
  </w:style>
  <w:style w:type="paragraph" w:styleId="ab">
    <w:name w:val="footer"/>
    <w:basedOn w:val="a2"/>
    <w:link w:val="ac"/>
    <w:uiPriority w:val="99"/>
    <w:semiHidden/>
    <w:rsid w:val="00DE3F2F"/>
    <w:pPr>
      <w:tabs>
        <w:tab w:val="center" w:pos="4819"/>
        <w:tab w:val="right" w:pos="9639"/>
      </w:tabs>
      <w:ind w:firstLine="709"/>
    </w:pPr>
  </w:style>
  <w:style w:type="character" w:customStyle="1" w:styleId="ac">
    <w:name w:val="Нижний колонтитул Знак"/>
    <w:link w:val="ab"/>
    <w:uiPriority w:val="99"/>
    <w:semiHidden/>
    <w:locked/>
    <w:rsid w:val="00DE3F2F"/>
    <w:rPr>
      <w:rFonts w:cs="Times New Roman"/>
      <w:sz w:val="28"/>
      <w:szCs w:val="28"/>
      <w:lang w:val="ru-RU" w:eastAsia="ru-RU"/>
    </w:rPr>
  </w:style>
  <w:style w:type="character" w:customStyle="1" w:styleId="ad">
    <w:name w:val="Верхний колонтитул Знак"/>
    <w:link w:val="ae"/>
    <w:uiPriority w:val="99"/>
    <w:semiHidden/>
    <w:locked/>
    <w:rsid w:val="00DE3F2F"/>
    <w:rPr>
      <w:rFonts w:cs="Times New Roman"/>
      <w:noProof/>
      <w:kern w:val="16"/>
      <w:sz w:val="28"/>
      <w:szCs w:val="28"/>
      <w:lang w:val="ru-RU" w:eastAsia="ru-RU"/>
    </w:rPr>
  </w:style>
  <w:style w:type="character" w:styleId="af">
    <w:name w:val="page number"/>
    <w:uiPriority w:val="99"/>
    <w:rsid w:val="00DE3F2F"/>
    <w:rPr>
      <w:rFonts w:ascii="Times New Roman" w:hAnsi="Times New Roman" w:cs="Times New Roman"/>
      <w:sz w:val="28"/>
      <w:szCs w:val="28"/>
    </w:rPr>
  </w:style>
  <w:style w:type="character" w:customStyle="1" w:styleId="af0">
    <w:name w:val="Гипертекстовая ссылка"/>
    <w:uiPriority w:val="99"/>
    <w:rsid w:val="00877669"/>
    <w:rPr>
      <w:rFonts w:cs="Times New Roman"/>
      <w:color w:val="008000"/>
      <w:u w:val="single"/>
    </w:rPr>
  </w:style>
  <w:style w:type="paragraph" w:customStyle="1" w:styleId="af1">
    <w:name w:val="Таблицы (моноширинный)"/>
    <w:basedOn w:val="a2"/>
    <w:next w:val="a2"/>
    <w:uiPriority w:val="99"/>
    <w:rsid w:val="00721462"/>
    <w:pPr>
      <w:ind w:firstLine="709"/>
    </w:pPr>
    <w:rPr>
      <w:rFonts w:ascii="Courier New" w:hAnsi="Courier New" w:cs="Courier New"/>
    </w:rPr>
  </w:style>
  <w:style w:type="paragraph" w:customStyle="1" w:styleId="af2">
    <w:name w:val="Прижатый влево"/>
    <w:basedOn w:val="a2"/>
    <w:next w:val="a2"/>
    <w:uiPriority w:val="99"/>
    <w:rsid w:val="00721462"/>
    <w:pPr>
      <w:ind w:firstLine="709"/>
    </w:pPr>
    <w:rPr>
      <w:rFonts w:ascii="Arial" w:hAnsi="Arial" w:cs="Arial"/>
    </w:rPr>
  </w:style>
  <w:style w:type="character" w:customStyle="1" w:styleId="af3">
    <w:name w:val="Цветовое выделение"/>
    <w:uiPriority w:val="99"/>
    <w:rsid w:val="00987C6B"/>
    <w:rPr>
      <w:b/>
      <w:color w:val="000080"/>
    </w:rPr>
  </w:style>
  <w:style w:type="paragraph" w:customStyle="1" w:styleId="af4">
    <w:name w:val="Комментарий"/>
    <w:basedOn w:val="a2"/>
    <w:next w:val="a2"/>
    <w:uiPriority w:val="99"/>
    <w:rsid w:val="00987C6B"/>
    <w:pPr>
      <w:ind w:left="170" w:firstLine="709"/>
    </w:pPr>
    <w:rPr>
      <w:rFonts w:ascii="Arial" w:hAnsi="Arial" w:cs="Arial"/>
      <w:i/>
      <w:iCs/>
      <w:color w:val="800080"/>
    </w:rPr>
  </w:style>
  <w:style w:type="paragraph" w:customStyle="1" w:styleId="af5">
    <w:name w:val="Заголовок статьи"/>
    <w:basedOn w:val="a2"/>
    <w:next w:val="a2"/>
    <w:uiPriority w:val="99"/>
    <w:rsid w:val="009F0972"/>
    <w:pPr>
      <w:ind w:left="1612" w:hanging="892"/>
    </w:pPr>
    <w:rPr>
      <w:rFonts w:ascii="Arial" w:hAnsi="Arial" w:cs="Arial"/>
    </w:rPr>
  </w:style>
  <w:style w:type="table" w:styleId="-1">
    <w:name w:val="Table Web 1"/>
    <w:basedOn w:val="a4"/>
    <w:uiPriority w:val="99"/>
    <w:rsid w:val="00DE3F2F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e">
    <w:name w:val="header"/>
    <w:basedOn w:val="a2"/>
    <w:next w:val="af6"/>
    <w:link w:val="ad"/>
    <w:uiPriority w:val="99"/>
    <w:rsid w:val="00DE3F2F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customStyle="1" w:styleId="11">
    <w:name w:val="Верхний колонтитул Знак1"/>
    <w:uiPriority w:val="99"/>
    <w:semiHidden/>
    <w:rPr>
      <w:sz w:val="28"/>
      <w:szCs w:val="28"/>
    </w:rPr>
  </w:style>
  <w:style w:type="character" w:styleId="af7">
    <w:name w:val="endnote reference"/>
    <w:uiPriority w:val="99"/>
    <w:semiHidden/>
    <w:rsid w:val="00DE3F2F"/>
    <w:rPr>
      <w:rFonts w:cs="Times New Roman"/>
      <w:vertAlign w:val="superscript"/>
    </w:rPr>
  </w:style>
  <w:style w:type="paragraph" w:styleId="af6">
    <w:name w:val="Body Text"/>
    <w:basedOn w:val="a2"/>
    <w:link w:val="af8"/>
    <w:uiPriority w:val="99"/>
    <w:rsid w:val="00DE3F2F"/>
    <w:pPr>
      <w:ind w:firstLine="709"/>
    </w:pPr>
  </w:style>
  <w:style w:type="character" w:customStyle="1" w:styleId="af8">
    <w:name w:val="Основной текст Знак"/>
    <w:link w:val="af6"/>
    <w:uiPriority w:val="99"/>
    <w:semiHidden/>
    <w:locked/>
    <w:rPr>
      <w:rFonts w:cs="Times New Roman"/>
      <w:sz w:val="28"/>
      <w:szCs w:val="28"/>
    </w:rPr>
  </w:style>
  <w:style w:type="paragraph" w:customStyle="1" w:styleId="af9">
    <w:name w:val="выделение"/>
    <w:uiPriority w:val="99"/>
    <w:rsid w:val="00DE3F2F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a">
    <w:name w:val="Hyperlink"/>
    <w:uiPriority w:val="99"/>
    <w:rsid w:val="00DE3F2F"/>
    <w:rPr>
      <w:rFonts w:cs="Times New Roman"/>
      <w:color w:val="auto"/>
      <w:sz w:val="28"/>
      <w:szCs w:val="28"/>
      <w:u w:val="single"/>
      <w:vertAlign w:val="baseline"/>
    </w:rPr>
  </w:style>
  <w:style w:type="paragraph" w:customStyle="1" w:styleId="21">
    <w:name w:val="Заголовок 2 дипл"/>
    <w:basedOn w:val="a2"/>
    <w:next w:val="afb"/>
    <w:uiPriority w:val="99"/>
    <w:rsid w:val="00DE3F2F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b">
    <w:name w:val="Body Text Indent"/>
    <w:basedOn w:val="a2"/>
    <w:link w:val="afc"/>
    <w:uiPriority w:val="99"/>
    <w:rsid w:val="00DE3F2F"/>
    <w:pPr>
      <w:shd w:val="clear" w:color="auto" w:fill="FFFFFF"/>
      <w:spacing w:before="192"/>
      <w:ind w:right="-5" w:firstLine="360"/>
    </w:pPr>
  </w:style>
  <w:style w:type="character" w:customStyle="1" w:styleId="afc">
    <w:name w:val="Основной текст с отступом Знак"/>
    <w:link w:val="afb"/>
    <w:uiPriority w:val="99"/>
    <w:semiHidden/>
    <w:locked/>
    <w:rPr>
      <w:rFonts w:cs="Times New Roman"/>
      <w:sz w:val="28"/>
      <w:szCs w:val="28"/>
    </w:rPr>
  </w:style>
  <w:style w:type="paragraph" w:customStyle="1" w:styleId="a0">
    <w:name w:val="лит"/>
    <w:autoRedefine/>
    <w:uiPriority w:val="99"/>
    <w:rsid w:val="00DE3F2F"/>
    <w:pPr>
      <w:numPr>
        <w:numId w:val="17"/>
      </w:numPr>
      <w:spacing w:line="360" w:lineRule="auto"/>
      <w:ind w:firstLine="720"/>
      <w:jc w:val="both"/>
    </w:pPr>
    <w:rPr>
      <w:sz w:val="28"/>
      <w:szCs w:val="28"/>
    </w:rPr>
  </w:style>
  <w:style w:type="paragraph" w:styleId="afd">
    <w:name w:val="Plain Text"/>
    <w:basedOn w:val="a2"/>
    <w:link w:val="12"/>
    <w:uiPriority w:val="99"/>
    <w:rsid w:val="00DE3F2F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e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Текст Знак1"/>
    <w:link w:val="afd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aff">
    <w:name w:val="caption"/>
    <w:basedOn w:val="a2"/>
    <w:next w:val="a2"/>
    <w:uiPriority w:val="99"/>
    <w:qFormat/>
    <w:rsid w:val="00DE3F2F"/>
    <w:pPr>
      <w:ind w:firstLine="709"/>
    </w:pPr>
    <w:rPr>
      <w:b/>
      <w:bCs/>
      <w:sz w:val="20"/>
      <w:szCs w:val="20"/>
    </w:rPr>
  </w:style>
  <w:style w:type="character" w:customStyle="1" w:styleId="aff0">
    <w:name w:val="номер страницы"/>
    <w:uiPriority w:val="99"/>
    <w:rsid w:val="00DE3F2F"/>
    <w:rPr>
      <w:rFonts w:cs="Times New Roman"/>
      <w:sz w:val="28"/>
      <w:szCs w:val="28"/>
    </w:rPr>
  </w:style>
  <w:style w:type="paragraph" w:styleId="aff1">
    <w:name w:val="Normal (Web)"/>
    <w:basedOn w:val="a2"/>
    <w:uiPriority w:val="99"/>
    <w:rsid w:val="00DE3F2F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f2">
    <w:name w:val="Обычный +"/>
    <w:basedOn w:val="a2"/>
    <w:autoRedefine/>
    <w:uiPriority w:val="99"/>
    <w:rsid w:val="00DE3F2F"/>
    <w:pPr>
      <w:ind w:firstLine="709"/>
    </w:pPr>
  </w:style>
  <w:style w:type="paragraph" w:styleId="13">
    <w:name w:val="toc 1"/>
    <w:basedOn w:val="a2"/>
    <w:next w:val="a2"/>
    <w:autoRedefine/>
    <w:uiPriority w:val="99"/>
    <w:semiHidden/>
    <w:rsid w:val="00DE3F2F"/>
    <w:pPr>
      <w:tabs>
        <w:tab w:val="right" w:leader="dot" w:pos="1400"/>
      </w:tabs>
      <w:ind w:firstLine="709"/>
    </w:pPr>
  </w:style>
  <w:style w:type="paragraph" w:styleId="22">
    <w:name w:val="toc 2"/>
    <w:basedOn w:val="a2"/>
    <w:next w:val="a2"/>
    <w:autoRedefine/>
    <w:uiPriority w:val="99"/>
    <w:semiHidden/>
    <w:rsid w:val="00DE3F2F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DE3F2F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DE3F2F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DE3F2F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DE3F2F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cs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DE3F2F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locked/>
    <w:rPr>
      <w:rFonts w:cs="Times New Roman"/>
      <w:sz w:val="16"/>
      <w:szCs w:val="16"/>
    </w:rPr>
  </w:style>
  <w:style w:type="table" w:styleId="aff3">
    <w:name w:val="Table Grid"/>
    <w:basedOn w:val="a4"/>
    <w:uiPriority w:val="99"/>
    <w:rsid w:val="00DE3F2F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4">
    <w:name w:val="содержание"/>
    <w:autoRedefine/>
    <w:uiPriority w:val="99"/>
    <w:rsid w:val="00DE3F2F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DE3F2F"/>
    <w:pPr>
      <w:numPr>
        <w:numId w:val="18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DE3F2F"/>
    <w:pPr>
      <w:numPr>
        <w:numId w:val="19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DE3F2F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DE3F2F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DE3F2F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DE3F2F"/>
    <w:rPr>
      <w:i/>
      <w:iCs/>
    </w:rPr>
  </w:style>
  <w:style w:type="paragraph" w:customStyle="1" w:styleId="aff5">
    <w:name w:val="ТАБЛИЦА"/>
    <w:next w:val="a2"/>
    <w:autoRedefine/>
    <w:uiPriority w:val="99"/>
    <w:rsid w:val="00DE3F2F"/>
    <w:pPr>
      <w:spacing w:line="360" w:lineRule="auto"/>
    </w:pPr>
    <w:rPr>
      <w:color w:val="000000"/>
    </w:rPr>
  </w:style>
  <w:style w:type="paragraph" w:customStyle="1" w:styleId="aff6">
    <w:name w:val="Стиль ТАБЛИЦА + Междустр.интервал:  полуторный"/>
    <w:basedOn w:val="aff5"/>
    <w:uiPriority w:val="99"/>
    <w:rsid w:val="00DE3F2F"/>
  </w:style>
  <w:style w:type="paragraph" w:customStyle="1" w:styleId="14">
    <w:name w:val="Стиль ТАБЛИЦА + Междустр.интервал:  полуторный1"/>
    <w:basedOn w:val="aff5"/>
    <w:autoRedefine/>
    <w:uiPriority w:val="99"/>
    <w:rsid w:val="00DE3F2F"/>
  </w:style>
  <w:style w:type="table" w:customStyle="1" w:styleId="15">
    <w:name w:val="Стиль таблицы1"/>
    <w:basedOn w:val="a4"/>
    <w:uiPriority w:val="99"/>
    <w:rsid w:val="00DE3F2F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61">
    <w:name w:val="Стиль6"/>
    <w:basedOn w:val="a2"/>
    <w:autoRedefine/>
    <w:uiPriority w:val="99"/>
    <w:rsid w:val="00DE3F2F"/>
    <w:pPr>
      <w:ind w:firstLine="709"/>
    </w:pPr>
    <w:rPr>
      <w:b/>
      <w:bCs/>
    </w:rPr>
  </w:style>
  <w:style w:type="paragraph" w:customStyle="1" w:styleId="aff7">
    <w:name w:val="схема"/>
    <w:autoRedefine/>
    <w:uiPriority w:val="99"/>
    <w:rsid w:val="00DE3F2F"/>
    <w:pPr>
      <w:jc w:val="center"/>
    </w:pPr>
  </w:style>
  <w:style w:type="paragraph" w:styleId="aff8">
    <w:name w:val="endnote text"/>
    <w:basedOn w:val="a2"/>
    <w:link w:val="aff9"/>
    <w:uiPriority w:val="99"/>
    <w:semiHidden/>
    <w:rsid w:val="00DE3F2F"/>
    <w:pPr>
      <w:ind w:firstLine="709"/>
    </w:pPr>
    <w:rPr>
      <w:sz w:val="20"/>
      <w:szCs w:val="20"/>
    </w:rPr>
  </w:style>
  <w:style w:type="character" w:customStyle="1" w:styleId="aff9">
    <w:name w:val="Текст концевой сноски Знак"/>
    <w:link w:val="aff8"/>
    <w:uiPriority w:val="99"/>
    <w:semiHidden/>
    <w:locked/>
    <w:rPr>
      <w:rFonts w:cs="Times New Roman"/>
      <w:sz w:val="20"/>
      <w:szCs w:val="20"/>
    </w:rPr>
  </w:style>
  <w:style w:type="paragraph" w:customStyle="1" w:styleId="affa">
    <w:name w:val="титут"/>
    <w:autoRedefine/>
    <w:uiPriority w:val="99"/>
    <w:rsid w:val="00DE3F2F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2078</Words>
  <Characters>11845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-</Company>
  <LinksUpToDate>false</LinksUpToDate>
  <CharactersWithSpaces>13896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Ирина</dc:creator>
  <cp:keywords/>
  <dc:description/>
  <cp:lastModifiedBy>admin</cp:lastModifiedBy>
  <cp:revision>2</cp:revision>
  <dcterms:created xsi:type="dcterms:W3CDTF">2014-03-06T09:54:00Z</dcterms:created>
  <dcterms:modified xsi:type="dcterms:W3CDTF">2014-03-06T09:54:00Z</dcterms:modified>
</cp:coreProperties>
</file>