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E2" w:rsidRDefault="006C3FE2" w:rsidP="006C3FE2">
      <w:pPr>
        <w:pStyle w:val="affb"/>
      </w:pPr>
      <w:r>
        <w:t>Содержание</w:t>
      </w:r>
    </w:p>
    <w:p w:rsidR="006C3FE2" w:rsidRDefault="006C3FE2" w:rsidP="006C3FE2">
      <w:pPr>
        <w:ind w:firstLine="709"/>
      </w:pPr>
    </w:p>
    <w:p w:rsidR="004C3475" w:rsidRDefault="004C3475">
      <w:pPr>
        <w:pStyle w:val="24"/>
        <w:rPr>
          <w:smallCaps w:val="0"/>
          <w:noProof/>
          <w:sz w:val="24"/>
          <w:szCs w:val="24"/>
        </w:rPr>
      </w:pPr>
      <w:r w:rsidRPr="00373BA1">
        <w:rPr>
          <w:rStyle w:val="afe"/>
          <w:noProof/>
        </w:rPr>
        <w:t>1. Постановка задачи</w:t>
      </w:r>
    </w:p>
    <w:p w:rsidR="004C3475" w:rsidRDefault="004C3475">
      <w:pPr>
        <w:pStyle w:val="24"/>
        <w:rPr>
          <w:smallCaps w:val="0"/>
          <w:noProof/>
          <w:sz w:val="24"/>
          <w:szCs w:val="24"/>
        </w:rPr>
      </w:pPr>
      <w:r w:rsidRPr="00373BA1">
        <w:rPr>
          <w:rStyle w:val="afe"/>
          <w:noProof/>
        </w:rPr>
        <w:t>2. Основные трудности сварки алюминия и его сплавов</w:t>
      </w:r>
    </w:p>
    <w:p w:rsidR="004C3475" w:rsidRDefault="004C3475">
      <w:pPr>
        <w:pStyle w:val="24"/>
        <w:rPr>
          <w:smallCaps w:val="0"/>
          <w:noProof/>
          <w:sz w:val="24"/>
          <w:szCs w:val="24"/>
        </w:rPr>
      </w:pPr>
      <w:r w:rsidRPr="00373BA1">
        <w:rPr>
          <w:rStyle w:val="afe"/>
          <w:noProof/>
        </w:rPr>
        <w:t>3. Сварка вольфрамовым электродом переменным симметричным током</w:t>
      </w:r>
    </w:p>
    <w:p w:rsidR="004C3475" w:rsidRDefault="004C3475">
      <w:pPr>
        <w:pStyle w:val="24"/>
        <w:rPr>
          <w:smallCaps w:val="0"/>
          <w:noProof/>
          <w:sz w:val="24"/>
          <w:szCs w:val="24"/>
        </w:rPr>
      </w:pPr>
      <w:r w:rsidRPr="00373BA1">
        <w:rPr>
          <w:rStyle w:val="afe"/>
          <w:noProof/>
        </w:rPr>
        <w:t>4. Технология ремонта</w:t>
      </w:r>
    </w:p>
    <w:p w:rsidR="004C3475" w:rsidRDefault="004C3475">
      <w:pPr>
        <w:pStyle w:val="24"/>
        <w:rPr>
          <w:smallCaps w:val="0"/>
          <w:noProof/>
          <w:sz w:val="24"/>
          <w:szCs w:val="24"/>
        </w:rPr>
      </w:pPr>
      <w:r w:rsidRPr="00373BA1">
        <w:rPr>
          <w:rStyle w:val="afe"/>
          <w:noProof/>
        </w:rPr>
        <w:t>5. Оборудование для сварки</w:t>
      </w:r>
    </w:p>
    <w:p w:rsidR="004C3475" w:rsidRDefault="004C3475">
      <w:pPr>
        <w:pStyle w:val="24"/>
        <w:rPr>
          <w:smallCaps w:val="0"/>
          <w:noProof/>
          <w:sz w:val="24"/>
          <w:szCs w:val="24"/>
        </w:rPr>
      </w:pPr>
      <w:r w:rsidRPr="00373BA1">
        <w:rPr>
          <w:rStyle w:val="afe"/>
          <w:noProof/>
        </w:rPr>
        <w:t>6. Контроль сварного шва</w:t>
      </w:r>
    </w:p>
    <w:p w:rsidR="004C3475" w:rsidRDefault="004C3475">
      <w:pPr>
        <w:pStyle w:val="24"/>
        <w:rPr>
          <w:smallCaps w:val="0"/>
          <w:noProof/>
          <w:sz w:val="24"/>
          <w:szCs w:val="24"/>
        </w:rPr>
      </w:pPr>
      <w:r w:rsidRPr="00373BA1">
        <w:rPr>
          <w:rStyle w:val="afe"/>
          <w:noProof/>
        </w:rPr>
        <w:t>Список литературы</w:t>
      </w:r>
    </w:p>
    <w:p w:rsidR="006C3FE2" w:rsidRPr="006C3FE2" w:rsidRDefault="006C3FE2" w:rsidP="006C3FE2">
      <w:pPr>
        <w:ind w:firstLine="709"/>
      </w:pPr>
    </w:p>
    <w:p w:rsidR="002C24EA" w:rsidRDefault="006C3FE2" w:rsidP="006C3FE2">
      <w:pPr>
        <w:pStyle w:val="2"/>
      </w:pPr>
      <w:r>
        <w:br w:type="page"/>
      </w:r>
      <w:bookmarkStart w:id="0" w:name="_Toc254972280"/>
      <w:r w:rsidR="0086647F" w:rsidRPr="002C24EA">
        <w:t>1</w:t>
      </w:r>
      <w:r w:rsidR="002C24EA" w:rsidRPr="002C24EA">
        <w:t xml:space="preserve">. </w:t>
      </w:r>
      <w:r w:rsidR="009255D8" w:rsidRPr="002C24EA">
        <w:t>Постановка задачи</w:t>
      </w:r>
      <w:bookmarkEnd w:id="0"/>
    </w:p>
    <w:p w:rsidR="006C3FE2" w:rsidRPr="006C3FE2" w:rsidRDefault="006C3FE2" w:rsidP="006C3FE2">
      <w:pPr>
        <w:ind w:firstLine="709"/>
      </w:pPr>
    </w:p>
    <w:p w:rsidR="002C24EA" w:rsidRDefault="009255D8" w:rsidP="002C24EA">
      <w:pPr>
        <w:ind w:firstLine="709"/>
      </w:pPr>
      <w:r w:rsidRPr="002C24EA">
        <w:t>В процессе эксплуатации автомобиля после удара поддоном о твердый предмет в поддоне образовалась</w:t>
      </w:r>
      <w:r w:rsidR="003458C8" w:rsidRPr="002C24EA">
        <w:t xml:space="preserve"> прямая</w:t>
      </w:r>
      <w:r w:rsidRPr="002C24EA">
        <w:t xml:space="preserve"> трещина</w:t>
      </w:r>
      <w:r w:rsidR="002C24EA" w:rsidRPr="002C24EA">
        <w:t xml:space="preserve">. </w:t>
      </w:r>
      <w:r w:rsidR="00834DEE" w:rsidRPr="002C24EA">
        <w:t>Т</w:t>
      </w:r>
      <w:r w:rsidRPr="002C24EA">
        <w:t>ребует</w:t>
      </w:r>
      <w:r w:rsidR="00834DEE" w:rsidRPr="002C24EA">
        <w:t>ся</w:t>
      </w:r>
      <w:r w:rsidRPr="002C24EA">
        <w:t xml:space="preserve"> немедленн</w:t>
      </w:r>
      <w:r w:rsidR="00834DEE" w:rsidRPr="002C24EA">
        <w:t xml:space="preserve">ая </w:t>
      </w:r>
      <w:r w:rsidRPr="002C24EA">
        <w:t>лик</w:t>
      </w:r>
      <w:r w:rsidR="00834DEE" w:rsidRPr="002C24EA">
        <w:t>видации трещины</w:t>
      </w:r>
      <w:r w:rsidR="002C24EA">
        <w:t xml:space="preserve"> (</w:t>
      </w:r>
      <w:r w:rsidR="00834DEE" w:rsidRPr="002C24EA">
        <w:t>заварка</w:t>
      </w:r>
      <w:r w:rsidR="002C24EA" w:rsidRPr="002C24EA">
        <w:t>),</w:t>
      </w:r>
      <w:r w:rsidR="00834DEE" w:rsidRPr="002C24EA">
        <w:t xml:space="preserve"> с целью препятствия дальнейшего разрушения</w:t>
      </w:r>
      <w:r w:rsidR="002C24EA" w:rsidRPr="002C24EA">
        <w:t>.</w:t>
      </w:r>
    </w:p>
    <w:p w:rsidR="002C24EA" w:rsidRDefault="00D17AF0" w:rsidP="002C24EA">
      <w:pPr>
        <w:ind w:firstLine="709"/>
      </w:pPr>
      <w:r w:rsidRPr="002C24EA">
        <w:t xml:space="preserve">Поддон толщиной </w:t>
      </w:r>
      <w:r w:rsidR="00AE5F91" w:rsidRPr="002C24EA">
        <w:t>4</w:t>
      </w:r>
      <w:r w:rsidRPr="002C24EA">
        <w:t xml:space="preserve"> мм</w:t>
      </w:r>
      <w:r w:rsidR="002C24EA" w:rsidRPr="002C24EA">
        <w:t xml:space="preserve">. </w:t>
      </w:r>
      <w:r w:rsidR="009255D8" w:rsidRPr="002C24EA">
        <w:t>Материал поддона</w:t>
      </w:r>
      <w:r w:rsidR="002C24EA" w:rsidRPr="002C24EA">
        <w:t xml:space="preserve"> </w:t>
      </w:r>
      <w:r w:rsidR="009255D8" w:rsidRPr="002C24EA">
        <w:t>сплав на основе алюминия АМГ3</w:t>
      </w:r>
      <w:r w:rsidR="002C24EA">
        <w:t xml:space="preserve"> (</w:t>
      </w:r>
      <w:r w:rsidR="00F333A4" w:rsidRPr="002C24EA">
        <w:t>Mg = 3,2-3,8</w:t>
      </w:r>
      <w:r w:rsidR="002C24EA" w:rsidRPr="002C24EA">
        <w:t xml:space="preserve">; </w:t>
      </w:r>
      <w:r w:rsidR="00F333A4" w:rsidRPr="002C24EA">
        <w:t>Mn = 0,3-0,6</w:t>
      </w:r>
      <w:r w:rsidR="002C24EA" w:rsidRPr="002C24EA">
        <w:t xml:space="preserve">; </w:t>
      </w:r>
      <w:r w:rsidR="00F333A4" w:rsidRPr="002C24EA">
        <w:t>Si =0,5-0,8</w:t>
      </w:r>
      <w:r w:rsidR="002C24EA" w:rsidRPr="002C24EA">
        <w:t xml:space="preserve">; </w:t>
      </w:r>
      <w:r w:rsidR="00F333A4" w:rsidRPr="002C24EA">
        <w:t>остальное Al</w:t>
      </w:r>
      <w:r w:rsidR="002C24EA" w:rsidRPr="002C24EA">
        <w:t>),</w:t>
      </w:r>
      <w:r w:rsidR="00F333A4" w:rsidRPr="002C24EA">
        <w:t xml:space="preserve"> в сварных соединениях данный сплав способен сохранять до 95% от прочности основного металла при высокой пластичности и высокой коррозионной стойкости</w:t>
      </w:r>
      <w:r w:rsidR="002C24EA" w:rsidRPr="002C24EA">
        <w:t>.</w:t>
      </w:r>
    </w:p>
    <w:p w:rsidR="006C3FE2" w:rsidRDefault="006C3FE2" w:rsidP="002C24EA">
      <w:pPr>
        <w:ind w:firstLine="709"/>
      </w:pPr>
    </w:p>
    <w:p w:rsidR="002C24EA" w:rsidRDefault="0086647F" w:rsidP="006C3FE2">
      <w:pPr>
        <w:pStyle w:val="2"/>
      </w:pPr>
      <w:bookmarkStart w:id="1" w:name="_Toc254972281"/>
      <w:r w:rsidRPr="002C24EA">
        <w:t>2</w:t>
      </w:r>
      <w:r w:rsidR="002C24EA" w:rsidRPr="002C24EA">
        <w:t xml:space="preserve">. </w:t>
      </w:r>
      <w:r w:rsidR="000667FA" w:rsidRPr="002C24EA">
        <w:t>О</w:t>
      </w:r>
      <w:r w:rsidR="00E50520" w:rsidRPr="002C24EA">
        <w:t>сновные трудности сварки алюминия и его сплавов</w:t>
      </w:r>
      <w:bookmarkEnd w:id="1"/>
    </w:p>
    <w:p w:rsidR="006C3FE2" w:rsidRPr="006C3FE2" w:rsidRDefault="006C3FE2" w:rsidP="006C3FE2">
      <w:pPr>
        <w:ind w:firstLine="709"/>
      </w:pPr>
    </w:p>
    <w:p w:rsidR="002C24EA" w:rsidRDefault="00E50520" w:rsidP="002C24EA">
      <w:pPr>
        <w:ind w:firstLine="709"/>
      </w:pPr>
      <w:r w:rsidRPr="002C24EA">
        <w:t>К ним относятся</w:t>
      </w:r>
      <w:r w:rsidR="002C24EA" w:rsidRPr="002C24EA">
        <w:t>:</w:t>
      </w:r>
    </w:p>
    <w:p w:rsidR="002C24EA" w:rsidRDefault="00E50520" w:rsidP="002C24EA">
      <w:pPr>
        <w:ind w:firstLine="709"/>
      </w:pPr>
      <w:r w:rsidRPr="002C24EA">
        <w:t>1</w:t>
      </w:r>
      <w:r w:rsidR="002C24EA" w:rsidRPr="002C24EA">
        <w:t xml:space="preserve">. </w:t>
      </w:r>
      <w:r w:rsidRPr="002C24EA">
        <w:t>Наличие и возможность образования тугоплавкого окисла Al</w:t>
      </w:r>
      <w:r w:rsidR="00C87B35" w:rsidRPr="002C24EA">
        <w:t>2</w:t>
      </w:r>
      <w:r w:rsidRPr="002C24EA">
        <w:t>O3</w:t>
      </w:r>
      <w:r w:rsidR="002C24EA">
        <w:t xml:space="preserve"> (</w:t>
      </w:r>
      <w:r w:rsidRPr="002C24EA">
        <w:t>Tпл = 2050ºС</w:t>
      </w:r>
      <w:r w:rsidR="002C24EA" w:rsidRPr="002C24EA">
        <w:t xml:space="preserve">) </w:t>
      </w:r>
      <w:r w:rsidRPr="002C24EA">
        <w:t>с плотностью больше, чем у алюминия, затрудняет сплавление кромок соединения и способствует загрязнению металла шва частичками этой пленки</w:t>
      </w:r>
      <w:r w:rsidR="002C24EA" w:rsidRPr="002C24EA">
        <w:t>.</w:t>
      </w:r>
    </w:p>
    <w:p w:rsidR="002C24EA" w:rsidRDefault="00E50520" w:rsidP="002C24EA">
      <w:pPr>
        <w:ind w:firstLine="709"/>
      </w:pPr>
      <w:r w:rsidRPr="002C24EA">
        <w:t>2</w:t>
      </w:r>
      <w:r w:rsidR="002C24EA" w:rsidRPr="002C24EA">
        <w:t xml:space="preserve">. </w:t>
      </w:r>
      <w:r w:rsidRPr="002C24EA">
        <w:t>Резкое падение прочности при высоких температурах может привести к разрушению</w:t>
      </w:r>
      <w:r w:rsidR="002C24EA">
        <w:t xml:space="preserve"> (</w:t>
      </w:r>
      <w:r w:rsidRPr="002C24EA">
        <w:t>проваливанию</w:t>
      </w:r>
      <w:r w:rsidR="002C24EA" w:rsidRPr="002C24EA">
        <w:t xml:space="preserve">) </w:t>
      </w:r>
      <w:r w:rsidRPr="002C24EA">
        <w:t>твердого металла нерасплавившейся части кромок под действием веса сварочной ванны</w:t>
      </w:r>
      <w:r w:rsidR="002C24EA" w:rsidRPr="002C24EA">
        <w:t xml:space="preserve">. </w:t>
      </w:r>
      <w:r w:rsidRPr="002C24EA">
        <w:t>В связи с высокой жидкотекучестью, алюминий может вытекать через корень шва</w:t>
      </w:r>
      <w:r w:rsidR="002C24EA" w:rsidRPr="002C24EA">
        <w:t>.</w:t>
      </w:r>
    </w:p>
    <w:p w:rsidR="002C24EA" w:rsidRDefault="00E50520" w:rsidP="002C24EA">
      <w:pPr>
        <w:ind w:firstLine="709"/>
      </w:pPr>
      <w:r w:rsidRPr="002C24EA">
        <w:t>3</w:t>
      </w:r>
      <w:r w:rsidR="002C24EA" w:rsidRPr="002C24EA">
        <w:t xml:space="preserve">. </w:t>
      </w:r>
      <w:r w:rsidRPr="002C24EA">
        <w:t>В связи с большой величиной коэффициента линейного и низким модулем упругости сплав имеет повышенную склонность к короблению</w:t>
      </w:r>
      <w:r w:rsidR="002C24EA" w:rsidRPr="002C24EA">
        <w:t xml:space="preserve">. </w:t>
      </w:r>
      <w:r w:rsidRPr="002C24EA">
        <w:t>Уровень сварочных деформаций в 1</w:t>
      </w:r>
      <w:r w:rsidR="00834DEE" w:rsidRPr="002C24EA">
        <w:t>,</w:t>
      </w:r>
      <w:r w:rsidRPr="002C24EA">
        <w:t>5-2 раза выше, чем у аналогичных стальных конструкций</w:t>
      </w:r>
      <w:r w:rsidR="002C24EA" w:rsidRPr="002C24EA">
        <w:t>.</w:t>
      </w:r>
    </w:p>
    <w:p w:rsidR="002C24EA" w:rsidRDefault="00E50520" w:rsidP="002C24EA">
      <w:pPr>
        <w:ind w:firstLine="709"/>
      </w:pPr>
      <w:r w:rsidRPr="002C24EA">
        <w:t>4</w:t>
      </w:r>
      <w:r w:rsidR="002C24EA" w:rsidRPr="002C24EA">
        <w:t xml:space="preserve">. </w:t>
      </w:r>
      <w:r w:rsidRPr="002C24EA">
        <w:t>Необходима самая тщательная химическая очистка сварочной проволоки и механическая очистка и обезжиривание свариваемых кромок</w:t>
      </w:r>
      <w:r w:rsidR="002C24EA" w:rsidRPr="002C24EA">
        <w:t xml:space="preserve">. </w:t>
      </w:r>
      <w:r w:rsidRPr="002C24EA">
        <w:t>В связи с резким повышением растворимости газов в нагретом металле и задержкой их в металле при его остывании возникает интенсивная пористость, обусловленная водородом, приводящая к снижению прочности и пластичности металла</w:t>
      </w:r>
      <w:r w:rsidR="002C24EA" w:rsidRPr="002C24EA">
        <w:t xml:space="preserve">. </w:t>
      </w:r>
      <w:r w:rsidRPr="002C24EA">
        <w:t>Предварительный и сопутствующий подогрев замедляет кристаллизацию металла сварочной ванны, что способствует более полному удалению газов и снижению пористости</w:t>
      </w:r>
      <w:r w:rsidR="002C24EA" w:rsidRPr="002C24EA">
        <w:t>.</w:t>
      </w:r>
    </w:p>
    <w:p w:rsidR="002C24EA" w:rsidRDefault="00E50520" w:rsidP="002C24EA">
      <w:pPr>
        <w:ind w:firstLine="709"/>
      </w:pPr>
      <w:r w:rsidRPr="002C24EA">
        <w:t>5</w:t>
      </w:r>
      <w:r w:rsidR="002C24EA" w:rsidRPr="002C24EA">
        <w:t xml:space="preserve">. </w:t>
      </w:r>
      <w:r w:rsidRPr="002C24EA">
        <w:t>Вследствие высокой теплопроводности алюминия необходимо применение мощных источников теплоты</w:t>
      </w:r>
      <w:r w:rsidR="002C24EA" w:rsidRPr="002C24EA">
        <w:t xml:space="preserve">. </w:t>
      </w:r>
      <w:r w:rsidRPr="002C24EA">
        <w:t>С этой точки зрения в ряде случаев желательны подогрев начальных участков шва до температуры 120-150</w:t>
      </w:r>
      <w:r w:rsidR="00834DEE" w:rsidRPr="002C24EA">
        <w:t xml:space="preserve">0 </w:t>
      </w:r>
      <w:r w:rsidR="00834DEE" w:rsidRPr="002C24EA">
        <w:rPr>
          <w:vertAlign w:val="superscript"/>
        </w:rPr>
        <w:t>0</w:t>
      </w:r>
      <w:r w:rsidRPr="002C24EA">
        <w:t>С или применение предварительного и сопутствующего подогрева</w:t>
      </w:r>
      <w:r w:rsidR="002C24EA" w:rsidRPr="002C24EA">
        <w:t>.</w:t>
      </w:r>
    </w:p>
    <w:p w:rsidR="002C24EA" w:rsidRDefault="00E50520" w:rsidP="002C24EA">
      <w:pPr>
        <w:ind w:firstLine="709"/>
      </w:pPr>
      <w:r w:rsidRPr="002C24EA">
        <w:t>6</w:t>
      </w:r>
      <w:r w:rsidR="002C24EA" w:rsidRPr="002C24EA">
        <w:t xml:space="preserve">. </w:t>
      </w:r>
      <w:r w:rsidRPr="002C24EA">
        <w:t>Металл шва склонен к возникновению трещин в связи с грубой столбчатой структурой металла шва и выделением по границам зерен легкосплавных эвтектик, а также развитием значительных усадочных напряжений в результате высокой литейной усадки алюминия</w:t>
      </w:r>
      <w:r w:rsidR="002C24EA">
        <w:t xml:space="preserve"> (</w:t>
      </w:r>
      <w:r w:rsidRPr="002C24EA">
        <w:t>7%</w:t>
      </w:r>
      <w:r w:rsidR="002C24EA" w:rsidRPr="002C24EA">
        <w:t>).</w:t>
      </w:r>
    </w:p>
    <w:p w:rsidR="002C24EA" w:rsidRDefault="00E50520" w:rsidP="002C24EA">
      <w:pPr>
        <w:ind w:firstLine="709"/>
      </w:pPr>
      <w:r w:rsidRPr="002C24EA">
        <w:t>Окисная пленка на поверхности алюминия и его сплавов затрудняет процесс сварки</w:t>
      </w:r>
      <w:r w:rsidR="002C24EA" w:rsidRPr="002C24EA">
        <w:t xml:space="preserve">. </w:t>
      </w:r>
      <w:r w:rsidRPr="002C24EA">
        <w:t>Обладая высокой температурой плавления</w:t>
      </w:r>
      <w:r w:rsidR="002C24EA">
        <w:t xml:space="preserve"> (</w:t>
      </w:r>
      <w:r w:rsidRPr="002C24EA">
        <w:t>2050ºС</w:t>
      </w:r>
      <w:r w:rsidR="002C24EA" w:rsidRPr="002C24EA">
        <w:t xml:space="preserve">) </w:t>
      </w:r>
      <w:r w:rsidRPr="002C24EA">
        <w:t>она не растворяется в жидком металле в процессе сварки</w:t>
      </w:r>
      <w:r w:rsidR="002C24EA" w:rsidRPr="002C24EA">
        <w:t xml:space="preserve">. </w:t>
      </w:r>
      <w:r w:rsidRPr="002C24EA">
        <w:t>Попадая в ванну, она затрудняет сплавление между собой частиц металла и ухудшает формирование шва</w:t>
      </w:r>
      <w:r w:rsidR="002C24EA" w:rsidRPr="002C24EA">
        <w:t>.</w:t>
      </w:r>
    </w:p>
    <w:p w:rsidR="006C3FE2" w:rsidRDefault="00E50520" w:rsidP="002C24EA">
      <w:pPr>
        <w:ind w:firstLine="709"/>
      </w:pPr>
      <w:r w:rsidRPr="002C24EA">
        <w:t>Для устранения окисных включений в металле швов используют удаляемые подкладки из коррозионно-стойкой стали, других металлов с повышенной температурой плавления, а также меди, благодаря ее высокой теплопроводности</w:t>
      </w:r>
      <w:r w:rsidR="002C24EA" w:rsidRPr="002C24EA">
        <w:t xml:space="preserve">. </w:t>
      </w:r>
    </w:p>
    <w:p w:rsidR="006C3FE2" w:rsidRDefault="00E50520" w:rsidP="002C24EA">
      <w:pPr>
        <w:ind w:firstLine="709"/>
      </w:pPr>
      <w:r w:rsidRPr="002C24EA">
        <w:t>Используют также остающиеся подкладки из свариваемого алюминиевого сплава или разделку кромок с обратной стороны шва, что обеспечивает удаление окисных включений из стыка в канавку подкладки</w:t>
      </w:r>
      <w:r w:rsidR="002C24EA" w:rsidRPr="002C24EA">
        <w:t xml:space="preserve">. </w:t>
      </w:r>
    </w:p>
    <w:p w:rsidR="002C24EA" w:rsidRDefault="006C3FE2" w:rsidP="002C24EA">
      <w:pPr>
        <w:ind w:firstLine="709"/>
      </w:pPr>
      <w:r>
        <w:br w:type="page"/>
      </w:r>
      <w:r w:rsidR="00712CAF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6pt;height:58.5pt;visibility:visible">
            <v:imagedata r:id="rId7" o:title=""/>
          </v:shape>
        </w:pict>
      </w:r>
    </w:p>
    <w:p w:rsidR="002C24EA" w:rsidRDefault="002C24EA" w:rsidP="002C24EA">
      <w:pPr>
        <w:ind w:firstLine="709"/>
      </w:pPr>
      <w:r>
        <w:t>Рис.1</w:t>
      </w:r>
      <w:r w:rsidR="00E50520" w:rsidRPr="002C24EA">
        <w:t xml:space="preserve"> Форма поперечного сечения канавки в подкладке,</w:t>
      </w:r>
      <w:r w:rsidR="006C3FE2">
        <w:t xml:space="preserve"> </w:t>
      </w:r>
      <w:r w:rsidR="00E50520" w:rsidRPr="002C24EA">
        <w:t>формирующей обратную сторону стыкового шва</w:t>
      </w:r>
      <w:r w:rsidRPr="002C24EA">
        <w:t>:</w:t>
      </w:r>
      <w:r w:rsidR="006C3FE2">
        <w:t xml:space="preserve"> </w:t>
      </w:r>
      <w:r w:rsidR="00E50520" w:rsidRPr="002C24EA">
        <w:t xml:space="preserve">а </w:t>
      </w:r>
      <w:r>
        <w:t>-</w:t>
      </w:r>
      <w:r w:rsidR="00E50520" w:rsidRPr="002C24EA">
        <w:t xml:space="preserve"> прямоугольная</w:t>
      </w:r>
      <w:r w:rsidRPr="002C24EA">
        <w:t xml:space="preserve">; </w:t>
      </w:r>
      <w:r w:rsidR="00E50520" w:rsidRPr="002C24EA">
        <w:t xml:space="preserve">б </w:t>
      </w:r>
      <w:r>
        <w:t>-</w:t>
      </w:r>
      <w:r w:rsidR="00E50520" w:rsidRPr="002C24EA">
        <w:t xml:space="preserve"> квадратная со скругленными кромками</w:t>
      </w:r>
      <w:r w:rsidRPr="002C24EA">
        <w:t xml:space="preserve">; </w:t>
      </w:r>
      <w:r w:rsidR="00E50520" w:rsidRPr="002C24EA">
        <w:t xml:space="preserve">в </w:t>
      </w:r>
      <w:r>
        <w:t>-</w:t>
      </w:r>
      <w:r w:rsidR="00E50520" w:rsidRPr="002C24EA">
        <w:t xml:space="preserve"> квадратная, наклонная</w:t>
      </w:r>
      <w:r w:rsidRPr="002C24EA">
        <w:t>.</w:t>
      </w:r>
    </w:p>
    <w:p w:rsidR="006C3FE2" w:rsidRDefault="006C3FE2" w:rsidP="002C24EA">
      <w:pPr>
        <w:ind w:firstLine="709"/>
      </w:pPr>
    </w:p>
    <w:p w:rsidR="00E50520" w:rsidRDefault="00E50520" w:rsidP="002C24EA">
      <w:pPr>
        <w:ind w:firstLine="709"/>
      </w:pPr>
      <w:r w:rsidRPr="002C24EA">
        <w:t>Подкладка, формирующая обратную сторону стыкового шва, имеет канавку, различные форм</w:t>
      </w:r>
      <w:r w:rsidR="000667FA" w:rsidRPr="002C24EA">
        <w:t xml:space="preserve">ы которой представлены на </w:t>
      </w:r>
      <w:r w:rsidR="002C24EA">
        <w:t>рис.1</w:t>
      </w:r>
      <w:r w:rsidRPr="002C24EA">
        <w:t xml:space="preserve"> Чаще всего используют канавки прямоугольной формы</w:t>
      </w:r>
      <w:r w:rsidR="002C24EA">
        <w:t xml:space="preserve"> (рис.1</w:t>
      </w:r>
      <w:r w:rsidRPr="002C24EA">
        <w:t>, а</w:t>
      </w:r>
      <w:r w:rsidR="002C24EA" w:rsidRPr="002C24EA">
        <w:t>),</w:t>
      </w:r>
      <w:r w:rsidRPr="002C24EA">
        <w:t xml:space="preserve"> которые обеспечивают стабильные условия для формирования шва и удаления окисных пленок при довольно значительных смещениях линии стыка и дуги от оси канавки</w:t>
      </w:r>
    </w:p>
    <w:p w:rsidR="006C3FE2" w:rsidRPr="002C24EA" w:rsidRDefault="006C3FE2" w:rsidP="002C24EA">
      <w:pPr>
        <w:ind w:firstLine="709"/>
      </w:pPr>
    </w:p>
    <w:p w:rsidR="002C24EA" w:rsidRDefault="00712CAF" w:rsidP="002C24EA">
      <w:pPr>
        <w:ind w:firstLine="709"/>
      </w:pPr>
      <w:r>
        <w:rPr>
          <w:noProof/>
          <w:lang w:val="en-US" w:eastAsia="en-US"/>
        </w:rPr>
        <w:pict>
          <v:shape id="Рисунок 6" o:spid="_x0000_i1026" type="#_x0000_t75" style="width:368.25pt;height:129pt;visibility:visible">
            <v:imagedata r:id="rId8" o:title=""/>
          </v:shape>
        </w:pict>
      </w:r>
    </w:p>
    <w:p w:rsidR="002C24EA" w:rsidRDefault="002C24EA" w:rsidP="002C24EA">
      <w:pPr>
        <w:ind w:firstLine="709"/>
      </w:pPr>
      <w:r>
        <w:t>Рис.2</w:t>
      </w:r>
      <w:r w:rsidR="00E50520" w:rsidRPr="002C24EA">
        <w:t xml:space="preserve"> Схема удаления окисных пленок из корня шва при односторонней</w:t>
      </w:r>
      <w:r w:rsidR="006C3FE2">
        <w:t xml:space="preserve"> </w:t>
      </w:r>
      <w:r w:rsidR="00E50520" w:rsidRPr="002C24EA">
        <w:t>сварке стыковых соединений на подкладке с канавкой</w:t>
      </w:r>
      <w:r w:rsidRPr="002C24EA">
        <w:t>:</w:t>
      </w:r>
      <w:r w:rsidR="006C3FE2">
        <w:t xml:space="preserve"> </w:t>
      </w:r>
      <w:r w:rsidR="00E50520" w:rsidRPr="002C24EA">
        <w:t xml:space="preserve">1 </w:t>
      </w:r>
      <w:r>
        <w:t>-</w:t>
      </w:r>
      <w:r w:rsidR="00E50520" w:rsidRPr="002C24EA">
        <w:t xml:space="preserve"> электрод</w:t>
      </w:r>
      <w:r w:rsidRPr="002C24EA">
        <w:t xml:space="preserve">; </w:t>
      </w:r>
      <w:r w:rsidR="00E50520" w:rsidRPr="002C24EA">
        <w:t xml:space="preserve">2 </w:t>
      </w:r>
      <w:r>
        <w:t>-</w:t>
      </w:r>
      <w:r w:rsidR="00E50520" w:rsidRPr="002C24EA">
        <w:t xml:space="preserve"> свариваемый металл</w:t>
      </w:r>
      <w:r w:rsidRPr="002C24EA">
        <w:t xml:space="preserve">; </w:t>
      </w:r>
      <w:r w:rsidR="00E50520" w:rsidRPr="002C24EA">
        <w:t xml:space="preserve">3 </w:t>
      </w:r>
      <w:r>
        <w:t>-</w:t>
      </w:r>
      <w:r w:rsidR="00E50520" w:rsidRPr="002C24EA">
        <w:t xml:space="preserve"> расплавленный металл сварочной ванны</w:t>
      </w:r>
      <w:r w:rsidRPr="002C24EA">
        <w:t xml:space="preserve">; </w:t>
      </w:r>
      <w:r w:rsidR="00E50520" w:rsidRPr="002C24EA">
        <w:t xml:space="preserve">4 </w:t>
      </w:r>
      <w:r>
        <w:t>-</w:t>
      </w:r>
      <w:r w:rsidR="00E50520" w:rsidRPr="002C24EA">
        <w:t xml:space="preserve"> окисные пленки на поверхности соединяемых кромок</w:t>
      </w:r>
      <w:r w:rsidRPr="002C24EA">
        <w:t xml:space="preserve">; </w:t>
      </w:r>
      <w:r w:rsidR="00E50520" w:rsidRPr="002C24EA">
        <w:t xml:space="preserve">5 </w:t>
      </w:r>
      <w:r>
        <w:t>-</w:t>
      </w:r>
      <w:r w:rsidR="00E50520" w:rsidRPr="002C24EA">
        <w:t xml:space="preserve"> подкладка с канавкой</w:t>
      </w:r>
      <w:r w:rsidRPr="002C24EA">
        <w:t xml:space="preserve">; </w:t>
      </w:r>
      <w:r w:rsidR="00E50520" w:rsidRPr="002C24EA">
        <w:t xml:space="preserve">6 </w:t>
      </w:r>
      <w:r>
        <w:t>-</w:t>
      </w:r>
      <w:r w:rsidR="00E50520" w:rsidRPr="002C24EA">
        <w:t xml:space="preserve"> металл шва</w:t>
      </w:r>
      <w:r w:rsidRPr="002C24EA">
        <w:t>.</w:t>
      </w:r>
    </w:p>
    <w:p w:rsidR="006C3FE2" w:rsidRDefault="006C3FE2" w:rsidP="002C24EA">
      <w:pPr>
        <w:ind w:firstLine="709"/>
      </w:pPr>
    </w:p>
    <w:p w:rsidR="002C24EA" w:rsidRDefault="00E50520" w:rsidP="002C24EA">
      <w:pPr>
        <w:ind w:firstLine="709"/>
      </w:pPr>
      <w:r w:rsidRPr="002C24EA">
        <w:t>Вероятность полного удаления окисных пленок с торцевых поверхностей свариваемых кромок повышается с увеличением глубины канавки</w:t>
      </w:r>
      <w:r w:rsidR="002C24EA" w:rsidRPr="002C24EA">
        <w:t xml:space="preserve">. </w:t>
      </w:r>
      <w:r w:rsidRPr="002C24EA">
        <w:t>В то же время слишком глубокая канавка требует дополнительного расхода сварочной проволоки для ее заполнения, а чрезмерно высокий валик на обратной стороне шва будет способствовать концентрации напряжений в зоне сплавления</w:t>
      </w:r>
      <w:r w:rsidR="002C24EA" w:rsidRPr="002C24EA">
        <w:t xml:space="preserve">. </w:t>
      </w:r>
      <w:r w:rsidRPr="002C24EA">
        <w:t>На практике обычно применяют</w:t>
      </w:r>
      <w:r w:rsidR="003458C8" w:rsidRPr="002C24EA">
        <w:t xml:space="preserve"> подкладки с глубиной канавки 1,</w:t>
      </w:r>
      <w:r w:rsidRPr="002C24EA">
        <w:t>2-2 мм</w:t>
      </w:r>
      <w:r w:rsidR="002C24EA" w:rsidRPr="002C24EA">
        <w:t>.</w:t>
      </w:r>
    </w:p>
    <w:p w:rsidR="006C3FE2" w:rsidRDefault="006C3FE2" w:rsidP="002C24EA">
      <w:pPr>
        <w:ind w:firstLine="709"/>
      </w:pPr>
    </w:p>
    <w:p w:rsidR="002C24EA" w:rsidRDefault="0086647F" w:rsidP="006C3FE2">
      <w:pPr>
        <w:pStyle w:val="2"/>
      </w:pPr>
      <w:bookmarkStart w:id="2" w:name="_Toc254972282"/>
      <w:r w:rsidRPr="002C24EA">
        <w:t>3</w:t>
      </w:r>
      <w:r w:rsidR="002C24EA" w:rsidRPr="002C24EA">
        <w:t xml:space="preserve">. </w:t>
      </w:r>
      <w:r w:rsidR="000667FA" w:rsidRPr="002C24EA">
        <w:t>Сварка вольфрамовым электродом переменным</w:t>
      </w:r>
      <w:r w:rsidR="006C3FE2">
        <w:t xml:space="preserve"> </w:t>
      </w:r>
      <w:r w:rsidR="000667FA" w:rsidRPr="002C24EA">
        <w:t>симметричным током</w:t>
      </w:r>
      <w:bookmarkEnd w:id="2"/>
    </w:p>
    <w:p w:rsidR="006C3FE2" w:rsidRPr="006C3FE2" w:rsidRDefault="006C3FE2" w:rsidP="006C3FE2">
      <w:pPr>
        <w:ind w:firstLine="709"/>
      </w:pPr>
    </w:p>
    <w:p w:rsidR="002C24EA" w:rsidRDefault="000667FA" w:rsidP="002C24EA">
      <w:pPr>
        <w:ind w:firstLine="709"/>
      </w:pPr>
      <w:r w:rsidRPr="002C24EA">
        <w:t>Питание дуги осуществляется переменным током от источников с падающими внешними характеристиками</w:t>
      </w:r>
      <w:r w:rsidR="002C24EA" w:rsidRPr="002C24EA">
        <w:t xml:space="preserve">. </w:t>
      </w:r>
      <w:r w:rsidRPr="002C24EA">
        <w:t xml:space="preserve">Существует справедливое мнение, что аргонодуговую сварку необходимо производить на штыковых или крутопадающих внешних </w:t>
      </w:r>
      <w:r w:rsidR="003458C8" w:rsidRPr="002C24EA">
        <w:t>вольтамперных</w:t>
      </w:r>
      <w:r w:rsidRPr="002C24EA">
        <w:t xml:space="preserve"> характеристиках</w:t>
      </w:r>
      <w:r w:rsidR="002C24EA" w:rsidRPr="002C24EA">
        <w:t xml:space="preserve">. </w:t>
      </w:r>
      <w:r w:rsidRPr="002C24EA">
        <w:t>Это обусловлено тем, что в указанном случае минимален пусковой бросок тока, что резко улучшает свойства сварного соединения</w:t>
      </w:r>
      <w:r w:rsidR="002C24EA" w:rsidRPr="002C24EA">
        <w:t xml:space="preserve">. </w:t>
      </w:r>
      <w:r w:rsidRPr="002C24EA">
        <w:t>Переменный ток дуги при сварке алюминия обеспечивает разрушение окисной пленки</w:t>
      </w:r>
      <w:r w:rsidR="002C24EA" w:rsidRPr="002C24EA">
        <w:t xml:space="preserve">. </w:t>
      </w:r>
      <w:r w:rsidRPr="002C24EA">
        <w:t>Для повышения стабильности горения электрической дуги и эффективного разрушения окисной пленки, кроме падающей внешней характеристики источника и постоянной работы осциллятора используют дополнительную индуктивность</w:t>
      </w:r>
      <w:r w:rsidR="002C24EA">
        <w:t xml:space="preserve"> (</w:t>
      </w:r>
      <w:r w:rsidRPr="002C24EA">
        <w:t>дроссель</w:t>
      </w:r>
      <w:r w:rsidR="002C24EA" w:rsidRPr="002C24EA">
        <w:t xml:space="preserve">) </w:t>
      </w:r>
      <w:r w:rsidRPr="002C24EA">
        <w:t>в цепи дуги</w:t>
      </w:r>
      <w:r w:rsidR="002C24EA">
        <w:t xml:space="preserve"> (</w:t>
      </w:r>
      <w:r w:rsidRPr="002C24EA">
        <w:t>обеспечивает дополнительную ЭДС самоиндукции и не позволяет погаснуть электрической дуге</w:t>
      </w:r>
      <w:r w:rsidR="002C24EA" w:rsidRPr="002C24EA">
        <w:t xml:space="preserve">). </w:t>
      </w:r>
      <w:r w:rsidRPr="002C24EA">
        <w:t xml:space="preserve">Осцилляторы выполняют две функции </w:t>
      </w:r>
      <w:r w:rsidR="002C24EA">
        <w:t>-</w:t>
      </w:r>
      <w:r w:rsidRPr="002C24EA">
        <w:t xml:space="preserve"> бесконтактное зажигание электрической дуги и стабилизацию сварочного тока в момент прохождения через ноль специальными стабилизаторами, синхронизированными со сварочным током и включенными, как правило, параллельно электрической дуге</w:t>
      </w:r>
      <w:r w:rsidR="002C24EA" w:rsidRPr="002C24EA">
        <w:t xml:space="preserve">. </w:t>
      </w:r>
      <w:r w:rsidRPr="002C24EA">
        <w:t>Последние устройства обычно совмещают с осцилляторами</w:t>
      </w:r>
      <w:r w:rsidR="002C24EA" w:rsidRPr="002C24EA">
        <w:t xml:space="preserve">. </w:t>
      </w:r>
      <w:r w:rsidRPr="002C24EA">
        <w:t>Электрическая дуга горит между изделием и неплавящимся вольфрамовым электродом</w:t>
      </w:r>
      <w:r w:rsidR="002C24EA" w:rsidRPr="002C24EA">
        <w:t xml:space="preserve">. </w:t>
      </w:r>
      <w:r w:rsidRPr="002C24EA">
        <w:t>Для повышения стабильности горения электрической дуги рекомендуется тщательно затачивать конец вольфрамового электрода</w:t>
      </w:r>
      <w:r w:rsidR="002C24EA" w:rsidRPr="002C24EA">
        <w:t xml:space="preserve">. </w:t>
      </w:r>
      <w:r w:rsidRPr="002C24EA">
        <w:t>Симметричность тока обеспечивает равную проплавляющую и очищающую способность электрической дуги</w:t>
      </w:r>
      <w:r w:rsidR="002C24EA" w:rsidRPr="002C24EA">
        <w:t xml:space="preserve">. </w:t>
      </w:r>
      <w:r w:rsidRPr="002C24EA">
        <w:t>Это самый простой и распространенный способ аргонодуговой сварки</w:t>
      </w:r>
      <w:r w:rsidR="002C24EA" w:rsidRPr="002C24EA">
        <w:t>.</w:t>
      </w:r>
    </w:p>
    <w:p w:rsidR="002C24EA" w:rsidRDefault="006C3FE2" w:rsidP="006C3FE2">
      <w:pPr>
        <w:pStyle w:val="2"/>
      </w:pPr>
      <w:r>
        <w:br w:type="page"/>
      </w:r>
      <w:bookmarkStart w:id="3" w:name="_Toc254972283"/>
      <w:r w:rsidR="0086647F" w:rsidRPr="002C24EA">
        <w:t>4</w:t>
      </w:r>
      <w:r w:rsidR="002C24EA" w:rsidRPr="002C24EA">
        <w:t xml:space="preserve">. </w:t>
      </w:r>
      <w:r w:rsidR="000667FA" w:rsidRPr="002C24EA">
        <w:t>Технология ремонта</w:t>
      </w:r>
      <w:bookmarkEnd w:id="3"/>
    </w:p>
    <w:p w:rsidR="006C3FE2" w:rsidRPr="006C3FE2" w:rsidRDefault="006C3FE2" w:rsidP="006C3FE2">
      <w:pPr>
        <w:ind w:firstLine="709"/>
      </w:pPr>
    </w:p>
    <w:p w:rsidR="002C24EA" w:rsidRDefault="000667FA" w:rsidP="002C24EA">
      <w:pPr>
        <w:ind w:firstLine="709"/>
      </w:pPr>
      <w:r w:rsidRPr="002C24EA">
        <w:t xml:space="preserve">Снять поддон, </w:t>
      </w:r>
      <w:r w:rsidR="003458C8" w:rsidRPr="002C24EA">
        <w:t xml:space="preserve">очистить от грязи и масла, </w:t>
      </w:r>
      <w:r w:rsidRPr="002C24EA">
        <w:t>промыть</w:t>
      </w:r>
      <w:r w:rsidR="003458C8" w:rsidRPr="002C24EA">
        <w:t>, пр</w:t>
      </w:r>
      <w:r w:rsidR="00DD660C" w:rsidRPr="002C24EA">
        <w:t>о</w:t>
      </w:r>
      <w:r w:rsidR="003458C8" w:rsidRPr="002C24EA">
        <w:t>сушить</w:t>
      </w:r>
      <w:r w:rsidR="002C24EA" w:rsidRPr="002C24EA">
        <w:t>.</w:t>
      </w:r>
    </w:p>
    <w:p w:rsidR="002C24EA" w:rsidRDefault="0086647F" w:rsidP="002C24EA">
      <w:pPr>
        <w:ind w:firstLine="709"/>
      </w:pPr>
      <w:r w:rsidRPr="002C24EA">
        <w:t>2</w:t>
      </w:r>
      <w:r w:rsidR="002C24EA" w:rsidRPr="002C24EA">
        <w:t xml:space="preserve">. </w:t>
      </w:r>
      <w:r w:rsidR="003458C8" w:rsidRPr="002C24EA">
        <w:t>М</w:t>
      </w:r>
      <w:r w:rsidR="000667FA" w:rsidRPr="002C24EA">
        <w:rPr>
          <w:i/>
          <w:iCs/>
        </w:rPr>
        <w:t>еханическая зачистка</w:t>
      </w:r>
      <w:r w:rsidR="000667FA" w:rsidRPr="002C24EA">
        <w:t xml:space="preserve"> с помощью металлических ще</w:t>
      </w:r>
      <w:r w:rsidRPr="002C24EA">
        <w:t>ток</w:t>
      </w:r>
      <w:r w:rsidR="002C24EA">
        <w:t xml:space="preserve"> (</w:t>
      </w:r>
      <w:r w:rsidRPr="002C24EA">
        <w:t>вручную или с помощью УШМ</w:t>
      </w:r>
      <w:r w:rsidR="002C24EA" w:rsidRPr="002C24EA">
        <w:t>).</w:t>
      </w:r>
    </w:p>
    <w:p w:rsidR="002C24EA" w:rsidRDefault="0086647F" w:rsidP="002C24EA">
      <w:pPr>
        <w:ind w:firstLine="709"/>
      </w:pPr>
      <w:r w:rsidRPr="002C24EA">
        <w:t>3</w:t>
      </w:r>
      <w:r w:rsidR="002C24EA" w:rsidRPr="002C24EA">
        <w:t xml:space="preserve">. </w:t>
      </w:r>
      <w:r w:rsidR="003458C8" w:rsidRPr="002C24EA">
        <w:t>О</w:t>
      </w:r>
      <w:r w:rsidR="000667FA" w:rsidRPr="002C24EA">
        <w:rPr>
          <w:i/>
          <w:iCs/>
        </w:rPr>
        <w:t>безжири</w:t>
      </w:r>
      <w:r w:rsidR="003458C8" w:rsidRPr="002C24EA">
        <w:rPr>
          <w:i/>
          <w:iCs/>
        </w:rPr>
        <w:t xml:space="preserve">ть </w:t>
      </w:r>
      <w:r w:rsidR="003458C8" w:rsidRPr="002C24EA">
        <w:t>место сварки</w:t>
      </w:r>
      <w:r w:rsidR="000667FA" w:rsidRPr="002C24EA">
        <w:t xml:space="preserve"> в водном растворе следующего состава</w:t>
      </w:r>
      <w:r w:rsidR="002C24EA" w:rsidRPr="002C24EA">
        <w:t xml:space="preserve">: </w:t>
      </w:r>
      <w:r w:rsidR="000667FA" w:rsidRPr="002C24EA">
        <w:t>40-50 г/л тринатрийфосфата</w:t>
      </w:r>
      <w:r w:rsidR="002C24EA">
        <w:t xml:space="preserve"> (</w:t>
      </w:r>
      <w:r w:rsidR="000667FA" w:rsidRPr="002C24EA">
        <w:t>Na3PO</w:t>
      </w:r>
      <w:r w:rsidR="002C24EA">
        <w:t>4.1</w:t>
      </w:r>
      <w:r w:rsidR="000667FA" w:rsidRPr="002C24EA">
        <w:t>2H2O</w:t>
      </w:r>
      <w:r w:rsidR="002C24EA" w:rsidRPr="002C24EA">
        <w:t>),</w:t>
      </w:r>
      <w:r w:rsidR="000667FA" w:rsidRPr="002C24EA">
        <w:t xml:space="preserve"> 35-50 г/л кальцинированной соды</w:t>
      </w:r>
      <w:r w:rsidR="002C24EA">
        <w:t xml:space="preserve"> (</w:t>
      </w:r>
      <w:r w:rsidR="000667FA" w:rsidRPr="002C24EA">
        <w:t>Na2CO3</w:t>
      </w:r>
      <w:r w:rsidR="002C24EA" w:rsidRPr="002C24EA">
        <w:t xml:space="preserve">) </w:t>
      </w:r>
      <w:r w:rsidR="000667FA" w:rsidRPr="002C24EA">
        <w:t>и 25-30 г/л жидкого стекла</w:t>
      </w:r>
      <w:r w:rsidR="002C24EA">
        <w:t xml:space="preserve"> (</w:t>
      </w:r>
      <w:r w:rsidR="000667FA" w:rsidRPr="002C24EA">
        <w:t>Na2SiO3</w:t>
      </w:r>
      <w:r w:rsidR="002C24EA" w:rsidRPr="002C24EA">
        <w:t xml:space="preserve">). </w:t>
      </w:r>
      <w:r w:rsidR="000667FA" w:rsidRPr="002C24EA">
        <w:t>Время обезжиривания примерно 5 минут, температура раствора 60-700С</w:t>
      </w:r>
      <w:r w:rsidR="002C24EA" w:rsidRPr="002C24EA">
        <w:t>.</w:t>
      </w:r>
    </w:p>
    <w:p w:rsidR="002C24EA" w:rsidRDefault="0086647F" w:rsidP="002C24EA">
      <w:pPr>
        <w:ind w:firstLine="709"/>
      </w:pPr>
      <w:r w:rsidRPr="002C24EA">
        <w:t>4</w:t>
      </w:r>
      <w:r w:rsidR="002C24EA" w:rsidRPr="002C24EA">
        <w:t xml:space="preserve">. </w:t>
      </w:r>
      <w:r w:rsidR="000667FA" w:rsidRPr="002C24EA">
        <w:t>Далее свариваемые детали и проволоку подверг</w:t>
      </w:r>
      <w:r w:rsidR="003458C8" w:rsidRPr="002C24EA">
        <w:t>нуть</w:t>
      </w:r>
      <w:r w:rsidR="000667FA" w:rsidRPr="002C24EA">
        <w:t xml:space="preserve"> </w:t>
      </w:r>
      <w:r w:rsidR="000667FA" w:rsidRPr="002C24EA">
        <w:rPr>
          <w:i/>
          <w:iCs/>
        </w:rPr>
        <w:t>травлению</w:t>
      </w:r>
      <w:r w:rsidR="000667FA" w:rsidRPr="002C24EA">
        <w:t xml:space="preserve"> в течении 1-3 мин в 5% растворе щелочи NaOH или KOH</w:t>
      </w:r>
      <w:r w:rsidR="002C24EA" w:rsidRPr="002C24EA">
        <w:t>.</w:t>
      </w:r>
    </w:p>
    <w:p w:rsidR="002C24EA" w:rsidRDefault="0086647F" w:rsidP="002C24EA">
      <w:pPr>
        <w:ind w:firstLine="709"/>
      </w:pPr>
      <w:r w:rsidRPr="002C24EA">
        <w:t>5</w:t>
      </w:r>
      <w:r w:rsidR="002C24EA" w:rsidRPr="002C24EA">
        <w:t xml:space="preserve">. </w:t>
      </w:r>
      <w:r w:rsidR="000667FA" w:rsidRPr="002C24EA">
        <w:t>После этого остатки щелочи и продукты реакции смы</w:t>
      </w:r>
      <w:r w:rsidR="003458C8" w:rsidRPr="002C24EA">
        <w:t>ть</w:t>
      </w:r>
      <w:r w:rsidR="000667FA" w:rsidRPr="002C24EA">
        <w:t xml:space="preserve"> сначала горячей, а потом холодной водой</w:t>
      </w:r>
      <w:r w:rsidR="002C24EA" w:rsidRPr="002C24EA">
        <w:t>.</w:t>
      </w:r>
    </w:p>
    <w:p w:rsidR="002C24EA" w:rsidRDefault="0086647F" w:rsidP="002C24EA">
      <w:pPr>
        <w:ind w:firstLine="709"/>
      </w:pPr>
      <w:r w:rsidRPr="002C24EA">
        <w:t>6</w:t>
      </w:r>
      <w:r w:rsidR="002C24EA" w:rsidRPr="002C24EA">
        <w:t xml:space="preserve">. </w:t>
      </w:r>
      <w:r w:rsidR="000667FA" w:rsidRPr="002C24EA">
        <w:t>После промывки детали пассивир</w:t>
      </w:r>
      <w:r w:rsidR="003458C8" w:rsidRPr="002C24EA">
        <w:t>овать</w:t>
      </w:r>
      <w:r w:rsidR="000667FA" w:rsidRPr="002C24EA">
        <w:t xml:space="preserve"> 20% азотной кислотой</w:t>
      </w:r>
      <w:r w:rsidR="002C24EA">
        <w:t xml:space="preserve"> (</w:t>
      </w:r>
      <w:r w:rsidR="000667FA" w:rsidRPr="002C24EA">
        <w:t>HNO3</w:t>
      </w:r>
      <w:r w:rsidR="002C24EA" w:rsidRPr="002C24EA">
        <w:t>),</w:t>
      </w:r>
      <w:r w:rsidR="000667FA" w:rsidRPr="002C24EA">
        <w:t xml:space="preserve"> нагретой до температуры 600С</w:t>
      </w:r>
      <w:r w:rsidR="002C24EA" w:rsidRPr="002C24EA">
        <w:t xml:space="preserve">. </w:t>
      </w:r>
      <w:r w:rsidR="000667FA" w:rsidRPr="002C24EA">
        <w:t>Извлеченные из азотной кислоты детали промывают холодной, затем горячей водой и сушат</w:t>
      </w:r>
      <w:r w:rsidR="002C24EA" w:rsidRPr="002C24EA">
        <w:t>.</w:t>
      </w:r>
    </w:p>
    <w:p w:rsidR="000667FA" w:rsidRDefault="0086647F" w:rsidP="002C24EA">
      <w:pPr>
        <w:ind w:firstLine="709"/>
        <w:rPr>
          <w:i/>
          <w:iCs/>
        </w:rPr>
      </w:pPr>
      <w:r w:rsidRPr="002C24EA">
        <w:t>7</w:t>
      </w:r>
      <w:r w:rsidR="002C24EA" w:rsidRPr="002C24EA">
        <w:t xml:space="preserve">. </w:t>
      </w:r>
      <w:r w:rsidR="000667FA" w:rsidRPr="002C24EA">
        <w:rPr>
          <w:i/>
          <w:iCs/>
        </w:rPr>
        <w:t>Предварительный подогрев</w:t>
      </w:r>
      <w:r w:rsidR="002C24EA" w:rsidRPr="002C24EA">
        <w:rPr>
          <w:i/>
          <w:iCs/>
        </w:rPr>
        <w:t xml:space="preserve">: </w:t>
      </w:r>
    </w:p>
    <w:p w:rsidR="006C3FE2" w:rsidRPr="002C24EA" w:rsidRDefault="006C3FE2" w:rsidP="002C24EA">
      <w:pPr>
        <w:ind w:firstLine="709"/>
        <w:rPr>
          <w:i/>
          <w:iCs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1671"/>
        <w:gridCol w:w="2478"/>
        <w:gridCol w:w="2085"/>
      </w:tblGrid>
      <w:tr w:rsidR="000667FA" w:rsidRPr="00A32B29" w:rsidTr="00A32B29">
        <w:trPr>
          <w:trHeight w:val="621"/>
          <w:jc w:val="center"/>
        </w:trPr>
        <w:tc>
          <w:tcPr>
            <w:tcW w:w="2643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 xml:space="preserve">Сплав </w:t>
            </w:r>
          </w:p>
        </w:tc>
        <w:tc>
          <w:tcPr>
            <w:tcW w:w="1671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Толщина</w:t>
            </w:r>
            <w:r w:rsidR="002C24EA" w:rsidRPr="002C24EA">
              <w:t xml:space="preserve"> </w:t>
            </w:r>
            <w:r w:rsidRPr="002C24EA">
              <w:t xml:space="preserve">металла, мм </w:t>
            </w:r>
          </w:p>
        </w:tc>
        <w:tc>
          <w:tcPr>
            <w:tcW w:w="2478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 xml:space="preserve">Температура, </w:t>
            </w:r>
            <w:r w:rsidRPr="00A32B29">
              <w:rPr>
                <w:position w:val="12"/>
              </w:rPr>
              <w:t>0</w:t>
            </w:r>
            <w:r w:rsidRPr="002C24EA">
              <w:t xml:space="preserve">С </w:t>
            </w:r>
          </w:p>
        </w:tc>
        <w:tc>
          <w:tcPr>
            <w:tcW w:w="2085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 xml:space="preserve">Продолжительность нагрева, мин </w:t>
            </w:r>
          </w:p>
        </w:tc>
      </w:tr>
      <w:tr w:rsidR="000667FA" w:rsidRPr="00A32B29" w:rsidTr="00A32B29">
        <w:trPr>
          <w:trHeight w:val="645"/>
          <w:jc w:val="center"/>
        </w:trPr>
        <w:tc>
          <w:tcPr>
            <w:tcW w:w="2643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 xml:space="preserve">АМг3, АМг4, АМг5 </w:t>
            </w:r>
          </w:p>
        </w:tc>
        <w:tc>
          <w:tcPr>
            <w:tcW w:w="1671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&lt; 12</w:t>
            </w:r>
            <w:r w:rsidR="002C24EA" w:rsidRPr="002C24EA"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100</w:t>
            </w:r>
            <w:r w:rsidR="002C24EA" w:rsidRPr="002C24EA">
              <w:t xml:space="preserve"> </w:t>
            </w:r>
            <w:r w:rsidRPr="002C24EA">
              <w:t xml:space="preserve">150 </w:t>
            </w:r>
          </w:p>
        </w:tc>
        <w:tc>
          <w:tcPr>
            <w:tcW w:w="2085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30</w:t>
            </w:r>
            <w:r w:rsidR="002C24EA" w:rsidRPr="002C24EA">
              <w:t xml:space="preserve"> - </w:t>
            </w:r>
            <w:r w:rsidRPr="002C24EA">
              <w:t xml:space="preserve">10 </w:t>
            </w:r>
          </w:p>
        </w:tc>
      </w:tr>
    </w:tbl>
    <w:p w:rsidR="002C24EA" w:rsidRPr="002C24EA" w:rsidRDefault="002C24EA" w:rsidP="002C24EA">
      <w:pPr>
        <w:ind w:firstLine="709"/>
        <w:rPr>
          <w:color w:val="000000"/>
        </w:rPr>
      </w:pPr>
    </w:p>
    <w:p w:rsidR="002C24EA" w:rsidRDefault="0086647F" w:rsidP="002C24EA">
      <w:pPr>
        <w:ind w:firstLine="709"/>
        <w:rPr>
          <w:color w:val="000000"/>
        </w:rPr>
      </w:pPr>
      <w:r w:rsidRPr="002C24EA">
        <w:rPr>
          <w:color w:val="000000"/>
        </w:rPr>
        <w:t>8</w:t>
      </w:r>
      <w:r w:rsidR="002C24EA" w:rsidRPr="002C24EA">
        <w:rPr>
          <w:color w:val="000000"/>
        </w:rPr>
        <w:t xml:space="preserve">. </w:t>
      </w:r>
      <w:r w:rsidR="00D17AF0" w:rsidRPr="002C24EA">
        <w:rPr>
          <w:color w:val="000000"/>
        </w:rPr>
        <w:t xml:space="preserve">Для </w:t>
      </w:r>
      <w:r w:rsidR="00D17AF0" w:rsidRPr="002C24EA">
        <w:rPr>
          <w:i/>
          <w:iCs/>
          <w:color w:val="000000"/>
        </w:rPr>
        <w:t xml:space="preserve">сварки </w:t>
      </w:r>
      <w:r w:rsidR="00D17AF0" w:rsidRPr="002C24EA">
        <w:rPr>
          <w:color w:val="000000"/>
        </w:rPr>
        <w:t xml:space="preserve">использовать </w:t>
      </w:r>
      <w:r w:rsidR="00976C24" w:rsidRPr="002C24EA">
        <w:rPr>
          <w:color w:val="000000"/>
        </w:rPr>
        <w:t xml:space="preserve">ручную </w:t>
      </w:r>
      <w:r w:rsidR="00D17AF0" w:rsidRPr="002C24EA">
        <w:rPr>
          <w:color w:val="000000"/>
        </w:rPr>
        <w:t>дуговую сварку</w:t>
      </w:r>
      <w:r w:rsidR="00976C24" w:rsidRPr="002C24EA">
        <w:rPr>
          <w:color w:val="000000"/>
        </w:rPr>
        <w:t xml:space="preserve"> неплавящимся электродом на переменном токе</w:t>
      </w:r>
      <w:r w:rsidR="002C24EA" w:rsidRPr="002C24EA">
        <w:rPr>
          <w:color w:val="000000"/>
        </w:rPr>
        <w:t xml:space="preserve">. </w:t>
      </w:r>
      <w:r w:rsidR="00D17AF0" w:rsidRPr="002C24EA">
        <w:rPr>
          <w:color w:val="000000"/>
        </w:rPr>
        <w:t>В каче</w:t>
      </w:r>
      <w:r w:rsidR="00976C24" w:rsidRPr="002C24EA">
        <w:rPr>
          <w:color w:val="000000"/>
        </w:rPr>
        <w:t>стве защитного газа применить</w:t>
      </w:r>
      <w:r w:rsidR="00D17AF0" w:rsidRPr="002C24EA">
        <w:rPr>
          <w:color w:val="000000"/>
        </w:rPr>
        <w:t xml:space="preserve"> аргон чистотой не менее 99,9%</w:t>
      </w:r>
      <w:r w:rsidR="002C24EA">
        <w:rPr>
          <w:color w:val="000000"/>
        </w:rPr>
        <w:t xml:space="preserve"> (</w:t>
      </w:r>
      <w:r w:rsidR="00D17AF0" w:rsidRPr="002C24EA">
        <w:rPr>
          <w:color w:val="000000"/>
        </w:rPr>
        <w:t>по ГОСТ 10157</w:t>
      </w:r>
      <w:r w:rsidR="002C24EA" w:rsidRPr="002C24EA">
        <w:rPr>
          <w:color w:val="000000"/>
        </w:rPr>
        <w:t>-</w:t>
      </w:r>
      <w:r w:rsidR="00D17AF0" w:rsidRPr="002C24EA">
        <w:rPr>
          <w:color w:val="000000"/>
        </w:rPr>
        <w:t>73, сорта</w:t>
      </w:r>
      <w:r w:rsidR="002C24EA" w:rsidRPr="002C24EA">
        <w:rPr>
          <w:color w:val="000000"/>
        </w:rPr>
        <w:t xml:space="preserve">: </w:t>
      </w:r>
      <w:r w:rsidR="00D17AF0" w:rsidRPr="002C24EA">
        <w:rPr>
          <w:color w:val="000000"/>
        </w:rPr>
        <w:t>высший, первый и второй</w:t>
      </w:r>
      <w:r w:rsidR="002C24EA" w:rsidRPr="002C24EA">
        <w:rPr>
          <w:color w:val="000000"/>
        </w:rPr>
        <w:t xml:space="preserve">) </w:t>
      </w:r>
      <w:r w:rsidR="00D17AF0" w:rsidRPr="002C24EA">
        <w:rPr>
          <w:color w:val="000000"/>
        </w:rPr>
        <w:t>или смеси аргона с гелием</w:t>
      </w:r>
      <w:r w:rsidR="002C24EA" w:rsidRPr="002C24EA">
        <w:rPr>
          <w:color w:val="000000"/>
        </w:rPr>
        <w:t>.</w:t>
      </w:r>
    </w:p>
    <w:p w:rsidR="002C24EA" w:rsidRDefault="0086647F" w:rsidP="002C24EA">
      <w:pPr>
        <w:ind w:firstLine="709"/>
        <w:rPr>
          <w:color w:val="000000"/>
        </w:rPr>
      </w:pPr>
      <w:r w:rsidRPr="002C24EA">
        <w:rPr>
          <w:color w:val="000000"/>
        </w:rPr>
        <w:t>И</w:t>
      </w:r>
      <w:r w:rsidR="00D17AF0" w:rsidRPr="002C24EA">
        <w:rPr>
          <w:color w:val="000000"/>
        </w:rPr>
        <w:t>спольз</w:t>
      </w:r>
      <w:r w:rsidR="002F0CD7" w:rsidRPr="002C24EA">
        <w:rPr>
          <w:color w:val="000000"/>
        </w:rPr>
        <w:t>ова</w:t>
      </w:r>
      <w:r w:rsidR="00D17AF0" w:rsidRPr="002C24EA">
        <w:rPr>
          <w:color w:val="000000"/>
        </w:rPr>
        <w:t>т</w:t>
      </w:r>
      <w:r w:rsidR="002F0CD7" w:rsidRPr="002C24EA">
        <w:rPr>
          <w:color w:val="000000"/>
        </w:rPr>
        <w:t>ь</w:t>
      </w:r>
      <w:r w:rsidR="00D17AF0" w:rsidRPr="002C24EA">
        <w:rPr>
          <w:color w:val="000000"/>
        </w:rPr>
        <w:t xml:space="preserve"> вольфрамовые электроды и присадочную проволоку</w:t>
      </w:r>
      <w:r w:rsidR="002F0CD7" w:rsidRPr="002C24EA">
        <w:rPr>
          <w:color w:val="000000"/>
        </w:rPr>
        <w:t xml:space="preserve"> диаметром 2-2,5 мм</w:t>
      </w:r>
      <w:r w:rsidR="002C24EA" w:rsidRPr="002C24EA">
        <w:rPr>
          <w:color w:val="000000"/>
        </w:rPr>
        <w:t>.</w:t>
      </w:r>
    </w:p>
    <w:p w:rsidR="002C24EA" w:rsidRDefault="002F0CD7" w:rsidP="002C24EA">
      <w:pPr>
        <w:ind w:firstLine="709"/>
        <w:rPr>
          <w:color w:val="000000"/>
        </w:rPr>
      </w:pPr>
      <w:r w:rsidRPr="002C24EA">
        <w:rPr>
          <w:color w:val="000000"/>
        </w:rPr>
        <w:t>Ток 1</w:t>
      </w:r>
      <w:r w:rsidR="00AE5F91" w:rsidRPr="002C24EA">
        <w:rPr>
          <w:color w:val="000000"/>
        </w:rPr>
        <w:t>1</w:t>
      </w:r>
      <w:r w:rsidRPr="002C24EA">
        <w:rPr>
          <w:color w:val="000000"/>
        </w:rPr>
        <w:t>0-1</w:t>
      </w:r>
      <w:r w:rsidR="00AE5F91" w:rsidRPr="002C24EA">
        <w:rPr>
          <w:color w:val="000000"/>
        </w:rPr>
        <w:t>3</w:t>
      </w:r>
      <w:r w:rsidRPr="002C24EA">
        <w:rPr>
          <w:color w:val="000000"/>
        </w:rPr>
        <w:t xml:space="preserve">0 А, </w:t>
      </w:r>
      <w:r w:rsidR="00154FD4" w:rsidRPr="002C24EA">
        <w:rPr>
          <w:color w:val="000000"/>
        </w:rPr>
        <w:t>расход газа 8-9 литров</w:t>
      </w:r>
      <w:r w:rsidR="002C24EA" w:rsidRPr="002C24EA">
        <w:rPr>
          <w:color w:val="000000"/>
        </w:rPr>
        <w:t>.</w:t>
      </w:r>
    </w:p>
    <w:p w:rsidR="002C24EA" w:rsidRDefault="003458C8" w:rsidP="002C24EA">
      <w:pPr>
        <w:ind w:firstLine="709"/>
        <w:rPr>
          <w:color w:val="000000"/>
        </w:rPr>
      </w:pPr>
      <w:r w:rsidRPr="002C24EA">
        <w:rPr>
          <w:color w:val="000000"/>
        </w:rPr>
        <w:t xml:space="preserve">С обратной стороны подложить </w:t>
      </w:r>
      <w:r w:rsidRPr="002C24EA">
        <w:rPr>
          <w:i/>
          <w:iCs/>
          <w:color w:val="000000"/>
        </w:rPr>
        <w:t>подкладку</w:t>
      </w:r>
      <w:r w:rsidRPr="002C24EA">
        <w:rPr>
          <w:color w:val="000000"/>
        </w:rPr>
        <w:t xml:space="preserve"> с впадиной прямоугольной формы глубиной 2 мм, материал Сталь 20</w:t>
      </w:r>
      <w:r w:rsidR="002C24EA" w:rsidRPr="002C24EA">
        <w:rPr>
          <w:color w:val="000000"/>
        </w:rPr>
        <w:t>.</w:t>
      </w:r>
    </w:p>
    <w:p w:rsidR="002C24EA" w:rsidRDefault="000E43EE" w:rsidP="002C24EA">
      <w:pPr>
        <w:ind w:firstLine="709"/>
        <w:rPr>
          <w:color w:val="000000"/>
        </w:rPr>
      </w:pPr>
      <w:r w:rsidRPr="002C24EA">
        <w:rPr>
          <w:color w:val="000000"/>
        </w:rPr>
        <w:t>Требования к квалификации сварщика</w:t>
      </w:r>
      <w:r w:rsidR="002C24EA" w:rsidRPr="002C24EA">
        <w:rPr>
          <w:color w:val="000000"/>
        </w:rPr>
        <w:t xml:space="preserve">: </w:t>
      </w:r>
      <w:r w:rsidRPr="002C24EA">
        <w:rPr>
          <w:color w:val="000000"/>
        </w:rPr>
        <w:t xml:space="preserve">не ниже </w:t>
      </w:r>
      <w:r w:rsidRPr="002C24EA">
        <w:rPr>
          <w:i/>
          <w:iCs/>
          <w:color w:val="000000"/>
        </w:rPr>
        <w:t>4-го разряда</w:t>
      </w:r>
      <w:r w:rsidR="002C24EA" w:rsidRPr="002C24EA">
        <w:rPr>
          <w:color w:val="000000"/>
        </w:rPr>
        <w:t>.</w:t>
      </w:r>
    </w:p>
    <w:p w:rsidR="000E43EE" w:rsidRPr="002C24EA" w:rsidRDefault="000E43EE" w:rsidP="002C24EA">
      <w:pPr>
        <w:ind w:firstLine="709"/>
        <w:rPr>
          <w:color w:val="000000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711"/>
        <w:gridCol w:w="1159"/>
        <w:gridCol w:w="1791"/>
        <w:gridCol w:w="1222"/>
        <w:gridCol w:w="1668"/>
      </w:tblGrid>
      <w:tr w:rsidR="00154FD4" w:rsidRPr="00A32B29" w:rsidTr="00A32B29">
        <w:trPr>
          <w:trHeight w:val="364"/>
          <w:jc w:val="center"/>
        </w:trPr>
        <w:tc>
          <w:tcPr>
            <w:tcW w:w="9034" w:type="dxa"/>
            <w:gridSpan w:val="6"/>
            <w:shd w:val="clear" w:color="auto" w:fill="auto"/>
          </w:tcPr>
          <w:p w:rsidR="00154FD4" w:rsidRPr="002C24EA" w:rsidRDefault="00154FD4" w:rsidP="006C3FE2">
            <w:pPr>
              <w:pStyle w:val="affc"/>
            </w:pPr>
            <w:r w:rsidRPr="002C24EA">
              <w:t>Режимы для сварки сплава АМГ3</w:t>
            </w:r>
          </w:p>
        </w:tc>
      </w:tr>
      <w:tr w:rsidR="000667FA" w:rsidRPr="00A32B29" w:rsidTr="00A32B29">
        <w:trPr>
          <w:trHeight w:val="348"/>
          <w:jc w:val="center"/>
        </w:trPr>
        <w:tc>
          <w:tcPr>
            <w:tcW w:w="1483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Сварочный ток</w:t>
            </w:r>
            <w:r w:rsidR="002C24EA">
              <w:t xml:space="preserve"> (</w:t>
            </w:r>
            <w:r w:rsidRPr="002C24EA">
              <w:t>А</w:t>
            </w:r>
            <w:r w:rsidR="002C24EA" w:rsidRPr="002C24EA">
              <w:t xml:space="preserve">) </w:t>
            </w:r>
          </w:p>
        </w:tc>
        <w:tc>
          <w:tcPr>
            <w:tcW w:w="1711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Диам</w:t>
            </w:r>
            <w:r w:rsidR="002C24EA" w:rsidRPr="002C24EA">
              <w:t xml:space="preserve">. </w:t>
            </w:r>
            <w:r w:rsidRPr="002C24EA">
              <w:t>Проволоки</w:t>
            </w:r>
            <w:r w:rsidR="002C24EA">
              <w:t xml:space="preserve"> (</w:t>
            </w:r>
            <w:r w:rsidRPr="002C24EA">
              <w:t>мм</w:t>
            </w:r>
            <w:r w:rsidR="002C24EA" w:rsidRPr="002C24EA">
              <w:t xml:space="preserve">) </w:t>
            </w:r>
          </w:p>
        </w:tc>
        <w:tc>
          <w:tcPr>
            <w:tcW w:w="1159" w:type="dxa"/>
            <w:shd w:val="clear" w:color="auto" w:fill="auto"/>
          </w:tcPr>
          <w:p w:rsidR="002C24EA" w:rsidRDefault="000667FA" w:rsidP="006C3FE2">
            <w:pPr>
              <w:pStyle w:val="affc"/>
            </w:pPr>
            <w:r w:rsidRPr="002C24EA">
              <w:t>Марка</w:t>
            </w:r>
          </w:p>
          <w:p w:rsidR="002C24EA" w:rsidRDefault="00AE5F91" w:rsidP="006C3FE2">
            <w:pPr>
              <w:pStyle w:val="affc"/>
            </w:pPr>
            <w:r w:rsidRPr="002C24EA">
              <w:t>П</w:t>
            </w:r>
            <w:r w:rsidR="000667FA" w:rsidRPr="002C24EA">
              <w:t>роволоки</w:t>
            </w:r>
          </w:p>
          <w:p w:rsidR="00AE5F91" w:rsidRPr="002C24EA" w:rsidRDefault="002C24EA" w:rsidP="006C3FE2">
            <w:pPr>
              <w:pStyle w:val="affc"/>
            </w:pPr>
            <w:r>
              <w:t>(</w:t>
            </w:r>
            <w:r w:rsidR="00AE5F91" w:rsidRPr="002C24EA">
              <w:t>присадка</w:t>
            </w:r>
            <w:r w:rsidRPr="002C24EA">
              <w:t xml:space="preserve">) </w:t>
            </w:r>
          </w:p>
        </w:tc>
        <w:tc>
          <w:tcPr>
            <w:tcW w:w="1791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Вид защитного</w:t>
            </w:r>
            <w:r w:rsidR="002C24EA" w:rsidRPr="002C24EA">
              <w:t xml:space="preserve"> </w:t>
            </w:r>
            <w:r w:rsidRPr="002C24EA">
              <w:t>газа</w:t>
            </w:r>
          </w:p>
        </w:tc>
        <w:tc>
          <w:tcPr>
            <w:tcW w:w="1222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Расход газа</w:t>
            </w:r>
            <w:r w:rsidR="002C24EA">
              <w:t xml:space="preserve"> (</w:t>
            </w:r>
            <w:r w:rsidRPr="002C24EA">
              <w:t>л/мин</w:t>
            </w:r>
            <w:r w:rsidR="002C24EA" w:rsidRPr="002C24EA">
              <w:t xml:space="preserve">) </w:t>
            </w:r>
          </w:p>
        </w:tc>
        <w:tc>
          <w:tcPr>
            <w:tcW w:w="1668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Способ сварки</w:t>
            </w:r>
          </w:p>
        </w:tc>
      </w:tr>
      <w:tr w:rsidR="000667FA" w:rsidRPr="00A32B29" w:rsidTr="00A32B29">
        <w:trPr>
          <w:trHeight w:val="775"/>
          <w:jc w:val="center"/>
        </w:trPr>
        <w:tc>
          <w:tcPr>
            <w:tcW w:w="1483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1</w:t>
            </w:r>
            <w:r w:rsidR="00AE5F91" w:rsidRPr="002C24EA">
              <w:t>1</w:t>
            </w:r>
            <w:r w:rsidRPr="002C24EA">
              <w:t>0-1</w:t>
            </w:r>
            <w:r w:rsidR="00AE5F91" w:rsidRPr="002C24EA">
              <w:t>3</w:t>
            </w:r>
            <w:r w:rsidRPr="002C24EA">
              <w:t>0</w:t>
            </w:r>
          </w:p>
        </w:tc>
        <w:tc>
          <w:tcPr>
            <w:tcW w:w="1711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2-2,5</w:t>
            </w:r>
          </w:p>
        </w:tc>
        <w:tc>
          <w:tcPr>
            <w:tcW w:w="1159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СвАМГ3</w:t>
            </w:r>
          </w:p>
        </w:tc>
        <w:tc>
          <w:tcPr>
            <w:tcW w:w="1791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Аргон, либо смесь аргона и гелия</w:t>
            </w:r>
          </w:p>
        </w:tc>
        <w:tc>
          <w:tcPr>
            <w:tcW w:w="1222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8-9</w:t>
            </w:r>
          </w:p>
        </w:tc>
        <w:tc>
          <w:tcPr>
            <w:tcW w:w="1668" w:type="dxa"/>
            <w:shd w:val="clear" w:color="auto" w:fill="auto"/>
          </w:tcPr>
          <w:p w:rsidR="000667FA" w:rsidRPr="002C24EA" w:rsidRDefault="000667FA" w:rsidP="006C3FE2">
            <w:pPr>
              <w:pStyle w:val="affc"/>
            </w:pPr>
            <w:r w:rsidRPr="002C24EA">
              <w:t>Ручная аргоно-дуговая</w:t>
            </w:r>
          </w:p>
        </w:tc>
      </w:tr>
    </w:tbl>
    <w:p w:rsidR="00154FD4" w:rsidRPr="002C24EA" w:rsidRDefault="00154FD4" w:rsidP="002C24EA">
      <w:pPr>
        <w:ind w:firstLine="709"/>
        <w:rPr>
          <w:color w:val="000000"/>
        </w:rPr>
      </w:pPr>
    </w:p>
    <w:p w:rsidR="002C24EA" w:rsidRDefault="00C039FD" w:rsidP="006C3FE2">
      <w:pPr>
        <w:pStyle w:val="2"/>
      </w:pPr>
      <w:bookmarkStart w:id="4" w:name="_Toc254972284"/>
      <w:r w:rsidRPr="002C24EA">
        <w:t>5</w:t>
      </w:r>
      <w:r w:rsidR="002C24EA" w:rsidRPr="002C24EA">
        <w:t xml:space="preserve">. </w:t>
      </w:r>
      <w:r w:rsidR="00885A9D" w:rsidRPr="002C24EA">
        <w:t>Оборудование для сварки</w:t>
      </w:r>
      <w:bookmarkEnd w:id="4"/>
    </w:p>
    <w:p w:rsidR="006C3FE2" w:rsidRPr="006C3FE2" w:rsidRDefault="006C3FE2" w:rsidP="006C3FE2">
      <w:pPr>
        <w:ind w:firstLine="709"/>
      </w:pPr>
    </w:p>
    <w:p w:rsidR="002C24EA" w:rsidRDefault="00885A9D" w:rsidP="002C24EA">
      <w:pPr>
        <w:ind w:firstLine="709"/>
        <w:rPr>
          <w:i/>
          <w:iCs/>
        </w:rPr>
      </w:pPr>
      <w:r w:rsidRPr="002C24EA">
        <w:rPr>
          <w:i/>
          <w:iCs/>
        </w:rPr>
        <w:t>Установки УДГ для сварки изделий из легких сплавов</w:t>
      </w:r>
      <w:r w:rsidR="002C24EA" w:rsidRPr="002C24EA">
        <w:rPr>
          <w:i/>
          <w:iCs/>
        </w:rPr>
        <w:t>.</w:t>
      </w:r>
    </w:p>
    <w:p w:rsidR="002C24EA" w:rsidRDefault="00885A9D" w:rsidP="002C24EA">
      <w:pPr>
        <w:ind w:firstLine="709"/>
      </w:pPr>
      <w:r w:rsidRPr="002C24EA">
        <w:t>Установки УДГ-301 и УДГ-501 рассчитаны на повторно-кратковременный режим работы при принудительном воздушном охлаждении</w:t>
      </w:r>
      <w:r w:rsidR="002C24EA" w:rsidRPr="002C24EA">
        <w:t xml:space="preserve">. </w:t>
      </w:r>
      <w:r w:rsidRPr="002C24EA">
        <w:t>Сварка производится однофазным переменным током неплавящимся вольфрамовым электродом в среде аргона</w:t>
      </w:r>
      <w:r w:rsidR="002C24EA" w:rsidRPr="002C24EA">
        <w:t xml:space="preserve">. </w:t>
      </w:r>
      <w:r w:rsidRPr="002C24EA">
        <w:t>Техническая характеристика установки УДГ-301</w:t>
      </w:r>
      <w:r w:rsidR="00C039FD" w:rsidRPr="002C24EA">
        <w:t xml:space="preserve"> и УДГ-501</w:t>
      </w:r>
      <w:r w:rsidRPr="002C24EA">
        <w:t xml:space="preserve"> приведена в табл</w:t>
      </w:r>
      <w:r w:rsidR="002C24EA">
        <w:t>.,</w:t>
      </w:r>
      <w:r w:rsidRPr="002C24EA">
        <w:t xml:space="preserve"> а горелок установок УДГ</w:t>
      </w:r>
      <w:r w:rsidR="002C24EA" w:rsidRPr="002C24EA">
        <w:t xml:space="preserve"> - </w:t>
      </w:r>
      <w:r w:rsidRPr="002C24EA">
        <w:t>в табл</w:t>
      </w:r>
      <w:r w:rsidR="002C24EA">
        <w:t>.2</w:t>
      </w:r>
      <w:r w:rsidR="002C24EA" w:rsidRPr="002C24EA">
        <w:t>.</w:t>
      </w:r>
    </w:p>
    <w:p w:rsidR="002C24EA" w:rsidRDefault="00C039FD" w:rsidP="002C24EA">
      <w:pPr>
        <w:ind w:firstLine="709"/>
      </w:pPr>
      <w:r w:rsidRPr="002C24EA">
        <w:t>Для заварки трещины в поддоне выбрана установка УДГ-301</w:t>
      </w:r>
      <w:r w:rsidR="002C24EA">
        <w:t>, к</w:t>
      </w:r>
      <w:r w:rsidRPr="002C24EA">
        <w:t xml:space="preserve">оторая соответствует всем требованиям и режимам, необходимым </w:t>
      </w:r>
      <w:r w:rsidR="00000031" w:rsidRPr="002C24EA">
        <w:t>для</w:t>
      </w:r>
      <w:r w:rsidRPr="002C24EA">
        <w:t xml:space="preserve"> проведени</w:t>
      </w:r>
      <w:r w:rsidR="00000031" w:rsidRPr="002C24EA">
        <w:t>я</w:t>
      </w:r>
      <w:r w:rsidRPr="002C24EA">
        <w:t xml:space="preserve"> данной работы</w:t>
      </w:r>
      <w:r w:rsidR="002C24EA" w:rsidRPr="002C24EA">
        <w:t>.</w:t>
      </w:r>
    </w:p>
    <w:p w:rsidR="002C24EA" w:rsidRDefault="006C3FE2" w:rsidP="006C3FE2">
      <w:pPr>
        <w:ind w:left="708" w:firstLine="1"/>
      </w:pPr>
      <w:r>
        <w:br w:type="page"/>
      </w:r>
      <w:r w:rsidR="00885A9D" w:rsidRPr="002C24EA">
        <w:t>Таблица 1</w:t>
      </w:r>
      <w:r w:rsidR="002C24EA" w:rsidRPr="002C24EA">
        <w:t xml:space="preserve">. </w:t>
      </w:r>
      <w:r w:rsidR="00C039FD" w:rsidRPr="002C24EA">
        <w:t>Характеристика установок для сварки легкоплавких сплавов</w:t>
      </w:r>
      <w:r w:rsidR="002C24EA" w:rsidRPr="002C24EA">
        <w:t>.</w:t>
      </w:r>
    </w:p>
    <w:p w:rsidR="002C24EA" w:rsidRPr="002C24EA" w:rsidRDefault="00712CAF" w:rsidP="002C24EA">
      <w:pPr>
        <w:ind w:firstLine="709"/>
      </w:pPr>
      <w:r>
        <w:rPr>
          <w:noProof/>
        </w:rPr>
        <w:pict>
          <v:shape id="Рисунок 12" o:spid="_x0000_i1027" type="#_x0000_t75" style="width:360.75pt;height:136.5pt;visibility:visible">
            <v:imagedata r:id="rId9" o:title=""/>
          </v:shape>
        </w:pict>
      </w:r>
    </w:p>
    <w:p w:rsidR="006C3FE2" w:rsidRDefault="006C3FE2" w:rsidP="002C24EA">
      <w:pPr>
        <w:ind w:firstLine="709"/>
      </w:pPr>
    </w:p>
    <w:p w:rsidR="002C24EA" w:rsidRDefault="00885A9D" w:rsidP="002C24EA">
      <w:pPr>
        <w:ind w:firstLine="709"/>
      </w:pPr>
      <w:r w:rsidRPr="002C24EA">
        <w:t>Таблица 2</w:t>
      </w:r>
      <w:r w:rsidR="002C24EA" w:rsidRPr="002C24EA">
        <w:t xml:space="preserve">. </w:t>
      </w:r>
      <w:r w:rsidRPr="002C24EA">
        <w:t>Горелка для установки УДГ-301</w:t>
      </w:r>
      <w:r w:rsidR="002C24EA" w:rsidRPr="002C24EA">
        <w:t>.</w:t>
      </w:r>
    </w:p>
    <w:p w:rsidR="002C24EA" w:rsidRPr="002C24EA" w:rsidRDefault="00712CAF" w:rsidP="002C24EA">
      <w:pPr>
        <w:ind w:firstLine="709"/>
      </w:pPr>
      <w:r>
        <w:rPr>
          <w:noProof/>
        </w:rPr>
        <w:pict>
          <v:shape id="Рисунок 15" o:spid="_x0000_i1028" type="#_x0000_t75" style="width:363.75pt;height:69.75pt;visibility:visible">
            <v:imagedata r:id="rId10" o:title=""/>
          </v:shape>
        </w:pict>
      </w:r>
    </w:p>
    <w:p w:rsidR="006C3FE2" w:rsidRDefault="006C3FE2" w:rsidP="002C24EA">
      <w:pPr>
        <w:ind w:firstLine="709"/>
      </w:pPr>
    </w:p>
    <w:p w:rsidR="002C24EA" w:rsidRDefault="00C039FD" w:rsidP="006C3FE2">
      <w:pPr>
        <w:pStyle w:val="2"/>
      </w:pPr>
      <w:bookmarkStart w:id="5" w:name="_Toc254972285"/>
      <w:r w:rsidRPr="002C24EA">
        <w:t>6</w:t>
      </w:r>
      <w:r w:rsidR="002C24EA" w:rsidRPr="002C24EA">
        <w:t xml:space="preserve">. </w:t>
      </w:r>
      <w:r w:rsidR="0069102A" w:rsidRPr="002C24EA">
        <w:t>Контроль сварного шва</w:t>
      </w:r>
      <w:bookmarkEnd w:id="5"/>
    </w:p>
    <w:p w:rsidR="006C3FE2" w:rsidRPr="006C3FE2" w:rsidRDefault="006C3FE2" w:rsidP="006C3FE2">
      <w:pPr>
        <w:ind w:firstLine="709"/>
      </w:pPr>
    </w:p>
    <w:p w:rsidR="002C24EA" w:rsidRDefault="004C3475" w:rsidP="002C24EA">
      <w:pPr>
        <w:ind w:firstLine="709"/>
      </w:pPr>
      <w:r>
        <w:t>Т.</w:t>
      </w:r>
      <w:r w:rsidR="002C24EA">
        <w:t>к.</w:t>
      </w:r>
      <w:r w:rsidR="002C24EA" w:rsidRPr="002C24EA">
        <w:t xml:space="preserve"> </w:t>
      </w:r>
      <w:r w:rsidR="003445FE" w:rsidRPr="002C24EA">
        <w:t>изделие</w:t>
      </w:r>
      <w:r w:rsidR="002C24EA">
        <w:t xml:space="preserve"> (</w:t>
      </w:r>
      <w:r w:rsidR="003445FE" w:rsidRPr="002C24EA">
        <w:t>поддон</w:t>
      </w:r>
      <w:r w:rsidR="002C24EA" w:rsidRPr="002C24EA">
        <w:t xml:space="preserve">) </w:t>
      </w:r>
      <w:r w:rsidR="003445FE" w:rsidRPr="002C24EA">
        <w:t>относится к</w:t>
      </w:r>
      <w:r w:rsidR="002C24EA" w:rsidRPr="002C24EA">
        <w:t xml:space="preserve"> </w:t>
      </w:r>
      <w:r w:rsidR="00D51B2D" w:rsidRPr="002C24EA">
        <w:t>3</w:t>
      </w:r>
      <w:r w:rsidR="003445FE" w:rsidRPr="002C24EA">
        <w:t>-</w:t>
      </w:r>
      <w:r w:rsidR="00D51B2D" w:rsidRPr="002C24EA">
        <w:t>ей</w:t>
      </w:r>
      <w:r w:rsidR="003445FE" w:rsidRPr="002C24EA">
        <w:t xml:space="preserve"> ка</w:t>
      </w:r>
      <w:r w:rsidR="00D51B2D" w:rsidRPr="002C24EA">
        <w:t>тегории сварных соединений</w:t>
      </w:r>
      <w:r w:rsidR="002C24EA">
        <w:t xml:space="preserve"> (</w:t>
      </w:r>
      <w:r w:rsidR="003445FE" w:rsidRPr="002C24EA">
        <w:t>ответственное</w:t>
      </w:r>
      <w:r w:rsidR="002C24EA" w:rsidRPr="002C24EA">
        <w:t>),</w:t>
      </w:r>
      <w:r w:rsidR="003445FE" w:rsidRPr="002C24EA">
        <w:t xml:space="preserve"> то следует для контроля сварного соединения применить визуальный осмотр</w:t>
      </w:r>
      <w:r w:rsidR="002C24EA">
        <w:t xml:space="preserve"> (</w:t>
      </w:r>
      <w:r w:rsidR="00D51B2D" w:rsidRPr="002C24EA">
        <w:t>100%</w:t>
      </w:r>
      <w:r w:rsidR="002C24EA" w:rsidRPr="002C24EA">
        <w:t>).</w:t>
      </w:r>
    </w:p>
    <w:p w:rsidR="002C24EA" w:rsidRDefault="00C039FD" w:rsidP="002C24EA">
      <w:pPr>
        <w:ind w:firstLine="709"/>
      </w:pPr>
      <w:r w:rsidRPr="002C24EA">
        <w:t>Примечание</w:t>
      </w:r>
      <w:r w:rsidR="002C24EA" w:rsidRPr="002C24EA">
        <w:t>:</w:t>
      </w:r>
    </w:p>
    <w:p w:rsidR="002C24EA" w:rsidRDefault="00C039FD" w:rsidP="002C24EA">
      <w:pPr>
        <w:ind w:firstLine="709"/>
      </w:pPr>
      <w:r w:rsidRPr="002C24EA">
        <w:t>Все режимы и параметры, приведенные в данной работе, подобраны согласно справочникам</w:t>
      </w:r>
      <w:r w:rsidR="002C24EA" w:rsidRPr="002C24EA">
        <w:t>.</w:t>
      </w:r>
    </w:p>
    <w:p w:rsidR="002C24EA" w:rsidRDefault="004C3475" w:rsidP="004C3475">
      <w:pPr>
        <w:pStyle w:val="2"/>
      </w:pPr>
      <w:r>
        <w:br w:type="page"/>
      </w:r>
      <w:bookmarkStart w:id="6" w:name="_Toc254972286"/>
      <w:r w:rsidR="00834DEE" w:rsidRPr="002C24EA">
        <w:t>Список литературы</w:t>
      </w:r>
      <w:bookmarkEnd w:id="6"/>
    </w:p>
    <w:p w:rsidR="004C3475" w:rsidRPr="004C3475" w:rsidRDefault="004C3475" w:rsidP="004C3475"/>
    <w:p w:rsidR="002C24EA" w:rsidRDefault="00834DEE" w:rsidP="004C3475">
      <w:pPr>
        <w:pStyle w:val="a1"/>
        <w:tabs>
          <w:tab w:val="left" w:pos="420"/>
        </w:tabs>
      </w:pPr>
      <w:r w:rsidRPr="002C24EA">
        <w:t>Николаев</w:t>
      </w:r>
      <w:r w:rsidR="002C24EA">
        <w:t xml:space="preserve"> "</w:t>
      </w:r>
      <w:r w:rsidRPr="002C24EA">
        <w:t>Сварка в машиностроении</w:t>
      </w:r>
      <w:r w:rsidR="002C24EA" w:rsidRPr="002C24EA">
        <w:t xml:space="preserve">. </w:t>
      </w:r>
      <w:r w:rsidRPr="002C24EA">
        <w:t>Том 2</w:t>
      </w:r>
      <w:r w:rsidR="002C24EA">
        <w:t xml:space="preserve">", </w:t>
      </w:r>
      <w:r w:rsidRPr="002C24EA">
        <w:t>М</w:t>
      </w:r>
      <w:r w:rsidR="002C24EA">
        <w:t>.:</w:t>
      </w:r>
      <w:r w:rsidR="002C24EA" w:rsidRPr="002C24EA">
        <w:t xml:space="preserve"> </w:t>
      </w:r>
      <w:r w:rsidRPr="002C24EA">
        <w:t>Машиностроение</w:t>
      </w:r>
      <w:r w:rsidR="002C24EA">
        <w:t>, 19</w:t>
      </w:r>
      <w:r w:rsidRPr="002C24EA">
        <w:t>78 г</w:t>
      </w:r>
      <w:r w:rsidR="002C24EA" w:rsidRPr="002C24EA">
        <w:t>.</w:t>
      </w:r>
    </w:p>
    <w:p w:rsidR="00834DEE" w:rsidRPr="002C24EA" w:rsidRDefault="00834DEE" w:rsidP="004C3475">
      <w:pPr>
        <w:pStyle w:val="a1"/>
        <w:tabs>
          <w:tab w:val="left" w:pos="420"/>
        </w:tabs>
      </w:pPr>
      <w:r w:rsidRPr="002C24EA">
        <w:t>Волченко</w:t>
      </w:r>
      <w:r w:rsidR="002C24EA">
        <w:t xml:space="preserve"> "</w:t>
      </w:r>
      <w:r w:rsidRPr="002C24EA">
        <w:t>Сварка и свариваемые материалы</w:t>
      </w:r>
      <w:r w:rsidR="002C24EA">
        <w:t xml:space="preserve">" </w:t>
      </w:r>
      <w:r w:rsidRPr="002C24EA">
        <w:t>М</w:t>
      </w:r>
      <w:r w:rsidR="002C24EA">
        <w:t>.:</w:t>
      </w:r>
      <w:r w:rsidR="002C24EA" w:rsidRPr="002C24EA">
        <w:t xml:space="preserve"> </w:t>
      </w:r>
      <w:r w:rsidRPr="002C24EA">
        <w:t>Машиностроение, 1991 г</w:t>
      </w:r>
      <w:r w:rsidR="002C24EA" w:rsidRPr="002C24EA">
        <w:t>.</w:t>
      </w:r>
      <w:bookmarkStart w:id="7" w:name="_GoBack"/>
      <w:bookmarkEnd w:id="7"/>
    </w:p>
    <w:sectPr w:rsidR="00834DEE" w:rsidRPr="002C24EA" w:rsidSect="002C24E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29" w:rsidRDefault="00A32B29">
      <w:pPr>
        <w:ind w:firstLine="709"/>
      </w:pPr>
      <w:r>
        <w:separator/>
      </w:r>
    </w:p>
  </w:endnote>
  <w:endnote w:type="continuationSeparator" w:id="0">
    <w:p w:rsidR="00A32B29" w:rsidRDefault="00A32B2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EA" w:rsidRDefault="002C24EA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EA" w:rsidRDefault="002C24EA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29" w:rsidRDefault="00A32B29">
      <w:pPr>
        <w:ind w:firstLine="709"/>
      </w:pPr>
      <w:r>
        <w:separator/>
      </w:r>
    </w:p>
  </w:footnote>
  <w:footnote w:type="continuationSeparator" w:id="0">
    <w:p w:rsidR="00A32B29" w:rsidRDefault="00A32B2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EA" w:rsidRDefault="00373BA1" w:rsidP="002C24EA">
    <w:pPr>
      <w:pStyle w:val="afa"/>
      <w:framePr w:wrap="auto" w:vAnchor="text" w:hAnchor="margin" w:xAlign="right" w:y="1"/>
      <w:rPr>
        <w:rStyle w:val="aff6"/>
      </w:rPr>
    </w:pPr>
    <w:r>
      <w:rPr>
        <w:rStyle w:val="aff6"/>
      </w:rPr>
      <w:t>2</w:t>
    </w:r>
  </w:p>
  <w:p w:rsidR="002C24EA" w:rsidRDefault="002C24EA" w:rsidP="002C24EA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EA" w:rsidRDefault="002C24E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E2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B8D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345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E4C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B88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8"/>
    <w:multiLevelType w:val="singleLevel"/>
    <w:tmpl w:val="88826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A15E1"/>
    <w:multiLevelType w:val="hybridMultilevel"/>
    <w:tmpl w:val="2EC0EA52"/>
    <w:lvl w:ilvl="0" w:tplc="CD54CC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6FF73477"/>
    <w:multiLevelType w:val="hybridMultilevel"/>
    <w:tmpl w:val="403E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307"/>
    <w:rsid w:val="0000000D"/>
    <w:rsid w:val="00000031"/>
    <w:rsid w:val="000667FA"/>
    <w:rsid w:val="000E3B8C"/>
    <w:rsid w:val="000E43EE"/>
    <w:rsid w:val="000E72DE"/>
    <w:rsid w:val="00154FD4"/>
    <w:rsid w:val="00203111"/>
    <w:rsid w:val="002549BC"/>
    <w:rsid w:val="002C24EA"/>
    <w:rsid w:val="002F0CD7"/>
    <w:rsid w:val="00326D59"/>
    <w:rsid w:val="003445FE"/>
    <w:rsid w:val="003458C8"/>
    <w:rsid w:val="00373BA1"/>
    <w:rsid w:val="004C3475"/>
    <w:rsid w:val="0069102A"/>
    <w:rsid w:val="006C3FE2"/>
    <w:rsid w:val="00701569"/>
    <w:rsid w:val="00712CAF"/>
    <w:rsid w:val="00750058"/>
    <w:rsid w:val="00771984"/>
    <w:rsid w:val="007A2FFC"/>
    <w:rsid w:val="00834DEE"/>
    <w:rsid w:val="0086647F"/>
    <w:rsid w:val="00885A9D"/>
    <w:rsid w:val="00912F98"/>
    <w:rsid w:val="009255D8"/>
    <w:rsid w:val="00962AAB"/>
    <w:rsid w:val="00976C24"/>
    <w:rsid w:val="00A15916"/>
    <w:rsid w:val="00A32B29"/>
    <w:rsid w:val="00AE5F91"/>
    <w:rsid w:val="00C039FD"/>
    <w:rsid w:val="00C4625B"/>
    <w:rsid w:val="00C5754F"/>
    <w:rsid w:val="00C76A48"/>
    <w:rsid w:val="00C80307"/>
    <w:rsid w:val="00C87B35"/>
    <w:rsid w:val="00CA698B"/>
    <w:rsid w:val="00D17AF0"/>
    <w:rsid w:val="00D51B2D"/>
    <w:rsid w:val="00DD660C"/>
    <w:rsid w:val="00E50520"/>
    <w:rsid w:val="00F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F43A806-3F9A-4673-AE3C-6F399C44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C24E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C24E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C24E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C24E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C24E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C24E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C24E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C24E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C24E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F333A4"/>
    <w:pPr>
      <w:spacing w:before="240" w:after="60"/>
      <w:ind w:firstLine="709"/>
      <w:outlineLvl w:val="8"/>
    </w:pPr>
    <w:rPr>
      <w:rFonts w:ascii="Cambria" w:hAnsi="Cambria" w:cs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333A4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F333A4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F333A4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F333A4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F333A4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F333A4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F333A4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F333A4"/>
    <w:rPr>
      <w:rFonts w:ascii="Cambria" w:eastAsia="Times New Roman" w:hAnsi="Cambria" w:cs="Cambria"/>
    </w:rPr>
  </w:style>
  <w:style w:type="paragraph" w:styleId="a6">
    <w:name w:val="Title"/>
    <w:basedOn w:val="a2"/>
    <w:next w:val="a2"/>
    <w:link w:val="a7"/>
    <w:uiPriority w:val="99"/>
    <w:qFormat/>
    <w:rsid w:val="00F333A4"/>
    <w:pPr>
      <w:spacing w:before="240" w:after="60"/>
      <w:ind w:firstLine="709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F333A4"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Subtitle"/>
    <w:basedOn w:val="a2"/>
    <w:next w:val="a2"/>
    <w:link w:val="a9"/>
    <w:uiPriority w:val="99"/>
    <w:qFormat/>
    <w:rsid w:val="00F333A4"/>
    <w:pPr>
      <w:spacing w:after="60"/>
      <w:ind w:firstLine="709"/>
      <w:jc w:val="center"/>
      <w:outlineLvl w:val="1"/>
    </w:pPr>
    <w:rPr>
      <w:rFonts w:ascii="Cambria" w:hAnsi="Cambria" w:cs="Cambria"/>
    </w:rPr>
  </w:style>
  <w:style w:type="character" w:customStyle="1" w:styleId="a7">
    <w:name w:val="Название Знак"/>
    <w:link w:val="a6"/>
    <w:uiPriority w:val="99"/>
    <w:locked/>
    <w:rsid w:val="00F333A4"/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aa">
    <w:name w:val="Strong"/>
    <w:uiPriority w:val="99"/>
    <w:qFormat/>
    <w:rsid w:val="00F333A4"/>
    <w:rPr>
      <w:b/>
      <w:bCs/>
    </w:rPr>
  </w:style>
  <w:style w:type="character" w:customStyle="1" w:styleId="a9">
    <w:name w:val="Подзаголовок Знак"/>
    <w:link w:val="a8"/>
    <w:uiPriority w:val="99"/>
    <w:locked/>
    <w:rsid w:val="00F333A4"/>
    <w:rPr>
      <w:rFonts w:ascii="Cambria" w:eastAsia="Times New Roman" w:hAnsi="Cambria" w:cs="Cambria"/>
      <w:sz w:val="24"/>
      <w:szCs w:val="24"/>
    </w:rPr>
  </w:style>
  <w:style w:type="character" w:styleId="ab">
    <w:name w:val="Emphasis"/>
    <w:uiPriority w:val="99"/>
    <w:qFormat/>
    <w:rsid w:val="00F333A4"/>
    <w:rPr>
      <w:rFonts w:ascii="Calibri" w:hAnsi="Calibri" w:cs="Calibri"/>
      <w:b/>
      <w:bCs/>
      <w:i/>
      <w:iCs/>
    </w:rPr>
  </w:style>
  <w:style w:type="paragraph" w:styleId="ac">
    <w:name w:val="No Spacing"/>
    <w:basedOn w:val="a2"/>
    <w:uiPriority w:val="99"/>
    <w:qFormat/>
    <w:rsid w:val="00F333A4"/>
    <w:pPr>
      <w:ind w:firstLine="709"/>
    </w:pPr>
  </w:style>
  <w:style w:type="paragraph" w:styleId="ad">
    <w:name w:val="List Paragraph"/>
    <w:basedOn w:val="a2"/>
    <w:uiPriority w:val="99"/>
    <w:qFormat/>
    <w:rsid w:val="00F333A4"/>
    <w:pPr>
      <w:ind w:left="720" w:firstLine="709"/>
    </w:pPr>
  </w:style>
  <w:style w:type="paragraph" w:styleId="21">
    <w:name w:val="Quote"/>
    <w:basedOn w:val="a2"/>
    <w:next w:val="a2"/>
    <w:link w:val="22"/>
    <w:uiPriority w:val="99"/>
    <w:qFormat/>
    <w:rsid w:val="00F333A4"/>
    <w:pPr>
      <w:ind w:firstLine="709"/>
    </w:pPr>
    <w:rPr>
      <w:i/>
      <w:iCs/>
    </w:rPr>
  </w:style>
  <w:style w:type="paragraph" w:styleId="ae">
    <w:name w:val="Intense Quote"/>
    <w:basedOn w:val="a2"/>
    <w:next w:val="a2"/>
    <w:link w:val="af"/>
    <w:uiPriority w:val="99"/>
    <w:qFormat/>
    <w:rsid w:val="00F333A4"/>
    <w:pPr>
      <w:ind w:left="720" w:right="720" w:firstLine="709"/>
    </w:pPr>
    <w:rPr>
      <w:b/>
      <w:bCs/>
      <w:i/>
      <w:iCs/>
    </w:rPr>
  </w:style>
  <w:style w:type="character" w:customStyle="1" w:styleId="22">
    <w:name w:val="Цитата 2 Знак"/>
    <w:link w:val="21"/>
    <w:uiPriority w:val="99"/>
    <w:locked/>
    <w:rsid w:val="00F333A4"/>
    <w:rPr>
      <w:i/>
      <w:iCs/>
      <w:sz w:val="24"/>
      <w:szCs w:val="24"/>
    </w:rPr>
  </w:style>
  <w:style w:type="character" w:styleId="af0">
    <w:name w:val="Subtle Emphasis"/>
    <w:uiPriority w:val="99"/>
    <w:qFormat/>
    <w:rsid w:val="00F333A4"/>
    <w:rPr>
      <w:i/>
      <w:iCs/>
      <w:color w:val="auto"/>
    </w:rPr>
  </w:style>
  <w:style w:type="character" w:customStyle="1" w:styleId="af">
    <w:name w:val="Выделенная цитата Знак"/>
    <w:link w:val="ae"/>
    <w:uiPriority w:val="99"/>
    <w:locked/>
    <w:rsid w:val="00F333A4"/>
    <w:rPr>
      <w:b/>
      <w:bCs/>
      <w:i/>
      <w:iCs/>
      <w:sz w:val="24"/>
      <w:szCs w:val="24"/>
    </w:rPr>
  </w:style>
  <w:style w:type="character" w:styleId="af1">
    <w:name w:val="Intense Emphasis"/>
    <w:uiPriority w:val="99"/>
    <w:qFormat/>
    <w:rsid w:val="00F333A4"/>
    <w:rPr>
      <w:b/>
      <w:bCs/>
      <w:i/>
      <w:iCs/>
      <w:sz w:val="24"/>
      <w:szCs w:val="24"/>
      <w:u w:val="single"/>
    </w:rPr>
  </w:style>
  <w:style w:type="character" w:styleId="af2">
    <w:name w:val="Subtle Reference"/>
    <w:uiPriority w:val="99"/>
    <w:qFormat/>
    <w:rsid w:val="00F333A4"/>
    <w:rPr>
      <w:sz w:val="24"/>
      <w:szCs w:val="24"/>
      <w:u w:val="single"/>
    </w:rPr>
  </w:style>
  <w:style w:type="character" w:styleId="af3">
    <w:name w:val="Intense Reference"/>
    <w:uiPriority w:val="99"/>
    <w:qFormat/>
    <w:rsid w:val="00F333A4"/>
    <w:rPr>
      <w:b/>
      <w:bCs/>
      <w:sz w:val="24"/>
      <w:szCs w:val="24"/>
      <w:u w:val="single"/>
    </w:rPr>
  </w:style>
  <w:style w:type="character" w:styleId="af4">
    <w:name w:val="Book Title"/>
    <w:uiPriority w:val="99"/>
    <w:qFormat/>
    <w:rsid w:val="00F333A4"/>
    <w:rPr>
      <w:rFonts w:ascii="Cambria" w:eastAsia="Times New Roman" w:hAnsi="Cambria" w:cs="Cambria"/>
      <w:b/>
      <w:bCs/>
      <w:i/>
      <w:iCs/>
      <w:sz w:val="24"/>
      <w:szCs w:val="24"/>
    </w:rPr>
  </w:style>
  <w:style w:type="paragraph" w:styleId="af5">
    <w:name w:val="TOC Heading"/>
    <w:basedOn w:val="1"/>
    <w:next w:val="a2"/>
    <w:uiPriority w:val="99"/>
    <w:qFormat/>
    <w:rsid w:val="00F333A4"/>
    <w:pPr>
      <w:outlineLvl w:val="9"/>
    </w:pPr>
  </w:style>
  <w:style w:type="paragraph" w:customStyle="1" w:styleId="Default">
    <w:name w:val="Default"/>
    <w:uiPriority w:val="99"/>
    <w:rsid w:val="00E50520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af6">
    <w:name w:val="Balloon Text"/>
    <w:basedOn w:val="a2"/>
    <w:link w:val="af7"/>
    <w:uiPriority w:val="99"/>
    <w:semiHidden/>
    <w:rsid w:val="00E50520"/>
    <w:pPr>
      <w:ind w:firstLine="709"/>
    </w:pPr>
    <w:rPr>
      <w:rFonts w:ascii="Tahoma" w:hAnsi="Tahoma" w:cs="Tahoma"/>
      <w:sz w:val="16"/>
      <w:szCs w:val="16"/>
    </w:rPr>
  </w:style>
  <w:style w:type="paragraph" w:styleId="af8">
    <w:name w:val="Body Text"/>
    <w:basedOn w:val="a2"/>
    <w:link w:val="af9"/>
    <w:uiPriority w:val="99"/>
    <w:rsid w:val="002C24EA"/>
    <w:pPr>
      <w:ind w:firstLine="0"/>
    </w:pPr>
  </w:style>
  <w:style w:type="character" w:customStyle="1" w:styleId="af7">
    <w:name w:val="Текст выноски Знак"/>
    <w:link w:val="af6"/>
    <w:uiPriority w:val="99"/>
    <w:semiHidden/>
    <w:locked/>
    <w:rsid w:val="00E50520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2C24E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9">
    <w:name w:val="Основной текст Знак"/>
    <w:link w:val="af8"/>
    <w:uiPriority w:val="99"/>
    <w:locked/>
    <w:rsid w:val="00E50520"/>
    <w:rPr>
      <w:sz w:val="28"/>
      <w:szCs w:val="28"/>
      <w:lang w:val="ru-RU" w:eastAsia="ru-RU"/>
    </w:rPr>
  </w:style>
  <w:style w:type="paragraph" w:styleId="afa">
    <w:name w:val="header"/>
    <w:basedOn w:val="a2"/>
    <w:next w:val="af8"/>
    <w:link w:val="afb"/>
    <w:uiPriority w:val="99"/>
    <w:rsid w:val="002C24E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c">
    <w:name w:val="endnote reference"/>
    <w:uiPriority w:val="99"/>
    <w:semiHidden/>
    <w:rsid w:val="002C24EA"/>
    <w:rPr>
      <w:vertAlign w:val="superscript"/>
    </w:rPr>
  </w:style>
  <w:style w:type="paragraph" w:customStyle="1" w:styleId="afd">
    <w:name w:val="выделение"/>
    <w:uiPriority w:val="99"/>
    <w:rsid w:val="002C24E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e">
    <w:name w:val="Hyperlink"/>
    <w:uiPriority w:val="99"/>
    <w:rsid w:val="002C24EA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f"/>
    <w:uiPriority w:val="99"/>
    <w:rsid w:val="002C24E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f">
    <w:name w:val="Body Text Indent"/>
    <w:basedOn w:val="a2"/>
    <w:link w:val="aff0"/>
    <w:uiPriority w:val="99"/>
    <w:rsid w:val="002C24EA"/>
    <w:pPr>
      <w:shd w:val="clear" w:color="auto" w:fill="FFFFFF"/>
      <w:spacing w:before="192"/>
      <w:ind w:right="-5" w:firstLine="360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f1"/>
    <w:uiPriority w:val="99"/>
    <w:locked/>
    <w:rsid w:val="002C24E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1">
    <w:name w:val="Plain Text"/>
    <w:basedOn w:val="a2"/>
    <w:link w:val="11"/>
    <w:uiPriority w:val="99"/>
    <w:rsid w:val="002C24E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f3"/>
    <w:uiPriority w:val="99"/>
    <w:semiHidden/>
    <w:locked/>
    <w:rsid w:val="002C24EA"/>
    <w:rPr>
      <w:sz w:val="28"/>
      <w:szCs w:val="28"/>
      <w:lang w:val="ru-RU" w:eastAsia="ru-RU"/>
    </w:rPr>
  </w:style>
  <w:style w:type="paragraph" w:styleId="aff3">
    <w:name w:val="footer"/>
    <w:basedOn w:val="a2"/>
    <w:link w:val="12"/>
    <w:uiPriority w:val="99"/>
    <w:semiHidden/>
    <w:rsid w:val="002C24EA"/>
    <w:pPr>
      <w:tabs>
        <w:tab w:val="center" w:pos="4819"/>
        <w:tab w:val="right" w:pos="9639"/>
      </w:tabs>
      <w:ind w:firstLine="709"/>
    </w:pPr>
  </w:style>
  <w:style w:type="character" w:customStyle="1" w:styleId="af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b">
    <w:name w:val="Верхний колонтитул Знак"/>
    <w:link w:val="afa"/>
    <w:uiPriority w:val="99"/>
    <w:semiHidden/>
    <w:locked/>
    <w:rsid w:val="002C24EA"/>
    <w:rPr>
      <w:noProof/>
      <w:kern w:val="16"/>
      <w:sz w:val="28"/>
      <w:szCs w:val="28"/>
      <w:lang w:val="ru-RU" w:eastAsia="ru-RU"/>
    </w:rPr>
  </w:style>
  <w:style w:type="character" w:styleId="aff5">
    <w:name w:val="footnote reference"/>
    <w:uiPriority w:val="99"/>
    <w:semiHidden/>
    <w:rsid w:val="002C24E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C24EA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f6">
    <w:name w:val="page number"/>
    <w:uiPriority w:val="99"/>
    <w:rsid w:val="002C24EA"/>
  </w:style>
  <w:style w:type="character" w:customStyle="1" w:styleId="aff7">
    <w:name w:val="номер страницы"/>
    <w:uiPriority w:val="99"/>
    <w:rsid w:val="002C24EA"/>
    <w:rPr>
      <w:sz w:val="28"/>
      <w:szCs w:val="28"/>
    </w:rPr>
  </w:style>
  <w:style w:type="paragraph" w:styleId="aff8">
    <w:name w:val="Normal (Web)"/>
    <w:basedOn w:val="a2"/>
    <w:uiPriority w:val="99"/>
    <w:rsid w:val="002C24E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9">
    <w:name w:val="Обычный +"/>
    <w:basedOn w:val="a2"/>
    <w:autoRedefine/>
    <w:uiPriority w:val="99"/>
    <w:rsid w:val="002C24E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C24E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2C24E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C24E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C24E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C24EA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2C24E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C24E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a">
    <w:name w:val="Table Grid"/>
    <w:basedOn w:val="a4"/>
    <w:uiPriority w:val="99"/>
    <w:rsid w:val="002C24E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b">
    <w:name w:val="содержание"/>
    <w:uiPriority w:val="99"/>
    <w:rsid w:val="002C24E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C24EA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C24EA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C24E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C24E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2C24E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C24EA"/>
    <w:rPr>
      <w:i/>
      <w:iCs/>
    </w:rPr>
  </w:style>
  <w:style w:type="paragraph" w:customStyle="1" w:styleId="affc">
    <w:name w:val="ТАБЛИЦА"/>
    <w:next w:val="a2"/>
    <w:autoRedefine/>
    <w:uiPriority w:val="99"/>
    <w:rsid w:val="002C24E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d">
    <w:name w:val="Стиль ТАБЛИЦА + Междустр.интервал:  полуторный"/>
    <w:basedOn w:val="affc"/>
    <w:uiPriority w:val="99"/>
    <w:rsid w:val="002C24EA"/>
  </w:style>
  <w:style w:type="paragraph" w:customStyle="1" w:styleId="14">
    <w:name w:val="Стиль ТАБЛИЦА + Междустр.интервал:  полуторный1"/>
    <w:basedOn w:val="affc"/>
    <w:autoRedefine/>
    <w:uiPriority w:val="99"/>
    <w:rsid w:val="002C24EA"/>
  </w:style>
  <w:style w:type="table" w:customStyle="1" w:styleId="15">
    <w:name w:val="Стиль таблицы1"/>
    <w:uiPriority w:val="99"/>
    <w:rsid w:val="002C24E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e">
    <w:name w:val="схема"/>
    <w:basedOn w:val="a2"/>
    <w:autoRedefine/>
    <w:uiPriority w:val="99"/>
    <w:rsid w:val="002C24EA"/>
    <w:pPr>
      <w:spacing w:line="240" w:lineRule="auto"/>
      <w:ind w:firstLine="0"/>
      <w:jc w:val="center"/>
    </w:pPr>
    <w:rPr>
      <w:sz w:val="20"/>
      <w:szCs w:val="20"/>
    </w:rPr>
  </w:style>
  <w:style w:type="paragraph" w:styleId="afff">
    <w:name w:val="endnote text"/>
    <w:basedOn w:val="a2"/>
    <w:link w:val="afff0"/>
    <w:uiPriority w:val="99"/>
    <w:semiHidden/>
    <w:rsid w:val="002C24EA"/>
    <w:pPr>
      <w:ind w:firstLine="709"/>
    </w:pPr>
    <w:rPr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Pr>
      <w:rFonts w:ascii="Times New Roman" w:hAnsi="Times New Roman"/>
      <w:sz w:val="20"/>
      <w:szCs w:val="20"/>
    </w:rPr>
  </w:style>
  <w:style w:type="paragraph" w:styleId="afff1">
    <w:name w:val="footnote text"/>
    <w:basedOn w:val="a2"/>
    <w:link w:val="afff2"/>
    <w:autoRedefine/>
    <w:uiPriority w:val="99"/>
    <w:semiHidden/>
    <w:rsid w:val="002C24EA"/>
    <w:pPr>
      <w:ind w:firstLine="709"/>
    </w:pPr>
    <w:rPr>
      <w:color w:val="000000"/>
      <w:sz w:val="20"/>
      <w:szCs w:val="20"/>
    </w:rPr>
  </w:style>
  <w:style w:type="character" w:customStyle="1" w:styleId="afff2">
    <w:name w:val="Текст сноски Знак"/>
    <w:link w:val="afff1"/>
    <w:uiPriority w:val="99"/>
    <w:locked/>
    <w:rsid w:val="002C24EA"/>
    <w:rPr>
      <w:color w:val="000000"/>
      <w:lang w:val="ru-RU" w:eastAsia="ru-RU"/>
    </w:rPr>
  </w:style>
  <w:style w:type="paragraph" w:customStyle="1" w:styleId="afff3">
    <w:name w:val="титут"/>
    <w:autoRedefine/>
    <w:uiPriority w:val="99"/>
    <w:rsid w:val="002C24E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ДЕНИС</dc:creator>
  <cp:keywords/>
  <dc:description/>
  <cp:lastModifiedBy>admin</cp:lastModifiedBy>
  <cp:revision>2</cp:revision>
  <dcterms:created xsi:type="dcterms:W3CDTF">2014-03-04T09:33:00Z</dcterms:created>
  <dcterms:modified xsi:type="dcterms:W3CDTF">2014-03-04T09:33:00Z</dcterms:modified>
</cp:coreProperties>
</file>