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44" w:rsidRDefault="00500C44" w:rsidP="00500C44">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Контрольная по Налоговому планированию </w:t>
      </w:r>
    </w:p>
    <w:p w:rsidR="00500C44" w:rsidRPr="006A42CF" w:rsidRDefault="00500C44" w:rsidP="00500C44">
      <w:pPr>
        <w:pStyle w:val="1"/>
        <w:rPr>
          <w:rFonts w:ascii="Times New Roman" w:hAnsi="Times New Roman" w:cs="Times New Roman"/>
          <w:color w:val="auto"/>
          <w:sz w:val="24"/>
          <w:szCs w:val="24"/>
        </w:rPr>
      </w:pPr>
      <w:bookmarkStart w:id="0" w:name="sub_110"/>
      <w:r>
        <w:rPr>
          <w:rFonts w:ascii="Times New Roman" w:hAnsi="Times New Roman" w:cs="Times New Roman"/>
          <w:color w:val="auto"/>
          <w:sz w:val="24"/>
          <w:szCs w:val="24"/>
        </w:rPr>
        <w:t>«</w:t>
      </w:r>
      <w:r w:rsidRPr="006A42CF">
        <w:rPr>
          <w:rFonts w:ascii="Times New Roman" w:hAnsi="Times New Roman" w:cs="Times New Roman"/>
          <w:color w:val="auto"/>
          <w:sz w:val="24"/>
          <w:szCs w:val="24"/>
        </w:rPr>
        <w:t>Льготы по налогу на доходы физических лиц</w:t>
      </w:r>
      <w:r>
        <w:rPr>
          <w:rFonts w:ascii="Times New Roman" w:hAnsi="Times New Roman" w:cs="Times New Roman"/>
          <w:color w:val="auto"/>
          <w:sz w:val="24"/>
          <w:szCs w:val="24"/>
        </w:rPr>
        <w:t>»</w:t>
      </w:r>
    </w:p>
    <w:bookmarkEnd w:id="0"/>
    <w:p w:rsidR="00500C44" w:rsidRPr="00090DE8" w:rsidRDefault="00500C44" w:rsidP="00500C44"/>
    <w:p w:rsidR="00500C44" w:rsidRPr="002532C7" w:rsidRDefault="00500C44" w:rsidP="00500C44">
      <w:pPr>
        <w:pStyle w:val="1"/>
        <w:spacing w:line="480" w:lineRule="auto"/>
        <w:rPr>
          <w:rFonts w:ascii="Times New Roman" w:hAnsi="Times New Roman" w:cs="Times New Roman"/>
          <w:color w:val="auto"/>
          <w:sz w:val="36"/>
          <w:szCs w:val="36"/>
        </w:rPr>
      </w:pPr>
      <w:r w:rsidRPr="002532C7">
        <w:rPr>
          <w:rFonts w:ascii="Times New Roman" w:hAnsi="Times New Roman" w:cs="Times New Roman"/>
          <w:color w:val="auto"/>
          <w:sz w:val="36"/>
          <w:szCs w:val="36"/>
        </w:rPr>
        <w:t>СОДЕРЖАНИЕ</w:t>
      </w:r>
    </w:p>
    <w:p w:rsidR="00500C44" w:rsidRPr="002532C7" w:rsidRDefault="00500C44" w:rsidP="00500C44"/>
    <w:p w:rsidR="00500C44" w:rsidRPr="002532C7" w:rsidRDefault="00500C44" w:rsidP="00500C44">
      <w:pPr>
        <w:pStyle w:val="1"/>
        <w:spacing w:line="480" w:lineRule="auto"/>
        <w:jc w:val="left"/>
        <w:rPr>
          <w:rFonts w:ascii="Times New Roman" w:hAnsi="Times New Roman" w:cs="Times New Roman"/>
          <w:color w:val="auto"/>
          <w:sz w:val="32"/>
          <w:szCs w:val="32"/>
        </w:rPr>
      </w:pPr>
      <w:r w:rsidRPr="002532C7">
        <w:rPr>
          <w:rFonts w:ascii="Times New Roman" w:hAnsi="Times New Roman" w:cs="Times New Roman"/>
          <w:color w:val="auto"/>
          <w:sz w:val="32"/>
          <w:szCs w:val="32"/>
        </w:rPr>
        <w:t>Глава 1. Доходы, не подлежащие налогообложению</w:t>
      </w:r>
      <w:r>
        <w:rPr>
          <w:rFonts w:ascii="Times New Roman" w:hAnsi="Times New Roman" w:cs="Times New Roman"/>
          <w:color w:val="auto"/>
          <w:sz w:val="32"/>
          <w:szCs w:val="32"/>
        </w:rPr>
        <w:tab/>
      </w:r>
      <w:r w:rsidRPr="002532C7">
        <w:rPr>
          <w:rFonts w:ascii="Times New Roman" w:hAnsi="Times New Roman" w:cs="Times New Roman"/>
          <w:color w:val="auto"/>
          <w:sz w:val="32"/>
          <w:szCs w:val="32"/>
        </w:rPr>
        <w:tab/>
        <w:t>3</w:t>
      </w:r>
    </w:p>
    <w:p w:rsidR="00500C44" w:rsidRPr="002532C7" w:rsidRDefault="00500C44" w:rsidP="00500C44">
      <w:pPr>
        <w:pStyle w:val="1"/>
        <w:spacing w:line="480" w:lineRule="auto"/>
        <w:jc w:val="left"/>
        <w:rPr>
          <w:rFonts w:ascii="Times New Roman" w:hAnsi="Times New Roman" w:cs="Times New Roman"/>
          <w:color w:val="auto"/>
          <w:sz w:val="32"/>
          <w:szCs w:val="32"/>
        </w:rPr>
      </w:pPr>
      <w:r w:rsidRPr="002532C7">
        <w:rPr>
          <w:rFonts w:ascii="Times New Roman" w:hAnsi="Times New Roman" w:cs="Times New Roman"/>
          <w:color w:val="auto"/>
          <w:sz w:val="32"/>
          <w:szCs w:val="32"/>
        </w:rPr>
        <w:t>Глава 2. Налоговые вычеты</w:t>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sidRPr="002532C7">
        <w:rPr>
          <w:rFonts w:ascii="Times New Roman" w:hAnsi="Times New Roman" w:cs="Times New Roman"/>
          <w:color w:val="auto"/>
          <w:sz w:val="32"/>
          <w:szCs w:val="32"/>
        </w:rPr>
        <w:t>15</w:t>
      </w:r>
    </w:p>
    <w:p w:rsidR="00500C44" w:rsidRPr="002532C7" w:rsidRDefault="00500C44" w:rsidP="00500C44">
      <w:pPr>
        <w:spacing w:line="480" w:lineRule="auto"/>
        <w:ind w:firstLine="0"/>
        <w:rPr>
          <w:b/>
          <w:bCs/>
          <w:sz w:val="32"/>
          <w:szCs w:val="32"/>
        </w:rPr>
      </w:pPr>
      <w:r w:rsidRPr="002532C7">
        <w:rPr>
          <w:b/>
          <w:bCs/>
          <w:sz w:val="32"/>
          <w:szCs w:val="32"/>
        </w:rPr>
        <w:t>Глава 3. Социальные налоговые вычеты</w:t>
      </w:r>
      <w:r>
        <w:rPr>
          <w:b/>
          <w:bCs/>
          <w:sz w:val="32"/>
          <w:szCs w:val="32"/>
        </w:rPr>
        <w:tab/>
      </w:r>
      <w:r>
        <w:rPr>
          <w:b/>
          <w:bCs/>
          <w:sz w:val="32"/>
          <w:szCs w:val="32"/>
        </w:rPr>
        <w:tab/>
      </w:r>
      <w:r>
        <w:rPr>
          <w:b/>
          <w:bCs/>
          <w:sz w:val="32"/>
          <w:szCs w:val="32"/>
        </w:rPr>
        <w:tab/>
      </w:r>
      <w:r w:rsidRPr="002532C7">
        <w:rPr>
          <w:b/>
          <w:bCs/>
          <w:sz w:val="32"/>
          <w:szCs w:val="32"/>
        </w:rPr>
        <w:t>26</w:t>
      </w:r>
    </w:p>
    <w:p w:rsidR="00500C44" w:rsidRDefault="00500C44" w:rsidP="00500C44">
      <w:pPr>
        <w:spacing w:line="480" w:lineRule="auto"/>
        <w:ind w:firstLine="0"/>
        <w:rPr>
          <w:b/>
          <w:bCs/>
          <w:sz w:val="32"/>
          <w:szCs w:val="32"/>
        </w:rPr>
      </w:pPr>
      <w:r w:rsidRPr="002532C7">
        <w:rPr>
          <w:b/>
          <w:bCs/>
          <w:sz w:val="32"/>
          <w:szCs w:val="32"/>
        </w:rPr>
        <w:t>Глава 4.Профессиональные налоговые вычеты</w:t>
      </w:r>
      <w:r>
        <w:rPr>
          <w:b/>
          <w:bCs/>
          <w:sz w:val="32"/>
          <w:szCs w:val="32"/>
        </w:rPr>
        <w:tab/>
      </w:r>
      <w:r>
        <w:rPr>
          <w:b/>
          <w:bCs/>
          <w:sz w:val="32"/>
          <w:szCs w:val="32"/>
        </w:rPr>
        <w:tab/>
      </w:r>
      <w:r w:rsidRPr="002532C7">
        <w:rPr>
          <w:b/>
          <w:bCs/>
          <w:sz w:val="32"/>
          <w:szCs w:val="32"/>
        </w:rPr>
        <w:t>37</w:t>
      </w:r>
    </w:p>
    <w:p w:rsidR="00500C44" w:rsidRPr="00CC2259" w:rsidRDefault="00500C44" w:rsidP="00500C44">
      <w:pPr>
        <w:spacing w:line="480" w:lineRule="auto"/>
        <w:ind w:firstLine="0"/>
        <w:rPr>
          <w:b/>
          <w:bCs/>
          <w:sz w:val="32"/>
          <w:szCs w:val="32"/>
        </w:rPr>
      </w:pPr>
      <w:r w:rsidRPr="00CC2259">
        <w:rPr>
          <w:b/>
          <w:bCs/>
          <w:sz w:val="32"/>
          <w:szCs w:val="32"/>
        </w:rPr>
        <w:t>Список использованной литературы</w:t>
      </w:r>
      <w:r>
        <w:rPr>
          <w:b/>
          <w:bCs/>
          <w:sz w:val="32"/>
          <w:szCs w:val="32"/>
        </w:rPr>
        <w:tab/>
      </w:r>
      <w:r>
        <w:rPr>
          <w:b/>
          <w:bCs/>
          <w:sz w:val="32"/>
          <w:szCs w:val="32"/>
        </w:rPr>
        <w:tab/>
      </w:r>
      <w:r>
        <w:rPr>
          <w:b/>
          <w:bCs/>
          <w:sz w:val="32"/>
          <w:szCs w:val="32"/>
        </w:rPr>
        <w:tab/>
      </w:r>
      <w:r>
        <w:rPr>
          <w:b/>
          <w:bCs/>
          <w:sz w:val="32"/>
          <w:szCs w:val="32"/>
        </w:rPr>
        <w:tab/>
        <w:t>38</w:t>
      </w:r>
    </w:p>
    <w:p w:rsidR="00500C44" w:rsidRPr="00175602" w:rsidRDefault="00500C44" w:rsidP="00500C44"/>
    <w:p w:rsidR="00500C44" w:rsidRDefault="00500C44" w:rsidP="00500C44"/>
    <w:p w:rsidR="00E035DC" w:rsidRDefault="00E035DC" w:rsidP="006A42CF">
      <w:pPr>
        <w:pStyle w:val="a3"/>
        <w:rPr>
          <w:rFonts w:ascii="Times New Roman" w:hAnsi="Times New Roman" w:cs="Times New Roman"/>
          <w:sz w:val="24"/>
          <w:szCs w:val="24"/>
        </w:rPr>
      </w:pPr>
    </w:p>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Default="00500C44" w:rsidP="00500C44"/>
    <w:p w:rsidR="00500C44" w:rsidRPr="00500C44" w:rsidRDefault="00500C44" w:rsidP="00500C44"/>
    <w:p w:rsidR="00E035DC" w:rsidRPr="006A42CF" w:rsidRDefault="006A42CF" w:rsidP="006A42CF">
      <w:pPr>
        <w:pStyle w:val="1"/>
        <w:rPr>
          <w:rFonts w:ascii="Times New Roman" w:hAnsi="Times New Roman" w:cs="Times New Roman"/>
          <w:color w:val="auto"/>
          <w:sz w:val="24"/>
          <w:szCs w:val="24"/>
        </w:rPr>
      </w:pPr>
      <w:bookmarkStart w:id="1" w:name="sub_120"/>
      <w:r>
        <w:rPr>
          <w:rFonts w:ascii="Times New Roman" w:hAnsi="Times New Roman" w:cs="Times New Roman"/>
          <w:color w:val="auto"/>
          <w:sz w:val="24"/>
          <w:szCs w:val="24"/>
        </w:rPr>
        <w:t xml:space="preserve">Глава 1. </w:t>
      </w:r>
      <w:r w:rsidR="00E035DC" w:rsidRPr="006A42CF">
        <w:rPr>
          <w:rFonts w:ascii="Times New Roman" w:hAnsi="Times New Roman" w:cs="Times New Roman"/>
          <w:color w:val="auto"/>
          <w:sz w:val="24"/>
          <w:szCs w:val="24"/>
        </w:rPr>
        <w:t>Доходы, не подлежащие налогообложению</w:t>
      </w:r>
    </w:p>
    <w:bookmarkEnd w:id="1"/>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Статья 217 НК РФ устанавливает исчерпывающий перечень доходов, которые не подлежат налогообложению (освобождаются от налогообложения). Данный перечень является единым и подлежит применению на всей территории РФ как в отношении физических лиц, являющихся налоговыми резидентами РФ, так и в отношении физических лиц, не являющихся налоговыми резидентами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Указанные в данной статье доходы рассматриваются в качестве средств, которые не формируют налоговую базу. При получении таких доходов объекта налогообложения не возникает.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Полностью освобождаются от налогообложения следующие виды доходов физических лиц: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Рассматривая такой вид налоговых освобождений, как пособие по временной нетрудоспособности, включая пособие по уходу за больным ребенком, необходимо отметить, что существует проблема налогообложения процентов, выплачиваемых работникам в связи с задержкой выплаты заработной платы на основании статьи 236 Трудового кодекса РФ. По мнению Минфина РФ, такие проценты не облагаются налогом на доходы физлиц наряду с другими государственными пособиями.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Однако с данной позицией трудно согласиться. Дело в том, что статья 236 Трудового кодекса устанавливает материальную ответственность работодателя за задержку выплаты заработной платы, а не обязанность по осуществлению каких-либо выплат или компенсаций</w:t>
      </w:r>
      <w:r w:rsidRPr="006A42CF">
        <w:rPr>
          <w:rStyle w:val="a4"/>
          <w:rFonts w:ascii="Times New Roman" w:hAnsi="Times New Roman" w:cs="Times New Roman"/>
          <w:color w:val="auto"/>
          <w:sz w:val="24"/>
          <w:szCs w:val="24"/>
        </w:rPr>
        <w:t>*(5)</w:t>
      </w:r>
      <w:r w:rsidRPr="006A42CF">
        <w:rPr>
          <w:rFonts w:ascii="Times New Roman" w:hAnsi="Times New Roman" w:cs="Times New Roman"/>
          <w:sz w:val="24"/>
          <w:szCs w:val="24"/>
        </w:rPr>
        <w:t>.</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Вместе с тем, отдельные налоговые инспекции придерживаются позиции Минфина РФ. Однако при этом они считают, что проценты, выплачиваемые за задержку выдачи заработной платы, не облагаются налогом по другому основанию - пункту 3 статьи 217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Например, в письме УМНС РФ по г. Москве от 13 января 2003 г. N 27-08а/02460 "О налогообложении доходов физических лиц" разъяснено следующее. Статья 236 Трудового кодекса РФ устанавливает выплату процентов за нарушение срока оплаты труда. Конкретный размер такой компенсации определяется коллективным или трудовым договором.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Следовательно, на подобную выплату пункт 3 статьи 217 НК РФ распространяется только в том случае, если ее размер указан в коллективном договоре;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E035DC" w:rsidRPr="006A42CF" w:rsidRDefault="00E035DC" w:rsidP="006A42CF">
      <w:pPr>
        <w:rPr>
          <w:rFonts w:ascii="Times New Roman" w:hAnsi="Times New Roman" w:cs="Times New Roman"/>
          <w:sz w:val="24"/>
          <w:szCs w:val="24"/>
        </w:rPr>
      </w:pPr>
      <w:bookmarkStart w:id="2" w:name="sub_1201"/>
      <w:r w:rsidRPr="006A42CF">
        <w:rPr>
          <w:rFonts w:ascii="Times New Roman" w:hAnsi="Times New Roman" w:cs="Times New Roman"/>
          <w:sz w:val="24"/>
          <w:szCs w:val="24"/>
        </w:rPr>
        <w:t>В соответствии с Федеральным законом от 17 декабря 2001 г. "О трудовых пенсиях в РФ" устанавливаются следующие виды трудовых пенсий:</w:t>
      </w:r>
    </w:p>
    <w:bookmarkEnd w:id="2"/>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трудовая пенсия по старости;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трудовая пенсия по инвалидности;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трудовая пенсия по случаю потери кормильца.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Порядок установления и выплаты пенсий по государственному пенсионному обеспечению за счет средств федерального бюджета регулируются Федеральным законом от 15 декабря 2001 г. N 167-ФЗ "О государственном пенсионном обеспечении в Российской Федерации" и Законом РФ от 12 февраля 1993 г. N 4468-1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Данные законы предусматривают следующие виды пенсий: пенсия за выслугу лет; пенсия по старости; пенсия по инвалидности; социальная пенсия; по случаю потери кормильца;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возмещением вреда, причиненного увечьем или иным повреждением здоровья. В статье 1084 ГК РФ установлено, что вред, причиненный жизни или здоровью гражданина при исполнении договорных обязательств, а также при исполнении обязанностей военной службы, службы в милиции и других соответствующих обязанностей, подлежит возмещению. Статья 220 Трудового кодекса РФ предусматривает возмещение вреда, причиненного работникам повреждением их здоровья. При этом необходимо отметить, что возмещаться может не только утраченный по терпевшим заработок, затраты на лечение, но и моральный вред;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бесплатным предоставлением жилых помещений и коммунальных услуг, топлива или соответствующего денежного возмещения. Основания для бесплатного предоставления жилых помещений и коммунальных услуг предусмотрены как законодательством РФ, так и законодательными актами субъектов РФ, решениями представительных органов местного самоуправления;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оплатой стоимости и (или) выдачей полагающегося натурального довольствия, а также с выплатой денежных средств взамен этого довольствия. Выдача натурального довольствия в основном предусматривается для военнослужащих и лиц, приравненных к ним, а также для работников, занятых на сложных видах работ.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отношении военнослужащих и приравненных к ним лиц необходимо точно определить, для каких именно лиц предусмотрена выдача натурального довольствия.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Данные компенсационные выплаты, в частности, установлены: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Федеральным законом от 21 июля 1997 г. N 118-ФЗ "О судебных приставах";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Федеральным законом от 21 июля 1997 г. N 114-ФЗ "О службе в таможенных органах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Федеральным законом от 27 мая 1998 г. N 76-ФЗ "О статусе военнослужащих";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Федеральным законом от 3 декабря 1994 г. N 55-ФЗ "О некоторых вопросах организации и деятельности военных судов и органов военной юстиции";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5) Федеральным законом от 10 января 1996 г. N 6-ФЗ "О дополнительных гарантиях социальной защиты судей и работников аппаратов судов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6) Федеральным законом от 17 января 1992 г. N 2202-1 "О прокуратуре Российской Федерации".</w:t>
      </w:r>
    </w:p>
    <w:p w:rsidR="00E035DC" w:rsidRPr="006A42CF" w:rsidRDefault="00E035DC" w:rsidP="006A42CF">
      <w:pPr>
        <w:rPr>
          <w:rFonts w:ascii="Times New Roman" w:hAnsi="Times New Roman" w:cs="Times New Roman"/>
          <w:sz w:val="24"/>
          <w:szCs w:val="24"/>
        </w:rPr>
      </w:pPr>
      <w:bookmarkStart w:id="3" w:name="sub_1202"/>
      <w:r w:rsidRPr="006A42CF">
        <w:rPr>
          <w:rFonts w:ascii="Times New Roman" w:hAnsi="Times New Roman" w:cs="Times New Roman"/>
          <w:sz w:val="24"/>
          <w:szCs w:val="24"/>
        </w:rPr>
        <w:t>На работах с вредными условиями труда работникам выдаются бесплатно по установленным нормам молоко или другие равноценные пищевые продукты. На работах с особо вредными условиями труда предоставляется бесплатно по установленным нормам лечебно-профилактическое питание (ст. 151 Трудового кодекса РФ).</w:t>
      </w:r>
    </w:p>
    <w:bookmarkEnd w:id="3"/>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Так как право на специальное питание и спецодежду установлено трудовым законодательством, то их стоимость не подлежит обложению налогом на доходы физлиц. В случае, когда на предприятии в соответствии с законодательством лицам, работающим на предприятиях с вредными условиями, вместо положенного молока или иного довольствия выплачивается компенсация, то стоимость его также не подлежит обложению налогом;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увольнением работников, за исключением компенсации за неиспользованный отпуск. От налогообложения освобождаются все компенсационные выплаты, связанные с увольнением, предусмотренные трудовым законодательством, за исключением компенсации за неиспользованный отпуск.</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Данные выплаты предусмотрены следующими нормативными актами: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Трудовым кодексом РФ (ст. 178, 181);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Федеральным законом от 21 июля 1997 г. N 114-ФЗ "О службе в таможенных органах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Федеральным законом от 17 января 1992 г. N 2202-1 "О прокуратуре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Законом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гибелью военнослужащих или государственных служащих при исполнении ими своих служебных обязанностей. Выплата пособий в связи с гибелью лиц, состоящих на государственной службе (в том числе военнослужащих), предусмотрена, в частности, статьей 18 Федерального закона от 27 мая 1998 г. N "О статусе военнослужащих", статьей 29 Закона РФ от 18 апреля 1991 г. N "О милиции", статьей 17 Закона РФ от 21 марта 1991 г. N "О налоговых органах РФ" и др.;</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возмещением иных расходов, включая расходы на повышение профессионального уровня работников. Данное положение применяется в случае, если обучение, во-первых, касается подготовки кадров организации. Во-вторых, осуществляется не по личной инициативе работников, а по решению организации, направляющей работников для повышения квалификации, обучению смежным и вторым профессиям в связи с производственной необходимостью (письмо Минфина РФ от 13 марта 2000 г. N 04-04-06).</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письме МНС РФ от 28 мая 2002 г. N 04-1-06/561У-452 по данному вопросу разъяснено следующее. Согласно статье 21 Закона РФ от 10 июля 2002 г. N 3266-1 "Об образовании" (далее - Закон об образовании) профессиональная подготовка не сопровождается повышением образовательного уровня учащегося. Она имеет целью ускоренное приобретение навыков, необходимых для выполнения определенной работы или группы работ. Следовательно, повышение профессионального уровня работников не должно быть связано с получением нового высшего или среднего образования.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Это значит, что направление предприятием работника в учебное заведение для получения новой специальности в связи с производственной необходимостью на условиях и в порядке, который определяется коллективным договором (ст. 196 Трудового кодекса РФ), можно отнести к компенсационным расходам, предусмотренным пунктом 3 статьи 217 НК РФ, если такое обучение не связано с повышением образовательного уровня.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Особым случаем возмещения таких расходов являются выплаты, производимые педагогическим работникам образовательных учреждений на приобретение книгоиздательской продукции и периодических изданий. Подобные выплаты предусмотрены Законом об образовании;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исполнением налогоплательщиком трудовых обязанностей (включая переезд на работу в другую местность и возмещение командировочных расходов). 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w:t>
      </w:r>
    </w:p>
    <w:p w:rsidR="00E035DC" w:rsidRPr="006A42CF" w:rsidRDefault="00E035DC" w:rsidP="006A42CF">
      <w:pPr>
        <w:rPr>
          <w:rFonts w:ascii="Times New Roman" w:hAnsi="Times New Roman" w:cs="Times New Roman"/>
          <w:sz w:val="24"/>
          <w:szCs w:val="24"/>
        </w:rPr>
      </w:pPr>
      <w:bookmarkStart w:id="4" w:name="sub_1203"/>
      <w:r w:rsidRPr="006A42CF">
        <w:rPr>
          <w:rFonts w:ascii="Times New Roman" w:hAnsi="Times New Roman" w:cs="Times New Roman"/>
          <w:sz w:val="24"/>
          <w:szCs w:val="24"/>
        </w:rPr>
        <w:t>- суточные, выплачиваемые в пределах норм, установленных в соответствии с действующим законодательством;</w:t>
      </w:r>
    </w:p>
    <w:bookmarkEnd w:id="4"/>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 же расходы, связанные с обменом наличной валюты или чека в банке на наличную иностранную валюту.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налогоплательщик не представил документы, подтверждающие оплату расходов по найму жилого помещения, то суммы такой оплаты не облагаются НДФЛ в пределах норм, установленных в соответствии с действующим законодательством.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решении Высшего Арбитражного Суда РФ от 26 января 2005 г. N 16141/04 отмечается, что согласно статье 217 НК РФ для всех налогоплательщиков установлен единый, равный порядок признания суточных в составе доходов, не подлежащих налогообложению.</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данным порядком не облагаются НДФЛ выплаты, которые по своему характеру являются компенсационными, то есть направленными на возмещение работнику дополнительных расходов, связанных с выполнением поручения работодателя вне места постоянного жительства. При этом компенсация должна быть выплачена в пределах размеров, установленных в соответствии с действующим законодательством.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статье 168 Трудового кодекса РФ размеры возмещения суточных определяются коллективным договором или локальным нормативным актом организации вне зависимости от ее формы собственности и ведомственной принадлежности. Следовательно, размер суточных для работников всех организаций определяется положениями, не носящими индивидуальный характер и направленными на неоднократное применение.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то же время, поскольку организации могут иметь различный источник финансирования, порядок установления размера любых расходов за счет такого источника должен определяться с учетом положений специального законодательства. Особенности установления расходов, осуществляемых из бюджетов всех уровней, предусмотрены действующим бюджетным законодательством. Именно наличием различных источников финансирования и специальных норм, регламентирующих порядок расходов средств за счет соответствующих бюджетов, обусловлены особенности формы и субъекта, утверждающего объем таких расходов.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действующее законодательство не исходит из того, что законно установленные нормы суточных должны быть по размеру одинаковыми для работников различных организаций. Размер возмещения определяется исходя из финансовых возможностей организации, то есть действующее законодательство не обязывает работодателя возмещать расходы, связанные с выполнением его поручения вне места постоянного жительства работника, в полном объеме.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Тем не менее, чтобы квалифицировать такие выплаты в качестве суточных, они должны в любом случае иметь характер компенсационных, то есть направленных на возмещение работнику дополнительных расходов, связанных с выполнением поручения работодателя вне места постоянного жительства. При установлении норм суточных из этого обязаны исходить все организации, независимо от формы собственности и ведомственной принадлежности.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Правительство РФ закрепило в постановлении от 13 мая 2005 г. N 299 новые нормы суточных при загранкомандировках. Они начнут действовать с 1 января 2006 г.</w:t>
      </w:r>
    </w:p>
    <w:p w:rsidR="00E035DC" w:rsidRPr="006A42CF" w:rsidRDefault="00E035DC" w:rsidP="006A42CF">
      <w:pPr>
        <w:rPr>
          <w:rFonts w:ascii="Times New Roman" w:hAnsi="Times New Roman" w:cs="Times New Roman"/>
          <w:sz w:val="24"/>
          <w:szCs w:val="24"/>
        </w:rPr>
      </w:pPr>
      <w:bookmarkStart w:id="5" w:name="sub_1204"/>
      <w:r w:rsidRPr="006A42CF">
        <w:rPr>
          <w:rFonts w:ascii="Times New Roman" w:hAnsi="Times New Roman" w:cs="Times New Roman"/>
          <w:sz w:val="24"/>
          <w:szCs w:val="24"/>
        </w:rPr>
        <w:t>Возмещение расходов при переезде на работу в другую местность предусмотрено статьей 169 Трудового кодекса РФ. Под другой местностью понимают место за пределами административно-территориальных границ того населенного пункта, где сотрудник работал раньше (п. 16 постановления Пленума Верховного суда РФ от 17 марта 2004 г. N 2). Если по предварительной договоренности с работодателем сотрудник переезжает на работу в другую местность, работодатель обязан возместить ему:</w:t>
      </w:r>
    </w:p>
    <w:bookmarkEnd w:id="5"/>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по обустройству на новом месте жительства.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Чтобы не было сомнений в том, что подъемные являются компенсационными выплатами, следует обратиться к статьям 164 и 165 Трудового кодекса РФ. Под компенсацией эти статьи подразумевают денежные выплаты, установленные для возмещения работникам затрат, связанных с исполнением ими трудовых обязанностей. Случаи компенсаций предусмотрены в статье 165 ТК РФ. Среди прочего там назван и переезд на работу в другую местность.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Конкретные размеры возмещения расходов определяются соглашением сторон трудового договора. До 1 января 2005 года нормы, в пределах которых выплачиваются подъемные, существовали только для работников бюджетной сферы и были установлены Правительством РФ в постановлении от 2 апреля 2003 г. N 187. Для остальных организаций утвержденные Правительством РФ нормы были низшим пределом, то есть внебюджетные организации были обязаны выплачивать переехавшим сотрудникам не меньше, чем бюджетные. Но при этом никто не запрещал частным организациям установить и более высокую компенсацию. С это го же года официально нормы перестали существовать для всех. Это про изошло благодаря изменениям, внесенным в статью 169 Трудового кодекса РФ Федеральным законом от 22 августа 2004 г. N 122-ФЗ. Теперь то, в каком размере работник получит компенсацию, зависит только от условий его трудового договора.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Значит, чтобы у налоговых органов не было вопросов по поводу законности выплат, надо выполнить одно важное условие - трудовой договор следует заключить еще до переезда сотрудника. В этом случае налог можно будет не удерживать со всей суммы, выплаченной работнику.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Возмещение расходов по проезду, провозу имущества и найму помещения при переводе либо переезде на работу в другую местность ранее было предусмотрено постановлением Совета Министров СССР от 15 июля 1981 г. N 677 "О гарантиях и компенсациях при переезде на работу в другую местность". Однако в данном случае эти нормы применять нельзя. Дело в том, что акты, принятые до вступления в силу Трудового кодекса РФ, применяются лишь в части, не противоречащей его нормам (ст. 423 Трудового кодекса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с согласия или ведома работодателя и в его интересах работник использует личное имущество, то такому работнику выплачивается компенсация за использование, износ инструмента, личного транспорта, оборудования и других технических средств и материалов, а также возмещаются расходы, связанные с использованием личного имущества. Об этом сказано в статье 188 Трудового кодекса РФ. Размер возмещения расходов определяется соглашением сторон трудового договора, выраженным в письменной форме.</w:t>
      </w:r>
    </w:p>
    <w:p w:rsidR="00E035DC" w:rsidRPr="006A42CF" w:rsidRDefault="00E035DC" w:rsidP="006A42CF">
      <w:pPr>
        <w:rPr>
          <w:rFonts w:ascii="Times New Roman" w:hAnsi="Times New Roman" w:cs="Times New Roman"/>
          <w:sz w:val="24"/>
          <w:szCs w:val="24"/>
        </w:rPr>
      </w:pPr>
      <w:bookmarkStart w:id="6" w:name="sub_1205"/>
      <w:r w:rsidRPr="006A42CF">
        <w:rPr>
          <w:rFonts w:ascii="Times New Roman" w:hAnsi="Times New Roman" w:cs="Times New Roman"/>
          <w:sz w:val="24"/>
          <w:szCs w:val="24"/>
        </w:rPr>
        <w:t>Расходы, возмещаемые работникам при использовании ими личного транспорта в служебных целях, установлены в частности:</w:t>
      </w:r>
    </w:p>
    <w:bookmarkEnd w:id="6"/>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Федеральным законом от 21 июля 1997 г. N 118-ФЗ "О судебных приставах";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Федеральным законом от 27 мая 1998 г. N 76-ФЗ "О статусе военнослужащих".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постановлении Правительства РФ от 8 февраля 2002 г. N 92 "Об установлении норм расходов организаций на выплату компенсации за использование для служебных поездок личных легковых автомобилей, в пределах которых при определении налоговой базы по налогу на прибыль организации такие расходы относятся к прочим расходам, связанным с производством и реализацией" установлены следующие нормы компенсации: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по легковым автомобилям с рабочим объемом двигателя до 2000 куб. см включительно - 1200 рублей в месяц;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по легковым автомобилям с рабочим объемом двигателя свыше 2000 куб. см - 1500 рублей в месяц;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по мотоциклам - 600 рублей в месяц;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вознаграждения донорам за сданную кровь, материнское молоко и иную помощь;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5) алименты, получаемые налогоплательщиками.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Алиментные обязательства членов семьи установлены в разделе V Семейного кодекса РФ. Согласно данному разделу алименты могут уплачиваться на содержание детей, родителей, супругов и иных членов семьи. Самостоятельным основанием для получения алиментов является соглашение об уплате алиментов. Согласно статье 100 Семейного кодекса РФ соглашение об уплате алиментов заключается в письменной форме и подлежит нотариальному удостоверению. При этом нотариально удостоверенное соглашение об уплате алиментов имеет силу исполнительного листа;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РФ. Перечень данных премий утвержден постановлением Правительства РФ от 6 февраля 2001 г. N 89 "Об утверждении перечня международных, иностранных и российских премий за выдающиеся достижения в области науки и техники, образования, культуры, литературы и искусства, суммы которых, получаемые налогоплательщиками, не подлежат налогообложению";</w:t>
      </w:r>
    </w:p>
    <w:p w:rsidR="00E035DC" w:rsidRPr="006A42CF" w:rsidRDefault="00E035DC" w:rsidP="006A42CF">
      <w:pPr>
        <w:rPr>
          <w:rFonts w:ascii="Times New Roman" w:hAnsi="Times New Roman" w:cs="Times New Roman"/>
          <w:sz w:val="24"/>
          <w:szCs w:val="24"/>
        </w:rPr>
      </w:pPr>
      <w:bookmarkStart w:id="7" w:name="sub_1206"/>
      <w:r w:rsidRPr="006A42CF">
        <w:rPr>
          <w:rFonts w:ascii="Times New Roman" w:hAnsi="Times New Roman" w:cs="Times New Roman"/>
          <w:sz w:val="24"/>
          <w:szCs w:val="24"/>
        </w:rPr>
        <w:t>8) суммы единовременной материальной помощи, оказываемой:</w:t>
      </w:r>
    </w:p>
    <w:bookmarkEnd w:id="7"/>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представительных органов местного самоуправления либо иностранными государствами или специальными фондами, созданными органами государственной власти или иностранными государствами, а также созданными в соответствии с международными договорами, одной из сторон которых является Российская Федерация, правительственными и неправительственными межгосударственными организациями.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Данная материальная помощь освобождается от налогообложения, если она предоставляется: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на основании решений органов законодательной, исполнительной власти, представительных органов местного самоуправления;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иностранными государствами;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специальными фондами, созданными органами государственной власти или иностранными государствами;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специальными фондами, созданными в соответствии с международными договорами, одной из сторон которых является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правительственными и неправительственными межгосударственными организациями;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работодателями членам семьи умершего работника или работнику в связи со смертью члена (членов) его семьи;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Порядок отнесения выплат к гуманитарной помощи (содействию) регулируется Федеральным законом от 4 мая 1999 г. N "О безвозмездной помощи (содействии) РФ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(содействия)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Так, согласно статье 1 указанного закона гуманитарная помощь (со действие) - вид безвозмездной помощи (содействия), предоставляемой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 следствий стихийных бедствий и других чрезвычайных происшествий, расходы на транспортировку, сопровождение и хранение указанной помощи (содействия). Отметим, что на средства (товары), которые относятся к гуманитарной помощи, оформляется соответствующее удостоверение (документы), подтверждающее принадлежность указанных средств, товаров, работ и услуг к гуманитарной помощи (содействию).</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постановлением Правительства РФ от 25 декабря 2002 г. N 926 "Об общероссийском общественном благотворительном фонде поддержки военнослужащих (сотрудников) и гражданского персонала вооруженных сил РФ, других войск и воинских формирований, специальных служб и правоохранительных органов РФ "Национальный военный фонд" указанный Фонд отнесен к благотворительным организациям (фондам, объединениям), осуществляющим единовременную материальную помощь физическим лицам в виде гуманитарной помощи (содействия), а также в виде благотворительной помощи (в денежной и натуральной формах), суммы которой не подлежат налогообложению (освобождаются от налогообложения) в соответствии со статьей 217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налогоплательщикам, пострадавшим от террористических актов на территории Российской Федерации, независимо от источника выплаты;</w:t>
      </w:r>
    </w:p>
    <w:p w:rsidR="00E035DC" w:rsidRPr="006A42CF" w:rsidRDefault="00E035DC" w:rsidP="006A42CF">
      <w:pPr>
        <w:rPr>
          <w:rFonts w:ascii="Times New Roman" w:hAnsi="Times New Roman" w:cs="Times New Roman"/>
          <w:sz w:val="24"/>
          <w:szCs w:val="24"/>
        </w:rPr>
      </w:pPr>
      <w:bookmarkStart w:id="8" w:name="sub_1207"/>
      <w:r w:rsidRPr="006A42CF">
        <w:rPr>
          <w:rFonts w:ascii="Times New Roman" w:hAnsi="Times New Roman" w:cs="Times New Roman"/>
          <w:sz w:val="24"/>
          <w:szCs w:val="24"/>
        </w:rPr>
        <w:t>9)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16 лет, в находящиеся на территории Российской Федерации санаторно-курортные и оздоровительные учреждения, выплачиваемые:</w:t>
      </w:r>
    </w:p>
    <w:bookmarkEnd w:id="8"/>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за счет средств работодателей, оставшихся в их распоряжении после уплаты налога на прибыль организаций;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за счет средств Фонда социального страхования РФ. Данное положение применяется при наличии следующих условий: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санаторно-курортные и оздоровительные учреждения должны находиться на территории РФ (компенсация стоимости туристических путевок не освобождается от налогообложения);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данные суммы выплачиваются работникам и (или) членам их семей, а так же инвалидам, не работающим в данной организации. Согласно статье 2 Семейного кодекса РФ к членам семьи относятся супруги, родители и дети (усыновители, усыновленные);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данная компенсация осуществляется: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 за счет средств работодателя, оставшихся в его распоряжении после уплаты налога на прибыль;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б) за счет средств Фонда социального страхования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Отдельно освобождаются от налогообложения суммы полной или частичной компенсации стоимости путевок для детей, не достигших возраста 16 лет, в расположенные на территории РФ санаторно-курортные и оздоровительные учреждения, выплачиваемые за счет тех же источников;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10) суммы, уплаченные работодателем из средств, оставшихся в его распоряжении после уплаты налога на прибыль организаций, за лечение и медицинское обслуживание работников, их супругов, родителей и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Для применения этой нормы необходимо выполнение следующих условий: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оплата осуществляется работодателями или общественными организациями инвалидов (в отношении последних данное положение при меняется с 1 января 2005 года);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оплата работодателями осуществляется за счет сумм, оставшихся в распоряжении организации после уплаты налога на прибыль организаций;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суммы выплачиваются за лечение и медицинское обслуживание: работодателями - в отношении работников организации, их супругов, их родителей и их детей; общественными организациями инвалидов - в от ношении инвалидов;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медицинские учреждения должны иметь соответствующие лицензии;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должны предоставляться документы, подтверждающие фактические расходы на лечение и медицинское обслуживание;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оплата осуществляется: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 путем безналичной оплаты медицинским учреждениям расходов на лечение и медицинское обслуживание;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б) путем выдачи наличных денежных средств, предназначенных на эти цели, непосредственно налогоплательщику (членам его семьи, родителям);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путем зачисления средств, предназначенных на эти цели, на счета налогоплательщиков в учреждениях банков;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РФ,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13)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E035DC" w:rsidRPr="006A42CF" w:rsidRDefault="00E035DC" w:rsidP="006A42CF">
      <w:pPr>
        <w:rPr>
          <w:rFonts w:ascii="Times New Roman" w:hAnsi="Times New Roman" w:cs="Times New Roman"/>
          <w:sz w:val="24"/>
          <w:szCs w:val="24"/>
        </w:rPr>
      </w:pPr>
      <w:bookmarkStart w:id="9" w:name="sub_12077"/>
      <w:r w:rsidRPr="006A42CF">
        <w:rPr>
          <w:rFonts w:ascii="Times New Roman" w:hAnsi="Times New Roman" w:cs="Times New Roman"/>
          <w:sz w:val="24"/>
          <w:szCs w:val="24"/>
        </w:rPr>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bookmarkEnd w:id="9"/>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Настоящая норма применяется к доходам тех членов крестьянского (фермерского) хозяйства, в отношении которых такая норма ранее не применялась, то есть применить ее можно только один раз.</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Освобождение распространяется на пять лет, начиная с года регистрации указанного хозяйства, включая и период, в течение которого члены крестьянского (фермерского) хозяйства пользовались льготой по подоходному налогу в соответствии с Законом РФ "О подоходном налоге с физических лиц".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Повторного предоставления указанного освобождения налогоплательщикам не допускается. Следовательно, при создании нового крестьянского (фермерского) хозяйства освобождение повторно не предоставляется;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15) доходы налогоплательщиков, получаемые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в настоящем подпункте продукции;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17) доходы охотников-любителей,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 выданным в порядке, установленном действующим законодательством;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18) 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Федеральный закон от N 78-ФЗ "О признании утратившими силу не 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установил но вые правила уплаты НДФЛ с доходов в виде даров (п. 18.1 ст. 217 НК РФ). Такие доходы вообще не подлежат налогообложению, если даритель и одаряемый являются членами семьи либо близкими родственниками -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Во всех остальных случаях (когда даритель и одаряемый не являются членами семьи или близкими родственниками) одаряемый должен уплатить налог со стоимости получаемых от физических лиц недвижимого имущества, транспортных средств, акций, долей, паев.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к недвижимому имуществу относятся земельные участки, участки недр, обособленные водные объекты и все, что прочно связано с землей. Другими словами, объекты, перемещение которых невозможно без не соразмерного ущерба их назначению (леса, многолетние насаждения, здания, сооружения). Кроме того, недвижимым имуществом являются подлежащие государственной регистрации воздушные и морские суда, суда внутреннего плавания, космические объекты (п. 1 ст. 130 ГК РФ). Если же даром являются, например, ювелирные изделия, то налог уплачивать не надо.</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Отметим, что данные поправки начинают действовать с 1 января 2006 года. Следовательно, они не могут быть учтены при уплате налога на доходы физических лиц за 2005 год;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19) доходы, полученные от акционерных обществ или других организаций: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20)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чемпионатах, первенствах и кубках Российской Федерации от официальных организаторов;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21) суммы, выплачиваемые организациями и (или) физическими лицами детям сиротам в возрасте до 24 лет на обучение в образовательных учреждениях, имеющих соответствующие лицензии, либо за их обучение указанным учреждениям. Данное положение применяют только в отношении детей сирот. При этом освобождение предоставляют внезависимости от наличия какой-либо связи между стороной, выплачивающей суммы, и данным лицом;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23) вознаграждения, выплачиваемые за передачу в государственную собственность кладов. При этом под кладом понимают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(ст. 233 ГК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E035DC" w:rsidRPr="006A42CF" w:rsidRDefault="00E035DC" w:rsidP="006A42CF">
      <w:pPr>
        <w:rPr>
          <w:rFonts w:ascii="Times New Roman" w:hAnsi="Times New Roman" w:cs="Times New Roman"/>
          <w:sz w:val="24"/>
          <w:szCs w:val="24"/>
        </w:rPr>
      </w:pPr>
      <w:bookmarkStart w:id="10" w:name="sub_1208"/>
      <w:r w:rsidRPr="006A42CF">
        <w:rPr>
          <w:rFonts w:ascii="Times New Roman" w:hAnsi="Times New Roman" w:cs="Times New Roman"/>
          <w:sz w:val="24"/>
          <w:szCs w:val="24"/>
        </w:rPr>
        <w:t>24)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bookmarkEnd w:id="10"/>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Система налогообложения в виде единого налога на вмененный доход для отдельных видов деятельности устанавливается НК РФ, вводится в действие законами субъектов Российской Федерации и применяется наряду с общей системой налогообложения, предусмотренной законодательством Российской Федерации о налогах и сборах.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Единый налог на вмененный доход для отдельных видов деятельности может применяться по решению субъекта Российской Федерации в отношении следующих видов предпринимательской деятельности: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оказания бытовых услуг;</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оказания ветеринарных услуг;</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оказания услуг по ремонту, техническому обслуживанию и мойке автотранспортных средств;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4.1) оказания услуг по хранению автотранспортных средств на платных стоянках;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5) оказания услуг общественного питания, осуществляемых при использовании зала площадью не более 150 квадратных метров;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6) оказания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7) распространения и (или) размещения наружной рекламы.</w:t>
      </w:r>
    </w:p>
    <w:p w:rsidR="00E035DC" w:rsidRPr="006A42CF" w:rsidRDefault="00E035DC" w:rsidP="006A42CF">
      <w:pPr>
        <w:rPr>
          <w:rFonts w:ascii="Times New Roman" w:hAnsi="Times New Roman" w:cs="Times New Roman"/>
          <w:sz w:val="24"/>
          <w:szCs w:val="24"/>
        </w:rPr>
      </w:pPr>
      <w:bookmarkStart w:id="11" w:name="sub_1209"/>
      <w:r w:rsidRPr="006A42CF">
        <w:rPr>
          <w:rFonts w:ascii="Times New Roman" w:hAnsi="Times New Roman" w:cs="Times New Roman"/>
          <w:sz w:val="24"/>
          <w:szCs w:val="24"/>
        </w:rPr>
        <w:t>Упрощенная система налогообложения применяется наряду с общей системой налогообложения, предусмотренной законодательством Российской Федерации о налогах и сборах.</w:t>
      </w:r>
    </w:p>
    <w:bookmarkEnd w:id="11"/>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Переход к упрощенной системе налогообложения или возврат к общему режиму налогообложения осуществляется индивидуальными предпринимателями добровольно в порядке, предусмотренном главой 26.2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Применение упрощенной системы налогообложения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Российской Федерации.</w:t>
      </w:r>
    </w:p>
    <w:p w:rsidR="00E035DC" w:rsidRPr="006A42CF" w:rsidRDefault="00E035DC" w:rsidP="006A42CF">
      <w:pPr>
        <w:rPr>
          <w:rFonts w:ascii="Times New Roman" w:hAnsi="Times New Roman" w:cs="Times New Roman"/>
          <w:sz w:val="24"/>
          <w:szCs w:val="24"/>
        </w:rPr>
      </w:pPr>
      <w:bookmarkStart w:id="12" w:name="sub_1210"/>
      <w:r w:rsidRPr="006A42CF">
        <w:rPr>
          <w:rFonts w:ascii="Times New Roman" w:hAnsi="Times New Roman" w:cs="Times New Roman"/>
          <w:sz w:val="24"/>
          <w:szCs w:val="24"/>
        </w:rPr>
        <w:t>Единый сельскохозяйственный налог устанавливается главой 26.1 НК РФ и применяется наряду с общим режимом налогообложения.</w:t>
      </w:r>
    </w:p>
    <w:bookmarkEnd w:id="12"/>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Переход на уплату единого сельскохозяйственного налога или возврат к общему режиму налогообложения осуществляется индивидуальными предпринимателями добровольно.</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Переход на уплату единого сельскохозяйственного налога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(за исключением налога на добавленную стоимость, подлежащего уплате в соответствии с НК РФ и Таможенным кодексом Российской Федерации при ввозе товаров на таможенную территорию Российской Федерации), налога на имущество физических лиц (в отношении имущества, используемого для осуществления предпринимательской деятельности) и единого социального налога уплатой единого сельскохозяйственного налога, исчисляемого по результатам хозяйственной деятельности индивидуальных предпринимателей за налоговый период.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Иные налоги и сборы уплачиваются индивидуальными предпринимателями, перешедшими на уплату единого сельскохозяйственного налога, в соответствии с общим режимом налогообложения.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Сельскохозяйственными товаропроизводителями признаются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товаров (работ, услуг) таких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25) 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 же по облигациям и ценным бумагам, выпущенным по решению представительных органов местного самоуправления;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26) 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27) доходы в виде процентов, получаемые налогоплательщиками по вкладам в банках, находящихся на территории Российской Федерации, если: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проценты по рублевым вкладам выплачиваются в пределах сумм,рассчитанных исходя из действующей ставки рефинансирования Центрального банка Российской Федерации, в течение периода, за который начислены указанные проценты,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установленная ставка не превышает 9 процентов годовых по вкладам в иностранной валюте;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28) доходы, не превышающие 2000 рублей, полученные по каждому из следующих оснований за налоговый период: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стоимость подарков, полученных налогоплательщиками от организаций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представительных органов местного самоуправления;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суммы материальной помощи, оказываемой работодателями работникам, а также бывшим работникам, уволившимся в связи с выходом на пенсию по инвалидности или по возрасту;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возмещение (оплата) работодателями работникам, их супругам, родителям и детям, бывшим работникам (пенсионерам по возрасту), а так же инвалидам стоимости приобретенных ими (для них) медикаментов, назначенных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стоимость любых выигрышей и призов, получаемых в проводимых конкурсах, играх и других мероприятиях в целях рекламы товаров (работ, услуг);</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суммы материальной помощи, оказываемой инвалидам общественными организациями инвалидов.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Данное положение действует до конца 2005 года. С 1 января 2006 года необлагаемый налогом минимум доходов возрастет до 4000 рублей (Федеральный закон от 30 июня 2005 г. N 71-ФЗ).</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Закон N 71-ФЗ также дополнил статью 217 НК РФ новым пунктом 33.</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ему, работодатель не должен удерживать НДФЛ, если дарит подарки, оказывает денежную и натуральную помощь ветеранам и инвалидам Великой отечественной войны (ВОВ), вдовам погибших в период ВОВ, узникам нацистских концлагерей, а также некоторым другим похожим категориям граждан. Но эти доходы не облагаются только в том случае, если их размер не превысит 10 000 руб. за весь налоговый период.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Это нововведение вступит в силу 1 января 2006 года. Сейчас с таких доходов нужно платить НДФЛ в общем порядке по ставке 13 процентов. За одним исключением. В 2005 году налог не взимается, если перечисленные выше плательщики получили подарки, денежную и натуральную помощь в связи с 60-летием Победы в ВОВ.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этом случае, если с таких доходов налог уже уплачен, то его плательщикам вернут. Причем возвратить переплату должны не позднее двух месяцев после вступления в силу Закона N 71-ФЗ. То есть до 7 октября 2005 года включительно.</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Напомним, что за возвратом переплаты могут обратиться как сами плательщики, так и налоговые агенты (п. 4, 11 ст. 78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29)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30) суммы, выплачиваемые физическим лицам избирательными комиссиями, а также из средств избирательных фондов кандидатов, зарегистрированных кандидатов на должность Президента РФ, кандидатов, зарегистрированных кандидатов в депутаты Государственной Думы, кандидатов, зарегистрированных кандидатов в депутаты законодательного (представительного) органа государственной власти субъекта Российской Федерации, кандидатов, зарегистрированных кандидатов на должность главы исполнительной власти субъекта Российской Федерации, кандидатов, зарегистрированных кандидатов выборного органа местного самоуправления, кандидатов, зарегистрированных кандидатов на должность главы муниципального образования, кандидатов, зарегистрированных кандидатов на должность в ином федеральном государственном органе, государственном органе субъекта Российской Федерации, предусмотренном Конституцией Российской Федерации, конституцией, уставом субъекта Российской Федерации и избираемых непосредственно гражданами, кандидатов, зарегистрированных кандидатов на иную должность в органе местного самоуправления, предусмотренную уставом муниципального образования и замещаемую посредством прямых выборов, избирательных фондов избирательных объединений и избирательных блоков за выполнение этими лицами работ, непосредственно связанных с проведением избирательных кампаний;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31)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Единственным исключением в данном случае являются выплаты вознаграждений и иные выплаты за выполнение трудовых обязанностей. Так, если выплата (например, премии) носит характер поощрения за труд, сумма этой премии подлежит налогообложению. При выплате (в денежной форме) членам профсоюза за счет членских взносов подарков к юбилейным датам такие суммы не подлежат налогообложению.</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профсоюзные комитеты проводят дни здоровья, вечера и другие массовые мероприятия (с организацией питания для участников этих мероприятий, в том числе не членов профсоюза) и при этом невозможно определить стоимость полученных каждым участником материальных благ, то НДФЛ не удерживается.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Спорным является вопрос о налогообложении материальной выгоды при выдаче займов членам профсоюза за счет членских взносов. Например, в профкоме для членов профсоюза организована касса взаимопомощи, денежные средства которой состоят из членских профсоюзных взносов. Членам кассы взаимопомощи выдается на возвратной основе беспроцентная ссуда. В этой ситуации, по мнению Минфина РФ, облагается НДФЛ полученная физическим лицом материальная выгода в виде экономии на процентах (письмо от 3 июля 2001 г. N 04-04-06/365);</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32) выигрыши по облигациям государственных займов Российской Федерации и суммы, получаемые в погашение указанных облигаций.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Вопрос о заполнении налоговыми агентами налоговой отчетности по указанным доходам решается в следующем порядке.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налогоплательщик получает доходы, которые полностью освобождаются от налогообложения (например, государственные пенсии), то эти доходы не учитываются при заполнении карточки по учету доходов и налога на доходы физических лиц (форма N 1-НДФЛ) и справки о доходах (форма N 2-НДФЛ).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налогоплательщик получает доходы, которые освобождаются от налогообложения частично (например, возмещение расходов на командировки в пределах норм), то эти доходы при заполнении форм N 1-НДФЛ и N 2-НДФЛ следует учитывать в размере, превышающем освобождаемую от налогообложения сумму дохода.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налогоплательщик получает доходы, упомянутые в пункте 28 статьи 217 НК РФ (например, материальную помощь), то при заполнении форм N 1-НДФЛ и N 2-НДФЛ учитывают всю сумму таких доходов. Одновременно с этим налогоплательщику предоставляется вычет в сумме, не превышающей 2000 рублей по каждому из оснований за весь налоговый период. Это связано с тем, что указанные доходы освобождаются от налогообложения только в пределах указанной суммы. Поэтому для того, чтобы налоговые органы смогли контролировать соблюдение данной нормы, налоговые агенты при заполнении налоговой отчетности указывают всю сумму таких доходов, даже если они не превышают 2000 рублей.</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r w:rsidRPr="006A42CF">
        <w:rPr>
          <w:rStyle w:val="a5"/>
          <w:rFonts w:ascii="Times New Roman" w:hAnsi="Times New Roman" w:cs="Times New Roman"/>
          <w:color w:val="auto"/>
          <w:sz w:val="24"/>
          <w:szCs w:val="24"/>
        </w:rPr>
        <w:t>Пример</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Физическое лицо получило от ООО "Комета" материальную помощь в сумме 1500 руб., от ЗАО "Спартак" материальную помощь 1600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пункту 28 статьи 217 НК РФ материальная помощь в сумме, не превышающей 2000 руб. в течение налогового периода, освобождается от налогообложения. Поэтому каждая из организаций налог на доходы не исчисляла и не удерживала.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Однако в целом за год данное физическое лицо получило материальную помощь в сумме 3100 руб. Сумма превышения 1100 руб. (3100 - 2000) подлежит налогообложению на основании уведомления, выписываемого налоговым органом.</w:t>
      </w:r>
    </w:p>
    <w:p w:rsidR="00E035DC" w:rsidRPr="006A42CF" w:rsidRDefault="00E035DC" w:rsidP="006A42CF">
      <w:pPr>
        <w:pStyle w:val="a3"/>
        <w:rPr>
          <w:rFonts w:ascii="Times New Roman" w:hAnsi="Times New Roman" w:cs="Times New Roman"/>
          <w:sz w:val="24"/>
          <w:szCs w:val="24"/>
        </w:rPr>
      </w:pPr>
    </w:p>
    <w:p w:rsidR="00E035DC" w:rsidRPr="006A42CF" w:rsidRDefault="006A42CF" w:rsidP="006A42CF">
      <w:pPr>
        <w:pStyle w:val="1"/>
        <w:rPr>
          <w:rFonts w:ascii="Times New Roman" w:hAnsi="Times New Roman" w:cs="Times New Roman"/>
          <w:color w:val="auto"/>
          <w:sz w:val="24"/>
          <w:szCs w:val="24"/>
        </w:rPr>
      </w:pPr>
      <w:bookmarkStart w:id="13" w:name="sub_130"/>
      <w:r>
        <w:rPr>
          <w:rFonts w:ascii="Times New Roman" w:hAnsi="Times New Roman" w:cs="Times New Roman"/>
          <w:color w:val="auto"/>
          <w:sz w:val="24"/>
          <w:szCs w:val="24"/>
        </w:rPr>
        <w:br w:type="page"/>
        <w:t xml:space="preserve">Глава 2. </w:t>
      </w:r>
      <w:r w:rsidR="00E035DC" w:rsidRPr="006A42CF">
        <w:rPr>
          <w:rFonts w:ascii="Times New Roman" w:hAnsi="Times New Roman" w:cs="Times New Roman"/>
          <w:color w:val="auto"/>
          <w:sz w:val="24"/>
          <w:szCs w:val="24"/>
        </w:rPr>
        <w:t>Налоговые вычеты</w:t>
      </w:r>
    </w:p>
    <w:bookmarkEnd w:id="13"/>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Плательщики НДФЛ имеют право на налоговые вычеты. Они подразделяются на стандартные, социальные, имущественные и профессиональные.</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14" w:name="sub_1301"/>
      <w:r w:rsidRPr="006A42CF">
        <w:rPr>
          <w:rStyle w:val="a5"/>
          <w:rFonts w:ascii="Times New Roman" w:hAnsi="Times New Roman" w:cs="Times New Roman"/>
          <w:color w:val="auto"/>
          <w:sz w:val="24"/>
          <w:szCs w:val="24"/>
        </w:rPr>
        <w:t>Стандартные налоговые вычеты</w:t>
      </w:r>
    </w:p>
    <w:bookmarkEnd w:id="14"/>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Стандартные налоговые вычеты перечислены в статье 218 НК РФ. Так, к ним относятся: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вычет в размере 3000 рублей за каждый месяц налогового периода для следующих категорий налогоплательщиков: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независимо от места дислокации указанных лиц и выполняемых ими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лиц, эвакуированных из зоны отчуждения Чернобыльской АЭС и переселенных из зоны отселения либо выехавших в добровольном порядке из указанных зон, лиц, отдавших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у этих лиц в этой связи инвалидности;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принимавших в 1986-1987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направленных или командированных);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военнослужащих, граждан, уволенных с военной службы, а также военнообязанных, призванных на специальные сборы и привлеченных в этот период для выполнения работ, связанных с ликвидацией последствий катастрофы на Чернобыльской АЭС, включая взлетноподъемный, инженерно-технический составы гражданской авиации, независимо от места дислокации и выполняемых ими работ;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начальствующего и рядового состава органов внутренних дел, Государственной противопожарной службы, в том числе граждан, уволенных с военной службы, проходивших в 1986-1987 годах службу в зоне отчуждения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военнослужащих, граждан, уволенных с военной службы, а также военнообязанных, призванных на военные сборы и принимавших участие в 1988-1990 годах в работах по объекту "Укрытие";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 из числа лиц, принимавших (в том числе временно направленных или командированных) в 1957-1958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1949-1956 годах, лиц, принимавших (в том числе временно направленных или командированных) в 1959-1961 годах непосредственное участие в работах по ликвидации последствий аварии на производственном объединении "Маяк" в 1957 году, 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гражданам относятся лица, выехавшие в период с 29 сентября 1957 года по 31 декабря 1958 года из населенных пунктов, подвергшихся радиоактивному загрязнению вследствие аварии в 1957 году на производственном объединении "Маяк", а также лица, выехавшие в период с 1949 по 1956 год включительно из населенных пунктов, подвергшихся радиоактивному загрязнению вследствие сбросов радиоактивных отходов в реку Теча), лиц,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 в (дополнительно по сравнению с уровнем естественного радиационного фона для данной местности), лиц, выехавших добровольно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 в (дополнительно по сравнению с уровнем естественного радиационного фона для данной местности);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непосредственно участвовавших в испытаниях ядерного оружия в атмосфере и боевых радиоактивных веществ, учениях с применением такого оружия до 31 января 1963 года;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непосредственно 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непосредственно участвовавших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 уполномоченным в области обороны;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непосредственно участвовавших в работах (в том числе военнослужащих) по сборке ядерных зарядов до 31 декабря 1961 года;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непосредственно участвовавших в подземных испытаниях ядерного оружия, проведении и обеспечении работ по сбору и захоронению радиоактивных веществ;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инвалидов Великой Отечественной войны;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инвалидов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p>
    <w:p w:rsidR="00E035DC" w:rsidRPr="006A42CF" w:rsidRDefault="00E035DC" w:rsidP="006A42CF">
      <w:pPr>
        <w:rPr>
          <w:rFonts w:ascii="Times New Roman" w:hAnsi="Times New Roman" w:cs="Times New Roman"/>
          <w:sz w:val="24"/>
          <w:szCs w:val="24"/>
        </w:rPr>
      </w:pPr>
      <w:bookmarkStart w:id="15" w:name="sub_13011"/>
      <w:r w:rsidRPr="006A42CF">
        <w:rPr>
          <w:rFonts w:ascii="Times New Roman" w:hAnsi="Times New Roman" w:cs="Times New Roman"/>
          <w:sz w:val="24"/>
          <w:szCs w:val="24"/>
        </w:rPr>
        <w:t>Перечень заболеваний, связанных с выполнением работ по ликвидации последствий аварии на Чернобыльской АЭС, утвержден приказом Минздрава РФ и Минтруда РФ от 26 мая 1999 г. N 198/85 "О перечне заболеваний, связанных с выполнением работ по ликвидации последствий аварии на ЧАЭС". С 1 января 2005 года вступило в силу постановление Правительства РФ от 4 ноября 2004 г. N 592, утвердившее Перечень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bookmarkEnd w:id="15"/>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постановлением Правительства РФ от 13 августа 1996 г. N 965 "О порядке признания граждан инвалидами" инвалидность устанавливают Учреждения государственной службы медикосоциальной экспертизы. При этом лицу, признанному в установленном порядке инвалидом, выдают справку, которая подтверждает факт установления инвалидности. Форму справки утверждает Министерство социальной защиты населения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Причинную связь заболеваний и инвалидности с работами по ликвидации последствий аварии на ЧАЭС устанавливает Центральная межведомственная комиссия экспертного Совета по установлению причинной связи заболеваний и инвалидности с работами по ликвидации последствий аварии на Чернобыльской АЭС (приказ Минздрава СССР от 28 сентября 1988 г. N 731). При этом учреждение государственной службы медикосоциальной экспертизы, устанавливая инвалидность в связи с заболеванием в отношении вышеуказанной группы граждан, признает инвалидность, связанную с выполнением работ по ликвидации последствий катастрофы на ЧАЭС, в безусловном порядке без освидетельствования в межведомственных экспертных советах, военно-врачебных комиссиях и или иных органах в том случае, если заболевание включено в утвержденный данным Приказом перечень заболеваний (п. 2 приказа N 198/85).</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Зона отчуждения - территория вокруг Чернобыльской АЭС, а также часть территории РФ,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1987 годах население было эвакуировано (ранее в 1986-1987 годах указанная зона именовалась 30 километровой зоной, впоследствии с 1988 года до 15 мая 1991 года - зоной отселения). Об этом сказано в статье 8 Закона РФ "О социальной защите граждан, подвергшихся воздействию радиации вследствие катастрофы на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 статье 1 Соглашения между Правительствами РФ, Республики Беларусь и Украины о порядке осуществления взаимных расчетов за обустройство граждан, переселившихся с загрязненных в результате Чернобыльской катастрофы территорий РФ, Республики Беларусь и Украины на территории одного из этих государств к зонам отчуждения и зонам обязательного отселения относятся территории каждого из этих государств, на которых среднегодовая эффективная эквивалентная доза облучения населения, обусловленная последствиями Чернобыльской катастрофы, составляла, начиная с 1991 года, 0,5 бэр/год (или плотность загрязнения почв этих территорий цезием-137 составляет 15 Ки/кв.км. и выше и стронцием-90 - 3 Ки/кв. км и выше или плутонием- 239, 240 - свыше 0,1 Ки/кв. км). Перечень населенных пунктов, находящихся в границах зон радиоактивного загрязнения вследствие катастрофы на Чернобыльской АЭС, утвержден Постановлением Правительства РФ от 18 декабря 1997 г. N 1582.</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Зона отселения - часть территории РФ за пределами зоны отчуждения, на которой плотность загрязнения почв цезием-137 составляет свыше 15 Ки/кв.км или стронцием-90 - свыше 3 Ки/кв.км или плутонием-239, 240 - свыше 0,1 Ки/кв. км (ст. 8 Закона РФ "О социальной защите граждан, подвергшихся воздействию радиации вследствие катастрофы на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Под работами в 1998-1990 годах по объекту "Укрытие" понимаются все работы внутри защитного сооружения 4-го энергоблока Чернобыльской АЭС независимо от времени пребывания в нем и полученной дозовой нагрузки, а также практическое несение боевой службы военнослужащими внутренних войск по охране объекта "Укрытие" на постах NN 15-19, работы по контролю за несением службы, уровнем дозовых нагрузок на постах и проверке инженерно-технических средств охраны объекта "Укрытие" по периметру, ограниченному указанными постами. Об этом сказано в пункте 5 приказа МЧС РФ, Минтруда РФ и Минфина РФ от 29 февраля 2000 г. N 114/66/23н "Об утверждении порядка оформления и выдачи удостоверения участника ликвидации последствий катастрофы на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Вопросы, связанные с социальной защитой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регулируются в настоящее время Законом РФ от 26 ноября 1998 г. N 175-ФЗ. Перечень заболеваний, возникновение или обострение которых обусловлено воздействием радиации вследствие аварии в 1957 году на территории производственного объединения "Маяк" и сбросов радиоактивных отходов в реку Теча, утвержден приказом Минздрава РФ и Минтруда РФ от 12 января 2000 г. N 6/9. При этом причинная связь заболеваний и инвалидности, имеющихся у соответствующей категории граждан, а также смерти указанных граждан с последствиями радиации устанавливается межведомственными экспертными советами и другими органами, определяемыми Правительством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Право на получение льгот и компенсаций соответствующей категории граждан дает удостоверение единого образца. Положение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утверждено приказом МЧС РФ от 24 апреля 2000 г. N 229.</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Лица, непосредственно участвовавшие в испытаниях ядерного оружия в атмосфере, боевых радиоактивных веществ и в учениях с применением такого оружия до 1 января 1963 года, перечислены в постановлении Правительства РФ от 11 декабря 1992 г. N 958 "О мерах по обеспечению социальной защиты граждан из подразделений особого риска" (далее - постановление Правительства РФ N 958). К ним относятся лица, выполнявшие служебные обязанности: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 в составе частей, служб и подразделений в период проведения испытаний, учений в районе, определенном в установленном порядке;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б) в период проведения испытаний, учений в составе экипажей самолетов-носителей, самолетов-лабораторий, самолетов (вертолетов) прикрытия, радиационной разведки, аэрофотосъемки, пробоотбора радиоактивных продуктов взрыва, а также в качестве авиаспециалистов по технической эксплуатации, комплексной подготовке, ремонту и дезактивации этих самолетов (вертолетов) на основных и вспомогательных аэродромах базирования;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в составе подразделений, проводивших анализ проб радиоактивных продуктов взрывов и медико-биологические исследования с радиоактивно загрязненными биообъектами на территории полигонов, на которых проводились испытания ядерного оружия и боевых радиоактивных веществ;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г) в составе частей, служб и подразделений, работавших на боевых полях после проведения взрывов, включая строительные, монтажные, демонтажные и восстановительные работы, эвакуацию объектов испытаний с боевых полей, их дезактивацию, уничтожение (захоронение) разрушенных объектов, дезактивацию технических средств.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 лицам, непосредственно участвовавшим в подземных испытаниях ядерного оружия в условиях нештатных радиационных ситуаций и действия других поражающих факторов ядерного оружия относятся лица, непосредственно принимавшие участие в подземных испытаниях ядерного оружия в условиях нештатных радиационных ситуаций и действия других поражающих факторов ядерного оружия в составе государственных комиссий по проведению испытаний; экипажей самолетов (вертолетов) пробоотбора радиоактивных продуктов взрыва, вертолетов, кораблей, судов экстренной эвакуации и других обеспечивающих подразделений; групп съема материалов регистрации, аппаратурных комплексов, групп радиационных и медикобиологических исследований с радиоактивно загрязненными биообъектами; групп отбора радиоактивных проб и их лабораторной обработки; групп радиационной разведки, групп живучести, групп проведения демонтажа техники и аппаратурных комплексов из радиоактивно загрязненной зоны с последующей их дезактивацией; групп обеспечения режима и охраны командного пункта и приустьевых площадок (п. 2 постановления Правительства РФ N 958). Перечень нештатных радиационных ситуаций должен утверждаться Министерством обороны РФ и Министерством РФ по атомной энергии.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Лицами, непосредственно участвовавшими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Министерством обороны РФ, признаются лица, непосредственно участвовавшие в ликвидации радиационных аварий, зарегистрированных в установленном порядке Министерством обороны Российской Федерации, происшедших на ядерных установках надводных и подводных кораблей и других военных объектах, при выполнении служебных обязанностей в составе экипажей подводных и надводных кораблей с ядерными установками с постоянным или периодическим нахождением в зоне строгого режима с момента возникновения радиационных аварий до их ликвидации; персонала технических баз и вспомогательных служб флота, принимавшего участие в ликвидации радиационных аварий на ядерных установках подводных кораблей и других военных объектах; государственных и ведомственных комиссий, назначенных для расследования причин возникновения радиационных аварий и работавших на аварийных объектах (п. 3 постановления Правительства РФ N 958).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Лицами, непосредственно участвовавшими в работах (в том числе военнослужащих) по сборке ядерных зарядов до 31 декабря 1961 года, являются лица, непосредственно участвовавшие в работах по сборке ядерных зарядов при выполнении военнослужащими служебных обязанностей до 31 декабря 1961 г. в составе персонала инженерно-технических служб (сборочные бригады, проверочные лаборатории, службы хранения); персонала хранилищ узлов ядерных зарядов; специалистов военных представительств, непосредственно осуществлявших контроль за изготовлением компонентов ядерных зарядов и за сборкой этих зарядов (п. 4 постановления Правительства РФ N 958).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 лицам, непосредственно участвовавшим в подземных испытаниях ядерного оружия, проведении и обеспечении работ по сбору и захоронению радиоактивных веществ, относятся лица, непосредственно участвовавшие в подземных испытаниях ядерного оружия, проведении и обеспечении работ по сбору и захоронению радиоактивных веществ определяется при выполнении служебных обязанностей в подразделениях научно-исследовательских учреждений Министерства обороны РФ, проводивших работы в районе эпицентра подземного ядерного взрыва; в подразделениях, проводивших радиационную разведку штольни, демонтаж оборудования и его дезактивацию после извлечения из штольни; в под разделениях, осуществлявших проходку в полость подземного ядерного взрыва в штольне; в подразделениях, проводивших работы по сбору и захоронению радиоактивных веществ, образовавшихся в результате любых видов ядерных взрывов, испытаний боевых радиоактивных веществ, эксплуатации и аварий ядерных энергетических установок средств вооружения (п. 5 Постановления Правительства РФ от 11 декабря 1992 г. "О мерах по обеспечению социальной защиты граждан из подразделений особого риска").</w:t>
      </w:r>
    </w:p>
    <w:p w:rsidR="00E035DC" w:rsidRPr="006A42CF" w:rsidRDefault="00E035DC" w:rsidP="006A42CF">
      <w:pPr>
        <w:rPr>
          <w:rFonts w:ascii="Times New Roman" w:hAnsi="Times New Roman" w:cs="Times New Roman"/>
          <w:sz w:val="24"/>
          <w:szCs w:val="24"/>
        </w:rPr>
      </w:pPr>
      <w:bookmarkStart w:id="16" w:name="sub_13012"/>
      <w:r w:rsidRPr="006A42CF">
        <w:rPr>
          <w:rFonts w:ascii="Times New Roman" w:hAnsi="Times New Roman" w:cs="Times New Roman"/>
          <w:sz w:val="24"/>
          <w:szCs w:val="24"/>
        </w:rPr>
        <w:t>О том, какие категории лиц считаются инвалидами ВОВ и инвалидами боевых действий, сказано в статье 4 Федерального закона от 12 января 1995 г. N 5-ФЗ "О ветеранах":</w:t>
      </w:r>
    </w:p>
    <w:bookmarkEnd w:id="16"/>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лица рядового и начальствующего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февраля 1944 года по декабрь 1951 года и ставшие инвалидами вследствие ранения, контузии или увечья, полученных в указанный период;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использовании стандартного налогового вычета в размере 3000 рублей не допускается одновременное применение стандартных налоговых вычетов в размере 500 рублей и 400 рублей.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Стандартный налоговый вычет в размере 3000 руб. предоставляется налогоплательщику ежемесячно независимо от совокупной суммы дохода за год.</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17" w:name="sub_11100"/>
      <w:r w:rsidRPr="006A42CF">
        <w:rPr>
          <w:rStyle w:val="a5"/>
          <w:rFonts w:ascii="Times New Roman" w:hAnsi="Times New Roman" w:cs="Times New Roman"/>
          <w:color w:val="auto"/>
          <w:sz w:val="24"/>
          <w:szCs w:val="24"/>
        </w:rPr>
        <w:t>Пример</w:t>
      </w:r>
    </w:p>
    <w:bookmarkEnd w:id="17"/>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Работнику организации Яковлеву В.Н., являющемуся инвалидом Великой Отечественной войны, ежемесячно начисляется заработная плата в размере 3000 руб. (в том числе районный коэффициент). По заявлению Яковлева В.Н. ему предоставляется стандартный налоговый вычет в размере 3000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течение всего календарного года с указанного работника не будет удерживаться НДФЛ, так как налоговая база получается нулевой.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бухгалтерском учете делаются проводки: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- 3000 руб. - начислена заработная плата;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- 3000 руб. - выдана заработная плата.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вычет в размере 500 рублей за каждый месяц налогового периода распространяется на следующие категории налогоплательщиков: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Героев Советского Союза и Героев Российской Федерации, а также лиц,награжденных орденом Славы трех степеней. Правовое положение Героев Советского Союза, Российской Федерации и лиц, награжденных орденом Славы трех степеней (полными кавалерами ордена Славы), в настоящее время регулируется Законом РФ от 15 января 1993 г. "О статусе Героев Советского Союза, Героев Российской Федерации и полных кавалеров ордена Славы";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бывших, в том числе несовершеннолетних, узников концлагерей, гетто и других мест принудительного содержания, созданных фашистской Германией и ее союзниками в период Второй мировой войны;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инвалидов с детства, а также инвалидов I и II групп;</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младший и средний медицинский персонал,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радиационного облучения при оказании медицинской помощи и обслуживании в период с 26 апреля по 30 июня 1986 года, а также лиц, пострадавших в результате катастрофы на Чернобыльской АЭС и являющихся источником ионизирующих из лучений;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отдавших костный мозг для спасения жизни людей;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зоне отчуждения Чернобыльской АЭС;</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принимавших (в том числе временно направленных или командированных) в 1957-1958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1949-1956 годах;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бывших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лицам относятся лица, выехавшие с 29 сентября 1957 года по 31 декабря 1958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1956 год включительно из населенных пунктов, подвергшихся радиоактивному загрязнению вследствие сбросов радиоактивных отходов в реку Теча;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лиц, эвакуированных (в том числе выехавших добровольно) в 1986 году из зоны отчуждения Чернобыльской АЭС, подвергшейся радиоактивному загрязнению вследствие катастрофы на Чернобыльской АЭС,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использовании указанного вычета одновременное применение стандартных налоговых вычетов в размере 3000 руб. и 400 руб. не допускается. Стандартный налоговый вычет в размере 500 руб. предоставляется налогоплательщику ежемесячно независимо от совокупной суммы дохода за год.</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18" w:name="sub_22233"/>
      <w:r w:rsidRPr="006A42CF">
        <w:rPr>
          <w:rStyle w:val="a5"/>
          <w:rFonts w:ascii="Times New Roman" w:hAnsi="Times New Roman" w:cs="Times New Roman"/>
          <w:color w:val="auto"/>
          <w:sz w:val="24"/>
          <w:szCs w:val="24"/>
        </w:rPr>
        <w:t>Пример</w:t>
      </w:r>
    </w:p>
    <w:bookmarkEnd w:id="18"/>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Работнику организации Петрову А.А. ежемесячно начисляется заработная плата в размере 3000 руб. (в том числе районный коэффициент). По заявлению работника ему как участнику ВОВ предоставляется стандартный налоговый вычет в размере 500 руб. В течение всего календарного года с указанного работника удерживается НДФЛ за вычетом стандартного налогового вычета в размере 500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Например, в январе налоговая база составит 2500 руб. (3000 - 500), а сумма исчисленного налога - 325 руб. (2500 руб. х 13%). Итого на руки работнику причитается 2675 руб. (3000 руб. - 325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Бухгалтер оформит следующие проводки: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- 3000 руб. - начислена заработная плата;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68 субсчет "Расчеты по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- 325 руб. - удержан налог на доходы физических лиц;</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- 2675 руб. - выдана заработная плата;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68 субсчет "Расчеты по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- 325 руб. - перечислен налог на доходы физических лиц в бюджет.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xml:space="preserve">3) вычет в размере 400 рублей за каждый месяц налогового периода распространяется на те категории налогоплательщиков, которые не перечислены в </w:t>
      </w:r>
      <w:r w:rsidRPr="006A42CF">
        <w:rPr>
          <w:rStyle w:val="a4"/>
          <w:rFonts w:ascii="Times New Roman" w:hAnsi="Times New Roman" w:cs="Times New Roman"/>
          <w:color w:val="auto"/>
          <w:sz w:val="24"/>
          <w:szCs w:val="24"/>
        </w:rPr>
        <w:t>пунктах 1</w:t>
      </w:r>
      <w:r w:rsidRPr="006A42CF">
        <w:rPr>
          <w:rFonts w:ascii="Times New Roman" w:hAnsi="Times New Roman" w:cs="Times New Roman"/>
          <w:sz w:val="24"/>
          <w:szCs w:val="24"/>
        </w:rPr>
        <w:t xml:space="preserve"> и </w:t>
      </w:r>
      <w:r w:rsidRPr="006A42CF">
        <w:rPr>
          <w:rStyle w:val="a4"/>
          <w:rFonts w:ascii="Times New Roman" w:hAnsi="Times New Roman" w:cs="Times New Roman"/>
          <w:color w:val="auto"/>
          <w:sz w:val="24"/>
          <w:szCs w:val="24"/>
        </w:rPr>
        <w:t>2</w:t>
      </w:r>
      <w:r w:rsidRPr="006A42CF">
        <w:rPr>
          <w:rFonts w:ascii="Times New Roman" w:hAnsi="Times New Roman" w:cs="Times New Roman"/>
          <w:sz w:val="24"/>
          <w:szCs w:val="24"/>
        </w:rPr>
        <w:t xml:space="preserve"> (которые не претендуют на получение стандартных налоговых вычетов в размере 3000 руб. и 500 руб.). Он действует до месяца, в котором доход этих налогоплательщиков, исчисленный нарастающим итогом с начала налогового периода (в отношении которого предусмотрена налоговая ставка в размере 13 процентов) налоговым агентом,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не применяется.</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19" w:name="sub_33311"/>
      <w:r w:rsidRPr="006A42CF">
        <w:rPr>
          <w:rStyle w:val="a5"/>
          <w:rFonts w:ascii="Times New Roman" w:hAnsi="Times New Roman" w:cs="Times New Roman"/>
          <w:color w:val="auto"/>
          <w:sz w:val="24"/>
          <w:szCs w:val="24"/>
        </w:rPr>
        <w:t>Пример</w:t>
      </w:r>
    </w:p>
    <w:bookmarkEnd w:id="19"/>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Работнику организации Семенову А.И. ежемесячно начисляется заработная плата в размере 7000 руб. (в том числе районный коэффициент). По заявлению работника ему предоставляется стандартный налоговый вычет в размере 400 руб. В январе и феврале с указанного работника удерживается сумма налога с дохода за вычетом стандартного налогового вычета в размере 400 руб., начиная с марта (месяца, когда совокупный доход превысил 20 000 руб.) и до конца года сумма налога исчисляется с полного дохода без каких-либо вычетов.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Доход работника за январь составил 7000 руб. Налоговая база за январь определена в сумме 6600 руб. = 7000 руб. - 400 руб. Сумма исчисленного налога по ставке 13% составила сумму 858 руб. = 6600 руб. х 13%. На руки работнику причитается за январь 6142 руб. = 7000 руб. - 858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Доход работника за январь-февраль составил 14 000 руб. Налоговая база за январь-февраль определена в сумме 13 200 руб. = 14 000 руб. - 400 руб. х 2 мес. Сумма исчисленного налога по ставке 13% составила сумму 1716 руб. = 13 200 руб. х 13%. С учетом ранее удержанного налога за январь подлежит удержанию налог за февраль 858 руб. = 1716 руб. - 858 руб. На руки работнику причитается за февраль 6142 руб. = 7000 руб. - 858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Доход работника за январь-февраль-март составил 21 000 руб. Налоговая база за январь-февраль-март определена в сумме 20 200 руб. = 21 000 руб. - 400 руб. х 2 мес. Сумма исчисленного налога по ставке 13% составила сумму 2626 руб. = 20 200 руб. х 13%. С учетом ранее удержанного налога за январь-февраль подлежит удержанию налог за март 910 руб. = 2626 руб. - 1716 руб. На руки работнику причитается за март 6090 руб. = 7000 руб. - 910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Все эти расчеты оформляются записями: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Январь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- 7000 руб. - начислена зарплата за январь работнику организации;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Январь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68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- 858 руб. - удержан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Февраль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- 6142 руб. - выдана зарплата за январь;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Февраль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68 Кредит 51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- 858 руб. - перечислен в бюджет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Февраль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 Кредит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- 7000 руб. - начислена зарплата за февраль работнику организации;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Февраль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 Кредит 68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- 858 руб. - удержан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Март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 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- 6142 руб. - выплачена зарплата за февраль;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Март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68 Кредит 51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- 858 руб. - перечислен НДФЛ в бюджет;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Март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 Кредит 70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- 7000 руб. - начислена зарплата за март работнику организации;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Март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 Кредит 68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- 910 руб. - удержан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Апрель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70 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- 6090 руб. - выдана зарплата за март;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Апрель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68 Кредит 51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- 910 руб. - перечислен НДФЛ в бюджет.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вычет в размере 600 рублей за каждый месяц налогового периода распространяется на: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каждого ребенка у налогоплательщиков, на обеспечении которых находится ребенок и которые являются родителями или супругами родителей;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каждого ребенка у налогоплательщиков, которые являются опекунами или попечителями, приемными родителями.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13-процентная налоговая ставка) налоговым агентом, представляющим данный стандартный налоговый вычет, превысил 40 000 рублей. Начиная с месяца, в котором указанный доход превысил 40 000 рублей, налоговый вычет не применяется.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Налоговый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Вдовам (вдовцам), одиноким родителям, опекунам или попечителям, приемным родителям вычет производится в двойном размере. Предоставление указанного налогового вычета вдовам (вдовцам), одиноким родителям прекращается с месяца, следующего за месяцем вступления их в брак.</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вычет предоставляется вдовам (вдовцам), одиноким родителям, опекунам или попечителям, приемным родителям на основании их письменных заявлений и документов, подтверждающих право на данный налоговый вычет. При этом иностранным физическим лицам, у которых ребенок (дети) находится (находятся)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(проживают) ребенок (дети).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Под одинокими родителями понимается один из родителей, не состоящий в зарегистрированном браке.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ходе предоставления данного вычета одиноким родителям на практике доминирующее положение приобрела следующая точка зрения, основанная на разъяснениях налогового ведомства.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письме УМНС РФ по г.Москве от 22 декабря 2003 г. N 27-08/70659 "Об ответах на вопросы" разъяснено, что документами, подтверждающими право на указанный вычет для одиноких родителей, в данном случае являются: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для матери: ксерокопия паспорта, в котором отсутствует отметка ЗАГСа о регистрации брака, ксерокопия паспорта с отметкой о расторжении брака (свидетельства о расторжении брака), справка органа социальной защиты населения о том, что ей как одинокой матери назначено пособие на содержание ребенка (детей) в повышенном размере, личная книжка одинокой матери (вне зависимости от года выдачи она действует до достижения ребенком возраста 16 лет);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для отца, обязанного документально подтвердить свое материальное участие в обеспечении детей: исполнительный лист на уплату алиментов по решению суда либо нотариально удостоверенное мировое соглашение между бывшими супругами о том, что он принимает на себя обязанности по добровольной уплате алиментов.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необходимо отметить, что требование о предоставлении таких документов в обязательном порядке для подтверждения права на вычет, не основано на нормах НК РФ. Более того, данные документы могут составляться далеко не во всех случаях. Таким образом, формальный отказ налогового органа о предоставлении налогового вычета, основанный на отсутствии указанных выше документов, не соответствует законодательству о налогах.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вывод подтверждается арбитражной практикой. Так, в постановлении ФАС Северо-Западного округа от 4 марта 2003 г. N А05-10753/02-555/14 отмечено следующее.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случае, если оба родителя не состоят в зарегистрированном браке, они оба признаются одинокими родителями и соответственно имеют право на стандартный налоговый вычет на детей в двойном размере, при условии участия в содержании ребенка.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налоговой инспекцией не учтено, что в отличие от подпункта "а" пункта 6 статьи 3 Закона РФ "О подоходном налоге с физических лиц", предусматривавшей вычеты на иждивенцев, с 01.01.2001 статьей 218 НК РФ налоговые вычеты предоставляются за сам факт отцовства (материнства).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Кассационная инстанция считает, что произошло существенное изменение порядка предоставления налоговых вычетов, ранее налоговым законодательством не предусмотренных. При этом при предоставлении налогового вычета по подпункту 4 пункта 1 статьи 218 НК РФ не имеет значения наличие или отсутствие соглашения о бремени содержания несовершеннолетних детей по нормам Семейного кодекса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Уменьшение налоговой базы производится с месяца рождения ребенка (детей), или с месяца, в котором установлена опека (попечительство),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указанного в абзацах пятом и шестом настоящего подпункта, или в случае истечения срока действия либо до 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Налогоплательщикам, имеющим право более чем на один стандартный налоговый вычет, предоставляется максимальный из соответствующих вычетов.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Стандартный налоговый вычет, установленный п. 4, предоставляется независимо от предоставления иных стандартных вычетов.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случае начала работы налогоплательщика не с первого месяца налогового периода налоговые вычеты, предусмотренные п. 3 и 4, осуществляются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налогоплательщиком доходах, вы данной налоговым агентом.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законом,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вычетов.</w:t>
      </w:r>
    </w:p>
    <w:p w:rsidR="00E035DC" w:rsidRPr="006A42CF" w:rsidRDefault="00E035DC" w:rsidP="006A42CF">
      <w:pPr>
        <w:pStyle w:val="a3"/>
        <w:rPr>
          <w:rFonts w:ascii="Times New Roman" w:hAnsi="Times New Roman" w:cs="Times New Roman"/>
          <w:sz w:val="24"/>
          <w:szCs w:val="24"/>
        </w:rPr>
      </w:pPr>
    </w:p>
    <w:p w:rsidR="00E035DC" w:rsidRDefault="006A42CF" w:rsidP="006A42CF">
      <w:pPr>
        <w:jc w:val="center"/>
        <w:rPr>
          <w:rStyle w:val="a5"/>
          <w:rFonts w:ascii="Times New Roman" w:hAnsi="Times New Roman" w:cs="Times New Roman"/>
          <w:color w:val="auto"/>
          <w:sz w:val="24"/>
          <w:szCs w:val="24"/>
        </w:rPr>
      </w:pPr>
      <w:bookmarkStart w:id="20" w:name="sub_1302"/>
      <w:r>
        <w:rPr>
          <w:rStyle w:val="a5"/>
          <w:rFonts w:ascii="Times New Roman" w:hAnsi="Times New Roman" w:cs="Times New Roman"/>
          <w:color w:val="auto"/>
          <w:sz w:val="24"/>
          <w:szCs w:val="24"/>
        </w:rPr>
        <w:br w:type="page"/>
        <w:t xml:space="preserve">Глава 3. </w:t>
      </w:r>
      <w:r w:rsidR="00E035DC" w:rsidRPr="006A42CF">
        <w:rPr>
          <w:rStyle w:val="a5"/>
          <w:rFonts w:ascii="Times New Roman" w:hAnsi="Times New Roman" w:cs="Times New Roman"/>
          <w:color w:val="auto"/>
          <w:sz w:val="24"/>
          <w:szCs w:val="24"/>
        </w:rPr>
        <w:t>Социальные налоговые вычеты</w:t>
      </w:r>
    </w:p>
    <w:p w:rsidR="006A42CF" w:rsidRDefault="006A42CF" w:rsidP="006A42CF">
      <w:pPr>
        <w:jc w:val="center"/>
        <w:rPr>
          <w:rStyle w:val="a5"/>
          <w:rFonts w:ascii="Times New Roman" w:hAnsi="Times New Roman" w:cs="Times New Roman"/>
          <w:color w:val="auto"/>
          <w:sz w:val="24"/>
          <w:szCs w:val="24"/>
        </w:rPr>
      </w:pPr>
    </w:p>
    <w:p w:rsidR="006A42CF" w:rsidRPr="006A42CF" w:rsidRDefault="006A42CF" w:rsidP="006A42CF">
      <w:pPr>
        <w:rPr>
          <w:rFonts w:ascii="Times New Roman" w:hAnsi="Times New Roman" w:cs="Times New Roman"/>
          <w:sz w:val="24"/>
          <w:szCs w:val="24"/>
        </w:rPr>
      </w:pPr>
    </w:p>
    <w:bookmarkEnd w:id="20"/>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Предоставление социальных налоговых вычетов предусмотрено ст. 219 Налогового кодекса РФ. Данная статья устанавливает три вида вычетов: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затраты на благотворительность (благотворительные вычеты);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затраты на обучение (образовательные вычеты);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затраты на лечение (медицинские вычеты).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Применение данных вычетов ограничено установленными размерами. При этом необходимо иметь в виду, что величина ограничения, установленная НК РФ, может быть изменена законодательными органами субъектов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 способу представления социальные налоговые вычеты отличаются от стандартных. Если стандартные налоговые вычеты предоставляются по желанию налогоплательщика либо работодателем ежемесячно, либо налоговым органом по окончании календарного года, то социальные вычеты предоставляются только налоговым органом по окончании календарного года.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Механизм предоставления социальных вычетов будет следующим.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В течение календарного года налогоплательщик реально перечислил средства на указанные выше цели (благотворительность, обучение, лечение).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Налогоплательщик собрал подтверждающие документы об оплате и характере полученных услуг (по обучению, лечению).</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По окончании календарного года, в течение которого были осуществлены указанные затраты, налогоплательщик подает налоговую декларацию, заявление на предоставление социальных вычетов и документы, подтверждающие оплату и характер услуг.</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необходимо отметить, что срок для подачи налоговой декларации и заявления о предоставлении социальных налоговых вычетов НК РФ не установлен. Однако, поскольку предоставление социальных налоговых вычетов является разновидностью возврата налога, то необходимо руководствоваться общим сроком, предусмотренным ст. 78 НК РФ. По данному вопросу МНС РФ письмом от 4 февраля 2002 г. N СА-6-04/124 "О социальных налоговых вычетах" разъяснило следующее.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п. 2 ст. 219 НК РФ социальные налоговые вычеты предоставляются на основании письменного заявления налогоплательщика о предоставлении социальных налоговых вычетов при подаче налоговой декларации в налоговый орган по окончании налогового периода.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п. 2 ст. 229 НК РФ лица, на которых не возложена обязанность представлять налоговую декларацию, вправе представить такую декларацию в налоговый орган по месту жительства. В случае представления декларации лицами, не обязанными подавать декларацию в соответствии со статьями 227-228 НК РФ, после 30 апреля года, следующего за истекшим налоговым периодом, к ответственности, установленной ст. 119 НК РФ, названные лица не привлекаются.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Пунктом 1 ст. 229 НК РФ установлено, что налоговая декларация представляется не позднее 30 апреля года, следующего за истекшим, налогоплательщиками, указанными в ст.ст. 227-228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 учетом положений п. 8 ст. 78 НК РФ налоговые декларации с заявлениями о предоставлении социальных вычетов могут быть представлены налогоплательщиками, поименованными в п. 1 и п. 2 ст. 229 НК РФ, в течение трех лет после окончания налогового периода, в котором были произведены соответствующие расходы (на благотворительность, обучение, лечение).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Заявление налогоплательщика о возврате суммы налога в связи с предоставлением социальных налоговых вычетов может быть подано одно временно с подачей налоговой декларации и заявления о социальных налоговых вычетах с приложением документов, подтверждающих расходы налогоплательщика, указанные в подп. 1-3 п. 1 ст. 219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4. Налоговый орган проверяет основания для предоставления вычетов и осуществляет физическим лицам возврат переплаченного налога.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ст. 229 НК РФ обязанность по сдаче налоговой декларации возложена только на лиц, самостоятельно уплачивающих налог. Вместе с тем, в п. 2 данной статьи установлено, что 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Таким образом, предоставление социальных налоговых вычетов ставится в зависимость от сдачи налоговой декларации даже теми лицами, которые не обязаны ее сдавать. Следовательно, если налоговая декларация сдается, то социальные вычеты предоставляются; если не сдается, то вычетов нет.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Невостребованная (оставшаяся) сумма социальных налоговых вычетов (сумма превышения вычетов над доходами) на следующий год не переносится. Так, согласно п. 3 ст. 210 НК РФ, в случае превышения суммы налоговых вычетов в налоговом периоде над суммами доходов, облагаемых по общей налоговой ставке 13%, подлежащих налогообложению за этот же налоговый период, применительно к этому налоговому периоду налоговая база принимается равной нулю. При этом на следующий налоговый период разница между суммой налоговых вычетов в этом налоговом периоде и суммой указанных доходов не переносится.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Далее перечислим социальные вычеты, предусмотренные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Вычет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процентов суммы дохода, полученного в налоговом периоде.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Вычет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38 000 рублей,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на это обучение, но не более 38 000 рублей на каждого ребенка в общей сумме на обоих родителей (опекуна или попечителя).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на дневной форме обучения в образовательных учреждениях.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 за период обучения вышеназванных лиц в учебном заведении, включая академический отпуск, оформленный в установленном порядке в процессе обучения.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Вычет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Общая сумма данного налогового вычета не может превышать 38 000 рублей.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Российской Федерации.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Вычет сумм оплаты стоимости лечения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средств работодателей.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Согласно определению КС РФ от 14 декабря 2004 г. N 447-О данные положения не могут служить основанием для отказа в предоставлении налогоплательщику социального налогового вычета в сумме, уплаченной им в налоговом периоде за услуги по лечению, предоставленные физическими лицами, имеющими лицензию на осуществление медицинской деятельности и занимающимися частной медицинской практикой.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Документом, подтверждающим получение и оплату медицинских услуг, является Справка об оплате медицинских услуг для представления в налоговые органы РФ. Форма данной справки утверждена совместным приказом Минздрава РФ N 289 и МНС РФ N БГ-3-04/256 от 25 июля 2001 г. "О реализации постановления Правительства РФ от 19.03.2001 г. N 201 "Об утверждении перечней медицинских услуг и дорогостоящих видов лечения в медицинских учреждениях РФ,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Инструкцией по учету, хранению и заполнению справки об оплате медицинских услуг для предоставления в налоговые органы РФ (утверждена приказом Минздрава РФ N 289 и МНС РФ N БГ-3-04/256 от 25 июля 2001 г.) справка об оплате медицинских услуг для представления в налоговые органы РФ заполняется всеми учреждениями здравоохранения, имеющими лицензию на осуществление медицинской деятельности, независимо от ведомственной подчиненности и формы собственности.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Справка удостоверяет факт получения медицинской услуги и ее оплаты через кассу учреждения здравоохранения за счет средств налогоплательщика.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Справка выдается после оплаты медицинской услуги и при наличии документов, подтверждающих произведенные расходы, по требованию налогоплательщика, производившего оплату медицинских услуг, оказанных ему лично, его супруге (супругу), его родителям, его детям в возрасте до 18 лет, и имеет следующую форму:</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1"/>
        <w:rPr>
          <w:rFonts w:ascii="Times New Roman" w:hAnsi="Times New Roman" w:cs="Times New Roman"/>
          <w:color w:val="auto"/>
          <w:sz w:val="24"/>
          <w:szCs w:val="24"/>
        </w:rPr>
      </w:pPr>
      <w:r w:rsidRPr="006A42CF">
        <w:rPr>
          <w:rFonts w:ascii="Times New Roman" w:hAnsi="Times New Roman" w:cs="Times New Roman"/>
          <w:color w:val="auto"/>
          <w:sz w:val="24"/>
          <w:szCs w:val="24"/>
        </w:rPr>
        <w:t>Корешок к справке об оплате медицинских услуг для представления</w:t>
      </w:r>
      <w:r w:rsidRPr="006A42CF">
        <w:rPr>
          <w:rFonts w:ascii="Times New Roman" w:hAnsi="Times New Roman" w:cs="Times New Roman"/>
          <w:color w:val="auto"/>
          <w:sz w:val="24"/>
          <w:szCs w:val="24"/>
        </w:rPr>
        <w:br/>
        <w:t>в налоговые органы Российской Федерации N_______</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Ф.И.О. налогоплательщика 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ИНН налогоплательщика___________________________________________________.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Ф.И.О. пациента____________________________________________ , код услуги.</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N карты амбулаторного, стационарного больного 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Стоимость медицинских услуг_____________________________________________.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Дата оплаты "__"______ 20__ г. Дата выдачи справки "___"______  20__  г.</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Подпись лица, выдавшего справку _____________. Подпись получателя_______.</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Линия отрыва</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Министерство здравоохранения Российской Федерации</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наименование и адрес учреждения,</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выдавшего справку, ИНН N, лицензия N,</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дата выдачи лицензии, срок ее действия,</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кем выдана лицензия</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1"/>
        <w:rPr>
          <w:rFonts w:ascii="Times New Roman" w:hAnsi="Times New Roman" w:cs="Times New Roman"/>
          <w:color w:val="auto"/>
          <w:sz w:val="24"/>
          <w:szCs w:val="24"/>
        </w:rPr>
      </w:pPr>
      <w:r w:rsidRPr="006A42CF">
        <w:rPr>
          <w:rFonts w:ascii="Times New Roman" w:hAnsi="Times New Roman" w:cs="Times New Roman"/>
          <w:color w:val="auto"/>
          <w:sz w:val="24"/>
          <w:szCs w:val="24"/>
        </w:rPr>
        <w:t>Справка об оплате медицинских услуг</w:t>
      </w:r>
      <w:r w:rsidRPr="006A42CF">
        <w:rPr>
          <w:rFonts w:ascii="Times New Roman" w:hAnsi="Times New Roman" w:cs="Times New Roman"/>
          <w:color w:val="auto"/>
          <w:sz w:val="24"/>
          <w:szCs w:val="24"/>
        </w:rPr>
        <w:br/>
        <w:t>для представления в налоговые органы Российской Федерации N __________</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от "___"__________ 20 ____ г.</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Выдана налогоплательщику (Ф.И.О.)________________________________________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ИНН налогоплательщика____________________________________________________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В том, что он (она) оплатил(а) медицинские услуги стоимостью 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(сумма прописью)</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______________________________ , код услуги_____________________________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оказанные:  ему(ей), супруге(у), сыну(дочери), матери(отцу)______________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(нужное подчеркнуть)                              (Ф.И.О. полностью)</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Дата оплаты "____"_____________ 20____ г.</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Фамилия, имя, отчество и должность лица, выдавшего справку______________.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N телефона (______)_____________,</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код</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печать                           /подпись лица, выдавшего справку/</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Бланк. Формат А5.</w:t>
      </w:r>
    </w:p>
    <w:p w:rsidR="00E035DC" w:rsidRPr="006A42CF" w:rsidRDefault="00E035DC" w:rsidP="006A42CF">
      <w:pPr>
        <w:pStyle w:val="a3"/>
        <w:rPr>
          <w:rFonts w:ascii="Times New Roman" w:hAnsi="Times New Roman" w:cs="Times New Roman"/>
          <w:sz w:val="24"/>
          <w:szCs w:val="24"/>
        </w:rPr>
      </w:pPr>
      <w:r w:rsidRPr="006A42CF">
        <w:rPr>
          <w:rFonts w:ascii="Times New Roman" w:hAnsi="Times New Roman" w:cs="Times New Roman"/>
          <w:noProof/>
          <w:sz w:val="24"/>
          <w:szCs w:val="24"/>
        </w:rPr>
        <w:t xml:space="preserve">                                        Срок хранения 3 года.</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Фамилия, имя и отчество налогоплательщика и пациента указывается полностью. В случае, если налогоплательщик и пациент являются одним лицом, в строке Ф.И.О. пациента ставится прочерк.</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справке на основании кассового чека (приходного ордера или иного документа, подтверждающего внесение денежных средств) указываются стоимость медицинской услуги по коду 1 или дорогостоящего лечения по коду 2, оплаченных за счет средств налогоплательщика, в рублях прописью с большой буквы, а также дата оплаты медицинской услуги.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Справка выдается на руки налогоплательщику, корешок к справке остается в учреждении здравоохранения и подлежит хранению в течение трех лет.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Расходы на оплату медикаментов подтверждаются рецептурным бланком учетной формы N 107/у.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Лечащий врач выписывает пациенту рецепт в двух экземплярах, один их которых предъявляется в аптечное учреждение для получения лекарственных средств, второй представляется в налоговый орган РФ при подаче налоговой декларации по месту жительства налогоплательщика.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 экземпляре рецепта, предназначенного для представления в налоговые органы РФ, лечащий врач в центре рецептурного бланка проставляет штамп "Для налоговых органов Российской Федерации, ИНН налогоплательщика", рецепт заверяется подписью и личной печатью врача, печатью учреждения здравоохранения.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Экземпляр рецепта со штампом "Для налоговых органов Российской Федерации, ИНН налогоплательщика" остается на руках у налогоплательщика, оплатившего расходы по приобретению лекарственных средств, назначенных лечащим врачом ему либо его супруге (супругу), его родителям, его детям в возрасте до 18 лет для представления такого рецепта вместе с письменным заявлением, с товарным и кассовым чеками из аптечного учреждения, осуществившего отпуск лекарственных средств, в налоговый орган РФ по месту жительства.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соответствии с письмом МНС РФ от 4 февраля 2002 г. N СА-6-04/124 "О социальных налоговых вычетах" налоговый орган на основании ст. 31 НК РФ вправе требовать у налогоплательщика, заявляющего социальный налоговый вычет в связи с расходами на оплату медицинских услуг и дорогостоящих видов лечения, следующие документы: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справку (справки) о доходах налогоплательщика ф. N 2-НДФЛ;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справку об оплате медицинских услуг для представления в налоговые органы РФ по форме, утвержденной Приказом МНС РФ от 25 июля 2001 г. N 289/БГ-3-04/256;</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копии платежных документов, подтверждающие внесение (перечисление) налогоплательщиком денежных средств медицинским учреждениям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копию договора налогоплательщика с медицинским учреждением РФ об оказании медицинских услуг или дорогостоящих видов лечения, если такой договор заключался;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копию свидетельства о браке, если налогоплательщиком оплачены медицинские услуги и лечение за своего супруга;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копию свидетельства о рождении налогоплательщика, если налогоплательщиком оплачены медицинские услуги и лечение за своего родителя (родителей), или иной подтверждающий документ;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копию (копии) свидетельства о рождении ребенка (детей) налогоплательщика, если налогоплательщиком оплачены медицинские услуги и лечение за своего ребенка (детей) в возрасте до 18 лет.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Особое внимание следует обратить на порядок применения медицинских вычетов при осуществлении затрат разными налогоплательщиками на лечение одного и того же физического лица. Данное положение касается оплаты лечения детьми одного и того же родителя (матери или отца) или оплаты лечения одного и того же ребенка обоими родителями. Так, в отличие от образовательных вычетов, когда льгота в отношении детей предоставляется в общей сумме на обоих родителей, медицинские вычеты предоставляются каждому налогоплательщику самостоятельно, а не в общей сумме.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Следовательно, если отец и мать самостоятельно каждый оплатит за лечение одного и того же ребенка по 25 000 руб., то каждому из них должна предоставляться льгота в сумме 25 000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Таким образом, важное значение имеет тот факт, кто именно осуществлял оплату (на чье имя оформлены документы на оплату).</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r w:rsidRPr="006A42CF">
        <w:rPr>
          <w:rStyle w:val="a5"/>
          <w:rFonts w:ascii="Times New Roman" w:hAnsi="Times New Roman" w:cs="Times New Roman"/>
          <w:color w:val="auto"/>
          <w:sz w:val="24"/>
          <w:szCs w:val="24"/>
        </w:rPr>
        <w:t>Пример (без учета иных вычетов)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Гражданин Мальцев А.В. в течение года оплатил услуги по лечению и за медикаменты 20 000 руб., в том числе: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себя 3500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своего отца 5000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супруги 2500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сына Сергея 16 лет 9000 руб. Годовой доход Мальцева А.В., подлежащий уменьшению на сумму вычетов, составил 50 000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Гражданка Мальцева А.Н. (супруга Мальцева А.В.) в течение года оплатила услуги по лечению и за медикаменты 30 000 руб., в том числе: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себя 4000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своей матери 6000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в отношении сына Сергея 16 лет 20 000 руб. Годовой доход Мальцевой А.Н., подлежащий уменьшению на сумму вычетов, составил 40 000 руб. В этих условиях Мальцев А.В. имеет право на медицинские вычеты в полной сумме фактических затрат 20 000 руб. Мальцева А.Н. имеет право на медицинские вычеты в части затрат в сумме 30 000 руб. Налоговая база Мальцева А.В. = 30 000 руб. (50 000 - 20 000). Налоговая база Мальцевой А.Н. = 10 000 руб. (40 000 - 30 000).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Социальные налоговые вычеты предоставляются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21" w:name="sub_1303"/>
      <w:r w:rsidRPr="006A42CF">
        <w:rPr>
          <w:rStyle w:val="a5"/>
          <w:rFonts w:ascii="Times New Roman" w:hAnsi="Times New Roman" w:cs="Times New Roman"/>
          <w:color w:val="auto"/>
          <w:sz w:val="24"/>
          <w:szCs w:val="24"/>
        </w:rPr>
        <w:t>Имущественные налоговые вычеты.</w:t>
      </w:r>
    </w:p>
    <w:p w:rsidR="00E035DC" w:rsidRPr="006A42CF" w:rsidRDefault="00E035DC" w:rsidP="006A42CF">
      <w:pPr>
        <w:rPr>
          <w:rFonts w:ascii="Times New Roman" w:hAnsi="Times New Roman" w:cs="Times New Roman"/>
          <w:sz w:val="24"/>
          <w:szCs w:val="24"/>
        </w:rPr>
      </w:pPr>
      <w:bookmarkStart w:id="22" w:name="sub_1304"/>
      <w:bookmarkEnd w:id="21"/>
      <w:r w:rsidRPr="006A42CF">
        <w:rPr>
          <w:rFonts w:ascii="Times New Roman" w:hAnsi="Times New Roman" w:cs="Times New Roman"/>
          <w:sz w:val="24"/>
          <w:szCs w:val="24"/>
        </w:rPr>
        <w:t>1. Вычет в суммах, полученных налогоплательщиком в налоговом периоде от продажи жилых домов, квартир,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 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При продаже жилых домов, квартир,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bookmarkEnd w:id="22"/>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При продаже доли (ее части) в уставном капитале организации налогоплательщик также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реализации имущества, находящегося в общей долевой либо общей совместной собственности, соответствующий размер имущественного на логового вычета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реализации акций (долей, паев), полученных налогоплательщиком при реорганизации организаций, срок их нахождения в собственности налогоплательщика исчисляется с даты приобретения в собственность акций (долей, паев) реорганизуемых организаций.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Вычет в сумме, израсходованной налогоплательщиком на новое строительство либо приобретение на территории Российской Федерации жилого дома, квартиры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или доли (долей) в них.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фактические расходы на новое строительство либо приобретение жилого дома или доли (долей) в нем могут включаться: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разработку проектно-сметной документации;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приобретение строительных и отделочных материалов;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приобретение жилого дома, в том числе неоконченного строительством;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связанные с работами или услугами по строительству (достройке дома, не оконченного строительством) и отделке;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подключение к сетям электро-, водо-, газо- снабжения и канализации или создание автономных источников электро-, водо-, газо- снабжения и канализации.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фактические расходы на приобретение квартиры или доли (долей) в ней могут включаться: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приобретение квартиры или прав на квартиру в строящемся доме;</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приобретение отделочных материалов;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расходы на работы, связанные с отделкой квартиры.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Принятие к вычету расходов на достройку и отделку приобретенного дома или отделку приобретенной квартиры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или квартиры (прав на квартиру) без отделки или доли (долей) в них.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Общий размер имущественного налогового вычета не может превышать 1 000 000 рублей без учета сумм, направленных на погашение процентов по целевым займам (кредитам), полученным от кредитных и иных организаций Российской Федерации и фактически израсходованным налогоплательщиком на новое строительство либо приобретение на территории Российской Федерации жилого дома, квартиры или доли (долей) в них.</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Для подтверждения права на имущественный налоговый вычет налогоплательщик представляет: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строительстве или приобретении жилого дома (в том числе неоконченного строительством) или доли (долей) в нем - документы, подтверждающие право собственности на жилой дом или долю (доли) в нем;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приобретении квартиры, доли (долей) в ней или прав на квартиру в строящемся доме - договор о приобретении квартиры, доли (долей) в ней или прав на квартиру в строящемся доме, акт о передаче квартиры (доли (долей) в ней) налогоплательщику или документы, подтверждающие право собственности на квартиру или долю (доли) в ней.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Указанный имущественный налоговый вычет предоставляется налогоплательщику на основании письменного заявления налогоплательщика, а также платежных документов, оформленных в установленном порядке и подтверждающих факт уплаты денежных средств налогоплательщиком по произведенным расходам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приобретении имущества в общую долевую либо общую совместную собственность размер имущественного налогового вычета распределяется между совладельцами в соответствии с их долей (долями) собственности либо с их письменным заявлением (в случае приобретения жилого дома или квартиры в общую совместную собственность).</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Данный вычет не применяется в случаях, если оплата расходов на строительство или приобретение жилого дома, квартиры или доли (долей) в них для налогоплательщика производится за счет средств работодателей или иных лиц, а также в случаях, если сделка купли-продажи жилого дома, квартиры или доли (долей) в них совершается между физическими лицами, являющимися взаимозависимыми в соответствии с п. 2 ст. 20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Повторное предоставление налогоплательщику имущественного налогового вычета не допускается.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в налоговом периоде имущественный налоговый вычет не может быть использован полностью, его остаток разрешается переносить на последующие налоговые периоды до полного его использования.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Имущественные налоговые вычеты (за исключением имущественных налоговых вычетов по операциям с ценными бумагами) предоставляются на основании письменного заявления налогоплательщика при подаче им налоговой декларации в налоговые органы по окончании налогового периода.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xml:space="preserve">Имущественный налоговый вычет, предусмотренный </w:t>
      </w:r>
      <w:r w:rsidRPr="006A42CF">
        <w:rPr>
          <w:rStyle w:val="a4"/>
          <w:rFonts w:ascii="Times New Roman" w:hAnsi="Times New Roman" w:cs="Times New Roman"/>
          <w:color w:val="auto"/>
          <w:sz w:val="24"/>
          <w:szCs w:val="24"/>
        </w:rPr>
        <w:t>п. 2</w:t>
      </w:r>
      <w:r w:rsidRPr="006A42CF">
        <w:rPr>
          <w:rFonts w:ascii="Times New Roman" w:hAnsi="Times New Roman" w:cs="Times New Roman"/>
          <w:sz w:val="24"/>
          <w:szCs w:val="24"/>
        </w:rPr>
        <w:t>, может быть предоставлен налогоплательщику до окончания налогового периода при его обращении к работодателю (налоговому агенту) при условии подтверждения права налогоплательщика на имущественный налоговый вычет налоговым органом.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Налогоплательщик имеет право на получение имущественного налогового вычета у одного налогового агента по своему выбору. Налоговый агент обязан предоставить имущественный налоговый вычет при получении от налогоплательщика подтверждения права на имущественный налоговый вычет, выданного налоговым органом.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Право на получение налогоплательщиком имущественного налогового вычета у налогового агента в соответствии с настоящим пунктом должно быть подтверждено налоговым органом в срок, не превышающий 30 календарных дней со дня подачи письменного заявления налогоплательщика, документов, подтверждающих право на получение имущественного налогового вычета.</w:t>
      </w:r>
    </w:p>
    <w:p w:rsidR="00E035DC" w:rsidRPr="006A42CF" w:rsidRDefault="00E035DC" w:rsidP="006A42CF">
      <w:pPr>
        <w:rPr>
          <w:rFonts w:ascii="Times New Roman" w:hAnsi="Times New Roman" w:cs="Times New Roman"/>
          <w:sz w:val="24"/>
          <w:szCs w:val="24"/>
        </w:rPr>
      </w:pPr>
      <w:bookmarkStart w:id="23" w:name="sub_1305"/>
      <w:r w:rsidRPr="006A42CF">
        <w:rPr>
          <w:rFonts w:ascii="Times New Roman" w:hAnsi="Times New Roman" w:cs="Times New Roman"/>
          <w:sz w:val="24"/>
          <w:szCs w:val="24"/>
        </w:rPr>
        <w:t>Сейчас имущественный вычет по ценным бумагам можно применить, когда нет возможности подтвердить расходы, связанные с их приобретением, хранением и продажей (п. 3 ст. 214.1 НК РФ). В этом случае доход от продажи ценных бумаг, находящихся в собственности физического лица менее трех лет, не облагается НДФЛ в пределах 125 000 рублей, а три года и более - в полной сумме (подп. 1 п. 1 ст. 220 НК РФ). Федеральным законом от 6 июня 2005 года N 58-ФЗ данное положение изменено, однако изменение вступит в силу лишь с 1 января 2007 года. С этой даты вычет по указанным сделкам применяться не будет. Доход от продажи ценных бумаг можно будет уменьшить только на сумму расходов, связанных с их приобретением, хранением и продажей (п. 3 ст. 214.1 НК РФ). Корреспондирующее этой поправке изменение также внесено в подп. 1 п. 1 ст. 220 НК РФ. Следовательно, с 2007 года без документального подтверждения затрат налог физическому лицу придется заплатить со всей продажной стоимости ценных бумаг.</w:t>
      </w:r>
    </w:p>
    <w:bookmarkEnd w:id="23"/>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продаже акций, полученных при обмене (конвертации), физическое лицо может уменьшить доход от реализации на все расходы по при обретению акций, которыми гражданин владел до обмена. Безусловно, все затраты необходимо подтвердить документально. Это изменение так же внесено в п. 3 ст. 214.1 НК РФ Федеральным законом N 58-ФЗ. Оно начнет действовать уже с 1 января 2006 года.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Гражданин, имеющий в собственности активы компании, подвергшейся реорганизации, в итоге становится совладельцем нескольких организаций. При реализации физическим лицом акций (долей, паев), полученных в ходе реорганизации эмитента, оно вправе уменьшить свои доходы от такой продажи на стоимость акций (долей, паев), определенную по правилам, установленным ст. 277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Статья 277 НК РФ устанавливает порядок определения стоимости акций (долей, паев) при различных формах реорганизации. Так, стоимость акций при реорганизации в форме слияния, присоединения или преобразования, определяется следующим образом. Она равняется стоимости конвертированных акций реорганизуемого юридического лица по данным его налогового учета. Моментом определения стоимости ценных бумаг здесь будет дата завершения реорганизации, т.е. когда внесена запись в Единый государственный реестр юридических лиц о прекращении деятельности присоединяемых юридических лиц. В том же порядке нужно оценивать стоимость долей (паев).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реорганизации путем выделения или разделения организации стоимость акций определяется иначе. Здесь акции реорганизуемой компании нужно поделить. Стоимость акций каждой вновь созданной организации будет равна только части стоимости акций реорганизуемой компании, принадлежащих физическому лицу. Эта часть определяется по соотношению стоимости чистых активов вновь созданной организации к стоимости чистых активов реорганизуемой компании.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Теперь определим стоимость акций компании, в отношении которой проходит процедура реорганизации. Ее рассчитывают как разницу между стоимостью акций этой компании и стоимостью акций всех образовавшихся юридических лиц. Аналогично считается и стоимость долей (паев).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Федеральном законе N 58-ФЗ также уточнен момент, с которого надо считать срок нахождения в собственности физического лица акций (долей, паев) реорганизуемых компаний. Этот срок исчисляется с даты приобретения в собственность таких акций (долей, паев).</w:t>
      </w:r>
    </w:p>
    <w:p w:rsidR="00E035DC" w:rsidRPr="006A42CF" w:rsidRDefault="00E035DC" w:rsidP="006A42CF">
      <w:pPr>
        <w:pStyle w:val="a3"/>
        <w:rPr>
          <w:rFonts w:ascii="Times New Roman" w:hAnsi="Times New Roman" w:cs="Times New Roman"/>
          <w:sz w:val="24"/>
          <w:szCs w:val="24"/>
        </w:rPr>
      </w:pPr>
    </w:p>
    <w:p w:rsidR="004F08B7" w:rsidRDefault="006A42CF" w:rsidP="006A42CF">
      <w:pPr>
        <w:rPr>
          <w:rStyle w:val="a5"/>
          <w:rFonts w:ascii="Times New Roman" w:hAnsi="Times New Roman" w:cs="Times New Roman"/>
          <w:color w:val="auto"/>
          <w:sz w:val="24"/>
          <w:szCs w:val="24"/>
        </w:rPr>
      </w:pPr>
      <w:bookmarkStart w:id="24" w:name="sub_13044"/>
      <w:r>
        <w:rPr>
          <w:rStyle w:val="a5"/>
          <w:rFonts w:ascii="Times New Roman" w:hAnsi="Times New Roman" w:cs="Times New Roman"/>
          <w:color w:val="auto"/>
          <w:sz w:val="24"/>
          <w:szCs w:val="24"/>
        </w:rPr>
        <w:br w:type="page"/>
      </w:r>
    </w:p>
    <w:p w:rsidR="00E035DC" w:rsidRDefault="004F08B7" w:rsidP="004F08B7">
      <w:pPr>
        <w:ind w:firstLine="0"/>
        <w:jc w:val="center"/>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Глава 4.</w:t>
      </w:r>
      <w:r w:rsidR="00E035DC" w:rsidRPr="006A42CF">
        <w:rPr>
          <w:rStyle w:val="a5"/>
          <w:rFonts w:ascii="Times New Roman" w:hAnsi="Times New Roman" w:cs="Times New Roman"/>
          <w:color w:val="auto"/>
          <w:sz w:val="24"/>
          <w:szCs w:val="24"/>
        </w:rPr>
        <w:t>Пр</w:t>
      </w:r>
      <w:r>
        <w:rPr>
          <w:rStyle w:val="a5"/>
          <w:rFonts w:ascii="Times New Roman" w:hAnsi="Times New Roman" w:cs="Times New Roman"/>
          <w:color w:val="auto"/>
          <w:sz w:val="24"/>
          <w:szCs w:val="24"/>
        </w:rPr>
        <w:t>офессиональные налоговые вычеты</w:t>
      </w:r>
    </w:p>
    <w:p w:rsidR="004F08B7" w:rsidRPr="006A42CF" w:rsidRDefault="004F08B7" w:rsidP="004F08B7">
      <w:pPr>
        <w:ind w:firstLine="0"/>
        <w:rPr>
          <w:rFonts w:ascii="Times New Roman" w:hAnsi="Times New Roman" w:cs="Times New Roman"/>
          <w:sz w:val="24"/>
          <w:szCs w:val="24"/>
        </w:rPr>
      </w:pPr>
    </w:p>
    <w:bookmarkEnd w:id="24"/>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1. Право на данные вычеты имеют индивидуальные предприниматели,частные нотариусы и другие лица, занимающиеся частной практикой, - в сумме фактически произведенных ими и документально подтвержденных расходов, непосредственно связанных с извлечением доходов.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состав указанных расходов, принимаемых к вычету, определяется налогоплательщиком самостоятельно. 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Суммы налога на имущество физических лиц, уплаченного налогоплательщиками, 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Президиум ВАС РФ в постановлении от 11 мая 2005 г. N 15761/04 от метил, что "согласно статье 221 Налогового кодекса Российской Федерации, 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от общей суммы доходов, полученной индивидуальным предпринимателем от предпринимательской деятельности. Налогоплательщики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 В силу указанных правовых норм налогоплательщику предоставлено право получать профессиональный налоговый вычет в упрощенном порядке именно в том случае, когда он не в состоянии документально подтвердить понесенные им расходы. В связи с этим при подаче заявления налогоплательщик обязан доказать лишь факты осуществления деятельности в качестве индивидуального предпринимателя и получения дохода от этой деятельности. Обязанность представления доказательств понесенных расходов, связанных с осуществлением предпринимательской деятельности, в целях получения профессионального налогового вычета в размере 20 процентов от полученного дохода законом не установлена.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Кроме того, предусмотренный статьей 221 Налогового кодекса Российской Федерации профессиональный налоговый вычет не может ставиться в зависимость от вида предпринимательской деятельности либо от ее направления".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2. Налогоплательщики, получающие доходы от выполнения работ (оказания услуг) по договорам гражданско-правового характера, получают вычет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этом профессиональный налоговый вычет не учитывается при выплате доходов зарегистрированным в установленном порядке индивидуальным предпринимателям.</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Профессиональный налоговый вычет предоставляется организацией на основании письменного заявления работника в сумме фактически произведенных им и документально подтвержденных расходов, не посредственно связанных с выполнением работ (оказанием услуг) по договорам гражданско-правового характера, заключенных с этой организацией.</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rPr>
          <w:rFonts w:ascii="Times New Roman" w:hAnsi="Times New Roman" w:cs="Times New Roman"/>
          <w:sz w:val="24"/>
          <w:szCs w:val="24"/>
        </w:rPr>
      </w:pPr>
      <w:bookmarkStart w:id="25" w:name="sub_44411"/>
      <w:r w:rsidRPr="006A42CF">
        <w:rPr>
          <w:rStyle w:val="a5"/>
          <w:rFonts w:ascii="Times New Roman" w:hAnsi="Times New Roman" w:cs="Times New Roman"/>
          <w:color w:val="auto"/>
          <w:sz w:val="24"/>
          <w:szCs w:val="24"/>
        </w:rPr>
        <w:t>Пример</w:t>
      </w:r>
    </w:p>
    <w:bookmarkEnd w:id="25"/>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ООО "Ветер" заключило договор с физическим лицом, не являющимся зарегистрированным предпринимателем (свидетельство о государственной регистрации предпринимательской деятельности в организацию не представлено), на выполнение работ по изготовлению стеллажей в архив. Стоимость работ определена в сумме 5000 руб. Работы должны производиться из материала заказчика (организации). Тем не менее, в процессе работы физическое лицо-подрядчик вынужден был закупить дополнительные оригинальные материалы на сумму 826 руб., о чем в организацию предоставлено документальное подтверждение их приобретения (счет, кассовый и товарный чек, т.п.). Кроме того, подрядчик вынужден был получить платную консультацию на сумму 50 руб. в отделе коммунального хозяйства по вопросам, связанным с проведением работ в об устраиваемом помещении (приложена квитанция). Согласно заявлению физического лица указанные расходы, связанные непосредственно с выполнением работ (а значит, с по лучением вознаграждения), учтены организацией в качестве профессиональных налоговых вычетов при исчислении налога на доходы.</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Работнику начислено вознаграждение в размере 5000 руб. По заявлению работника ему предоставляется профессиональный налоговый вычет в размере 876 руб. = 826 руб. + 50 руб. С указанного работника подлежит удержанию сумма налога с дохода по ставке 13% в размере 536 руб. = (5000 руб. - 876 руб.) х 13%</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 руки работнику причитается 4464 руб. = 5000 руб. - 536 руб.</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бухгалтерском учете составляются проводки:</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20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76</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- 5000 руб. - начислено вознаграждение за выполненную работу по изготовлению стеллажей;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76</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68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- 536 руб. - удержан НДФЛ;</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76</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50</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- 4464 руб. - выплачено вознаграждение работнику;</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Дебет 68</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Кредит 51</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- 536 руб. - перечислен НДФЛ в бюджет.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имеют право на вычет в сумме фактически произведенных и документально подтвержденных расходов.</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Профессиональный налоговый вычет предоставляется организацией на основании письменного заявления налогоплательщика. 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pPr>
    </w:p>
    <w:p w:rsidR="00E035DC" w:rsidRPr="006A42CF" w:rsidRDefault="00E035DC" w:rsidP="006A42CF">
      <w:pPr>
        <w:pStyle w:val="a3"/>
        <w:rPr>
          <w:rFonts w:ascii="Times New Roman" w:hAnsi="Times New Roman" w:cs="Times New Roman"/>
          <w:sz w:val="24"/>
          <w:szCs w:val="24"/>
        </w:rPr>
        <w:sectPr w:rsidR="00E035DC" w:rsidRPr="006A42CF" w:rsidSect="004F08B7">
          <w:headerReference w:type="default" r:id="rId6"/>
          <w:pgSz w:w="11906" w:h="16838"/>
          <w:pgMar w:top="1134" w:right="851" w:bottom="1134" w:left="1134" w:header="720" w:footer="720" w:gutter="0"/>
          <w:cols w:space="720"/>
          <w:noEndnote/>
        </w:sectPr>
      </w:pP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К расходам налогоплательщика относятся также суммы налогов, предусмотренных действующим законодательством о налогах и сборах для указанных видов деятельности (за исключением налога на доходы физических лиц), начисленные либо уплаченные им за налоговый период.</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Налогоплательщики реализуют право на получение профессиональных налоговых вычетов путем подачи письменного заявления налоговому агенту. При отсутствии налогового агента это право реализуется путем подачи письменного заявления в налоговый орган одновременно с подачей налоговой декларации по окончании налогового периода.</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Может ли предприниматель включить в сумму профессионального налогового вычета затраты на бухгалтерское сопровождение? Специалисты ФНС РФ и УФНС РФ по г. Москве считают, что не может (см., например, письмо УМНС РФ по г. Москве от 22 декабря 2003 г. N 27-08/70659). В соответствии с подп. 11 п. 47 Порядка учета доходов и расходов и хозяйственных операций для индивидуальных предпринимателей, утвержденных совместным приказом Минфина и МНС РФ от 13 августа 2002 г. N 86н, БГ-3-04/430, к прочим расходам относятся затраты на консультирование, оказанное по договорам возмездного оказания услуг. Вместе с тем, данный подпункт исключает из таких расходов оплату услуг, которые связаны с выполнением обязанностей, возложенных на предпринимателя российским законодательством. Именно такая обязанность, по мнению налоговиков, закреплена в п. 2 ст. 227 НК РФ, устанавливающем, что индивидуальные предприниматели самостоятельно исчисляют суммы налога, подлежащие уплате в соответствующий бюджет.</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Однако расчет налога - это не единственная обязанность индивидуального предпринимателя. Он также оформляет "первичку", ведет кассовую книгу, отслеживает расчеты с дебиторами и кредиторами, сдает отчеты в налоговую инспекцию. Кроме того, в зависимости от рода деятельности предприниматель может платить не только НДФЛ, но и другие налоги (НДС, ЕСН, акцизы и т.д.). Для их правильного расчета ему просто необходим квалифицированный бухгалтер. Зарплату бухгалтера, выплаченную в рамках трудового договора, предприниматель вправе учесть в составе расходов на оплату труда. Сюда же войдут ЕСН и взносы в ПФ РФ с этого вознаграждения.</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Расходы на оплату труда бухгалтера экономически обоснованы и непосредственно связаны с деятельностью, направленной на получение дохода. Эти ключевые условия принятия расходов прописаны в главе 25 НК РФ. Именно на основании этой главы налогоплательщик в данном случае и формирует сумму профессионального налогового вычета по НДФЛ (п. 1 ст. 221 НК РФ).</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В целях избежания возможного конфликта с налоговыми органами не надо заключать трудовой договор или договор на оказание услуг по ведению бухгалтерского учета. Их вполне заменит гражданско-правовой договор на оказание консультационных услуг по ведению учета и составлению деклараций.</w:t>
      </w:r>
    </w:p>
    <w:p w:rsidR="00E035DC" w:rsidRPr="006A42CF" w:rsidRDefault="00E035DC" w:rsidP="006A42CF">
      <w:pPr>
        <w:rPr>
          <w:rFonts w:ascii="Times New Roman" w:hAnsi="Times New Roman" w:cs="Times New Roman"/>
          <w:sz w:val="24"/>
          <w:szCs w:val="24"/>
        </w:rPr>
      </w:pPr>
      <w:r w:rsidRPr="006A42CF">
        <w:rPr>
          <w:rFonts w:ascii="Times New Roman" w:hAnsi="Times New Roman" w:cs="Times New Roman"/>
          <w:sz w:val="24"/>
          <w:szCs w:val="24"/>
        </w:rPr>
        <w:t>Налоговые агенты вправе применять при исчислении налога на доходы физических лиц только стандартные и частично профессиональные налоговые вычеты.</w:t>
      </w:r>
    </w:p>
    <w:p w:rsidR="00CF7E98" w:rsidRDefault="00CF7E98" w:rsidP="00CF7E98">
      <w:pPr>
        <w:jc w:val="center"/>
        <w:rPr>
          <w:rFonts w:ascii="Times New Roman" w:hAnsi="Times New Roman" w:cs="Times New Roman"/>
          <w:b/>
          <w:bCs/>
          <w:sz w:val="24"/>
          <w:szCs w:val="24"/>
        </w:rPr>
      </w:pPr>
      <w:r>
        <w:rPr>
          <w:rFonts w:ascii="Times New Roman" w:hAnsi="Times New Roman" w:cs="Times New Roman"/>
          <w:sz w:val="24"/>
          <w:szCs w:val="24"/>
        </w:rPr>
        <w:br w:type="page"/>
      </w:r>
      <w:r w:rsidRPr="00CF7E98">
        <w:rPr>
          <w:rFonts w:ascii="Times New Roman" w:hAnsi="Times New Roman" w:cs="Times New Roman"/>
          <w:b/>
          <w:bCs/>
          <w:sz w:val="24"/>
          <w:szCs w:val="24"/>
        </w:rPr>
        <w:t>Список использованной литературы</w:t>
      </w:r>
    </w:p>
    <w:p w:rsidR="00CF7E98" w:rsidRPr="00CF7E98" w:rsidRDefault="00CF7E98" w:rsidP="00CF7E98">
      <w:pPr>
        <w:jc w:val="center"/>
        <w:rPr>
          <w:rFonts w:ascii="Times New Roman" w:hAnsi="Times New Roman" w:cs="Times New Roman"/>
          <w:b/>
          <w:bCs/>
          <w:sz w:val="24"/>
          <w:szCs w:val="24"/>
        </w:rPr>
      </w:pP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1.</w:t>
      </w:r>
      <w:r w:rsidRPr="00CF7E98">
        <w:rPr>
          <w:rFonts w:ascii="Times New Roman" w:hAnsi="Times New Roman" w:cs="Times New Roman"/>
          <w:sz w:val="24"/>
          <w:szCs w:val="24"/>
        </w:rPr>
        <w:tab/>
        <w:t>Налоговый кодекс РФ. Часть первая. М.: ЭКМОС, - 2000.</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2.</w:t>
      </w:r>
      <w:r w:rsidRPr="00CF7E98">
        <w:rPr>
          <w:rFonts w:ascii="Times New Roman" w:hAnsi="Times New Roman" w:cs="Times New Roman"/>
          <w:sz w:val="24"/>
          <w:szCs w:val="24"/>
        </w:rPr>
        <w:tab/>
        <w:t>Налоговый кодекс РФ с комментариями. Часть вторая. М.: ТАНДЕМ, - 2001.</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3.</w:t>
      </w:r>
      <w:r w:rsidRPr="00CF7E98">
        <w:rPr>
          <w:rFonts w:ascii="Times New Roman" w:hAnsi="Times New Roman" w:cs="Times New Roman"/>
          <w:sz w:val="24"/>
          <w:szCs w:val="24"/>
        </w:rPr>
        <w:tab/>
        <w:t xml:space="preserve">ФЗ от 15.12.01 N 167-ФЗ "Об обязательном страховании в Российской Федерации" </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4.</w:t>
      </w:r>
      <w:r w:rsidRPr="00CF7E98">
        <w:rPr>
          <w:rFonts w:ascii="Times New Roman" w:hAnsi="Times New Roman" w:cs="Times New Roman"/>
          <w:sz w:val="24"/>
          <w:szCs w:val="24"/>
        </w:rPr>
        <w:tab/>
        <w:t>Годин А.М, Подпорина И.В. Бюджет и бюджетная система Российской Федерации. Учебное пособие. - М.: Издательский Дом «Дашков и К»,2004</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5.</w:t>
      </w:r>
      <w:r w:rsidRPr="00CF7E98">
        <w:rPr>
          <w:rFonts w:ascii="Times New Roman" w:hAnsi="Times New Roman" w:cs="Times New Roman"/>
          <w:sz w:val="24"/>
          <w:szCs w:val="24"/>
        </w:rPr>
        <w:tab/>
        <w:t xml:space="preserve">Евстигнеев Е.Н. Основы налогообложения и налогового права: Учебное пособие. – М.: ИНФРА-М, </w:t>
      </w:r>
      <w:r>
        <w:rPr>
          <w:rFonts w:ascii="Times New Roman" w:hAnsi="Times New Roman" w:cs="Times New Roman"/>
          <w:sz w:val="24"/>
          <w:szCs w:val="24"/>
        </w:rPr>
        <w:t>2004</w:t>
      </w:r>
      <w:r w:rsidRPr="00CF7E98">
        <w:rPr>
          <w:rFonts w:ascii="Times New Roman" w:hAnsi="Times New Roman" w:cs="Times New Roman"/>
          <w:sz w:val="24"/>
          <w:szCs w:val="24"/>
        </w:rPr>
        <w:t>.</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6.</w:t>
      </w:r>
      <w:r w:rsidRPr="00CF7E98">
        <w:rPr>
          <w:rFonts w:ascii="Times New Roman" w:hAnsi="Times New Roman" w:cs="Times New Roman"/>
          <w:sz w:val="24"/>
          <w:szCs w:val="24"/>
        </w:rPr>
        <w:tab/>
        <w:t xml:space="preserve">Перов А.В., Толокушкин А.В. «Налоги и налогообложение».- М.: Юрайт-Издат, </w:t>
      </w:r>
      <w:r>
        <w:rPr>
          <w:rFonts w:ascii="Times New Roman" w:hAnsi="Times New Roman" w:cs="Times New Roman"/>
          <w:sz w:val="24"/>
          <w:szCs w:val="24"/>
        </w:rPr>
        <w:t>2006</w:t>
      </w:r>
    </w:p>
    <w:p w:rsidR="00CF7E98"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7.</w:t>
      </w:r>
      <w:r w:rsidRPr="00CF7E98">
        <w:rPr>
          <w:rFonts w:ascii="Times New Roman" w:hAnsi="Times New Roman" w:cs="Times New Roman"/>
          <w:sz w:val="24"/>
          <w:szCs w:val="24"/>
        </w:rPr>
        <w:tab/>
        <w:t xml:space="preserve">«Типичные ошибки, допускаемые предприятиями при исчислении налога на доходы физических лиц и единого социального налога». Журнал «Консультант бухгалтера» №2 / </w:t>
      </w:r>
      <w:r>
        <w:rPr>
          <w:rFonts w:ascii="Times New Roman" w:hAnsi="Times New Roman" w:cs="Times New Roman"/>
          <w:sz w:val="24"/>
          <w:szCs w:val="24"/>
        </w:rPr>
        <w:t>2005</w:t>
      </w:r>
    </w:p>
    <w:p w:rsidR="00D261D0" w:rsidRPr="00CF7E98" w:rsidRDefault="00CF7E98" w:rsidP="00CF7E98">
      <w:pPr>
        <w:rPr>
          <w:rFonts w:ascii="Times New Roman" w:hAnsi="Times New Roman" w:cs="Times New Roman"/>
          <w:sz w:val="24"/>
          <w:szCs w:val="24"/>
        </w:rPr>
      </w:pPr>
      <w:r w:rsidRPr="00CF7E98">
        <w:rPr>
          <w:rFonts w:ascii="Times New Roman" w:hAnsi="Times New Roman" w:cs="Times New Roman"/>
          <w:sz w:val="24"/>
          <w:szCs w:val="24"/>
        </w:rPr>
        <w:t>8.</w:t>
      </w:r>
      <w:r w:rsidRPr="00CF7E98">
        <w:rPr>
          <w:rFonts w:ascii="Times New Roman" w:hAnsi="Times New Roman" w:cs="Times New Roman"/>
          <w:sz w:val="24"/>
          <w:szCs w:val="24"/>
        </w:rPr>
        <w:tab/>
        <w:t xml:space="preserve"> Юткина Т.Ф. Налоги и налогообложение:Учебник.-М.:ИНФРА-М, </w:t>
      </w:r>
      <w:r>
        <w:rPr>
          <w:rFonts w:ascii="Times New Roman" w:hAnsi="Times New Roman" w:cs="Times New Roman"/>
          <w:sz w:val="24"/>
          <w:szCs w:val="24"/>
        </w:rPr>
        <w:t>2006</w:t>
      </w:r>
      <w:bookmarkStart w:id="26" w:name="_GoBack"/>
      <w:bookmarkEnd w:id="26"/>
    </w:p>
    <w:sectPr w:rsidR="00D261D0" w:rsidRPr="00CF7E98" w:rsidSect="004F08B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BC" w:rsidRDefault="00E149BC">
      <w:r>
        <w:separator/>
      </w:r>
    </w:p>
  </w:endnote>
  <w:endnote w:type="continuationSeparator" w:id="0">
    <w:p w:rsidR="00E149BC" w:rsidRDefault="00E1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BC" w:rsidRDefault="00E149BC">
      <w:r>
        <w:separator/>
      </w:r>
    </w:p>
  </w:footnote>
  <w:footnote w:type="continuationSeparator" w:id="0">
    <w:p w:rsidR="00E149BC" w:rsidRDefault="00E14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CF" w:rsidRDefault="00461898" w:rsidP="00751AA4">
    <w:pPr>
      <w:pStyle w:val="a6"/>
      <w:framePr w:wrap="auto" w:vAnchor="text" w:hAnchor="margin" w:xAlign="right" w:y="1"/>
      <w:rPr>
        <w:rStyle w:val="a8"/>
      </w:rPr>
    </w:pPr>
    <w:r>
      <w:rPr>
        <w:rStyle w:val="a8"/>
        <w:noProof/>
      </w:rPr>
      <w:t>1</w:t>
    </w:r>
  </w:p>
  <w:p w:rsidR="006A42CF" w:rsidRDefault="006A42CF" w:rsidP="006A42CF">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90DE8"/>
    <w:rsid w:val="00175602"/>
    <w:rsid w:val="002532C7"/>
    <w:rsid w:val="002F01EC"/>
    <w:rsid w:val="00461898"/>
    <w:rsid w:val="004F08B7"/>
    <w:rsid w:val="00500C44"/>
    <w:rsid w:val="006A42CF"/>
    <w:rsid w:val="00723859"/>
    <w:rsid w:val="00751AA4"/>
    <w:rsid w:val="00850E7A"/>
    <w:rsid w:val="00CC2259"/>
    <w:rsid w:val="00CF7E98"/>
    <w:rsid w:val="00D147F7"/>
    <w:rsid w:val="00D261D0"/>
    <w:rsid w:val="00E035DC"/>
    <w:rsid w:val="00E1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43AA00-97C7-45F2-9AAD-8C30C27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5DC"/>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E035DC"/>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uiPriority w:val="99"/>
    <w:rsid w:val="00E035DC"/>
    <w:pPr>
      <w:ind w:firstLine="0"/>
    </w:pPr>
    <w:rPr>
      <w:rFonts w:ascii="Courier New" w:hAnsi="Courier New" w:cs="Courier New"/>
    </w:rPr>
  </w:style>
  <w:style w:type="character" w:customStyle="1" w:styleId="a4">
    <w:name w:val="Гипертекстовая ссылка"/>
    <w:uiPriority w:val="99"/>
    <w:rsid w:val="00E035DC"/>
    <w:rPr>
      <w:b/>
      <w:bCs/>
      <w:color w:val="008000"/>
      <w:sz w:val="20"/>
      <w:szCs w:val="20"/>
      <w:u w:val="single"/>
    </w:rPr>
  </w:style>
  <w:style w:type="character" w:customStyle="1" w:styleId="a5">
    <w:name w:val="Цветовое выделение"/>
    <w:uiPriority w:val="99"/>
    <w:rsid w:val="00E035DC"/>
    <w:rPr>
      <w:b/>
      <w:bCs/>
      <w:color w:val="000080"/>
      <w:sz w:val="20"/>
      <w:szCs w:val="20"/>
    </w:rPr>
  </w:style>
  <w:style w:type="paragraph" w:styleId="a6">
    <w:name w:val="header"/>
    <w:basedOn w:val="a"/>
    <w:link w:val="a7"/>
    <w:uiPriority w:val="99"/>
    <w:rsid w:val="006A42CF"/>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0"/>
      <w:szCs w:val="20"/>
    </w:rPr>
  </w:style>
  <w:style w:type="character" w:styleId="a8">
    <w:name w:val="page number"/>
    <w:uiPriority w:val="99"/>
    <w:rsid w:val="006A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18990</Words>
  <Characters>108247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ОАО "НЭК"</Company>
  <LinksUpToDate>false</LinksUpToDate>
  <CharactersWithSpaces>126984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refersb</dc:creator>
  <cp:keywords/>
  <dc:description/>
  <cp:lastModifiedBy>admin</cp:lastModifiedBy>
  <cp:revision>2</cp:revision>
  <dcterms:created xsi:type="dcterms:W3CDTF">2014-03-12T15:14:00Z</dcterms:created>
  <dcterms:modified xsi:type="dcterms:W3CDTF">2014-03-12T15:14:00Z</dcterms:modified>
</cp:coreProperties>
</file>