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AA3" w:rsidRPr="00D57F7F" w:rsidRDefault="00B850F1" w:rsidP="00E342C0">
      <w:pPr>
        <w:pStyle w:val="ac"/>
        <w:widowControl w:val="0"/>
      </w:pPr>
      <w:r w:rsidRPr="00D57F7F">
        <w:t>Содержание</w:t>
      </w:r>
    </w:p>
    <w:p w:rsidR="009C2BBA" w:rsidRPr="00D57F7F" w:rsidRDefault="009C2BBA" w:rsidP="00E342C0">
      <w:pPr>
        <w:pStyle w:val="ad"/>
        <w:widowControl w:val="0"/>
      </w:pPr>
    </w:p>
    <w:p w:rsidR="00E342C0" w:rsidRDefault="00E342C0" w:rsidP="00E342C0">
      <w:pPr>
        <w:pStyle w:val="ad"/>
        <w:widowControl w:val="0"/>
        <w:tabs>
          <w:tab w:val="left" w:leader="dot" w:pos="9214"/>
        </w:tabs>
      </w:pPr>
      <w:r>
        <w:t>1. Сущность межличностных взаимоотношений в коллективе. Типы поведения людей в групповом общении</w:t>
      </w:r>
    </w:p>
    <w:p w:rsidR="00E342C0" w:rsidRDefault="00E342C0" w:rsidP="00E342C0">
      <w:pPr>
        <w:pStyle w:val="ad"/>
        <w:widowControl w:val="0"/>
        <w:tabs>
          <w:tab w:val="left" w:leader="dot" w:pos="9214"/>
        </w:tabs>
      </w:pPr>
      <w:r>
        <w:t>2. Нравственно-психологические качества судьи, следователя, прокурора</w:t>
      </w:r>
    </w:p>
    <w:p w:rsidR="00E342C0" w:rsidRDefault="00E342C0" w:rsidP="00E342C0">
      <w:pPr>
        <w:pStyle w:val="ad"/>
        <w:widowControl w:val="0"/>
        <w:tabs>
          <w:tab w:val="left" w:leader="dot" w:pos="9214"/>
        </w:tabs>
      </w:pPr>
      <w:r>
        <w:t>3. Составьте симптомокомплекс деловых качеств личности, необходимых в личностной структуре профессиограммы юриста</w:t>
      </w:r>
    </w:p>
    <w:p w:rsidR="00E342C0" w:rsidRDefault="00E342C0" w:rsidP="00E342C0">
      <w:pPr>
        <w:pStyle w:val="ad"/>
        <w:widowControl w:val="0"/>
        <w:tabs>
          <w:tab w:val="left" w:leader="dot" w:pos="9214"/>
        </w:tabs>
      </w:pPr>
      <w:r>
        <w:t>Список литературы</w:t>
      </w:r>
    </w:p>
    <w:p w:rsidR="00D57F7F" w:rsidRDefault="00D57F7F" w:rsidP="00E342C0">
      <w:pPr>
        <w:pStyle w:val="ad"/>
        <w:widowControl w:val="0"/>
      </w:pPr>
    </w:p>
    <w:p w:rsidR="00124AA3" w:rsidRPr="00D57F7F" w:rsidRDefault="00124AA3" w:rsidP="00E342C0">
      <w:pPr>
        <w:pStyle w:val="ac"/>
        <w:widowControl w:val="0"/>
      </w:pPr>
      <w:r w:rsidRPr="00D57F7F">
        <w:br w:type="page"/>
      </w:r>
      <w:bookmarkStart w:id="0" w:name="_Toc135844980"/>
      <w:r w:rsidRPr="00D57F7F">
        <w:t>1. Сущность межличностных взаимоотношений в коллективе. Типы поведения людей в групповом общении</w:t>
      </w:r>
      <w:bookmarkEnd w:id="0"/>
    </w:p>
    <w:p w:rsidR="00D57F7F" w:rsidRDefault="00D57F7F" w:rsidP="00E342C0">
      <w:pPr>
        <w:pStyle w:val="ac"/>
        <w:widowControl w:val="0"/>
      </w:pPr>
    </w:p>
    <w:p w:rsidR="009E3317" w:rsidRPr="00D57F7F" w:rsidRDefault="009E3317" w:rsidP="00E342C0">
      <w:pPr>
        <w:pStyle w:val="ac"/>
        <w:widowControl w:val="0"/>
      </w:pPr>
      <w:r w:rsidRPr="00D57F7F">
        <w:t>Человек характеризуется через различные формы внешней и внутренней активности. Он, как субъект, инициирует, творит, создает внутренний мир и свои поступки, контролирует чувства, вырабатывает собственные ценности и жизненные стратегии, разрешает трудные ситуации, ставит жизненно важные задачи, вырабатывает способность ладить с людьми, создает условия для своего развития. Все это трудно представить без связи с другими людьми, которые называются межличностными отношениями.</w:t>
      </w:r>
    </w:p>
    <w:p w:rsidR="009E3317" w:rsidRPr="00D57F7F" w:rsidRDefault="009E3317" w:rsidP="00E342C0">
      <w:pPr>
        <w:pStyle w:val="ac"/>
        <w:widowControl w:val="0"/>
      </w:pPr>
      <w:r w:rsidRPr="00D57F7F">
        <w:t>При формировании группы или вхождении в нее нового члена наблюдается развитие межличностных отношений, проходящее чер</w:t>
      </w:r>
      <w:r w:rsidR="00A012B8" w:rsidRPr="00D57F7F">
        <w:t>ез 4 стадии</w:t>
      </w:r>
      <w:r w:rsidR="009C2BBA" w:rsidRPr="00D57F7F">
        <w:footnoteReference w:id="1"/>
      </w:r>
      <w:r w:rsidR="00A012B8" w:rsidRPr="00D57F7F">
        <w:t>:</w:t>
      </w:r>
    </w:p>
    <w:p w:rsidR="009E3317" w:rsidRPr="00D57F7F" w:rsidRDefault="009E3317" w:rsidP="00E342C0">
      <w:pPr>
        <w:pStyle w:val="ac"/>
        <w:widowControl w:val="0"/>
      </w:pPr>
      <w:r w:rsidRPr="00D57F7F">
        <w:t xml:space="preserve">Стадия </w:t>
      </w:r>
      <w:r w:rsidR="00A012B8" w:rsidRPr="00D57F7F">
        <w:t>«</w:t>
      </w:r>
      <w:r w:rsidRPr="00D57F7F">
        <w:t>Мы – Они</w:t>
      </w:r>
      <w:r w:rsidR="00A012B8" w:rsidRPr="00D57F7F">
        <w:t>»</w:t>
      </w:r>
      <w:r w:rsidRPr="00D57F7F">
        <w:t xml:space="preserve"> показывает, что найдены единомышленники, получена поддержка части группы, с которой идентифицируют себя члены, сформированы симпатии и антипатии, возникло чувство причастности к тому, что происходит в группе.</w:t>
      </w:r>
    </w:p>
    <w:p w:rsidR="009E3317" w:rsidRPr="00D57F7F" w:rsidRDefault="00A012B8" w:rsidP="00E342C0">
      <w:pPr>
        <w:pStyle w:val="ac"/>
        <w:widowControl w:val="0"/>
      </w:pPr>
      <w:r w:rsidRPr="00D57F7F">
        <w:t>Стадию «</w:t>
      </w:r>
      <w:r w:rsidR="009E3317" w:rsidRPr="00D57F7F">
        <w:t>Я – Они</w:t>
      </w:r>
      <w:r w:rsidRPr="00D57F7F">
        <w:t>»</w:t>
      </w:r>
      <w:r w:rsidR="009E3317" w:rsidRPr="00D57F7F">
        <w:t xml:space="preserve"> характеризует дистанцирование или отчуждение Я от группы, хотя продолжает идти поиск общего. Здесь важным является проявление автономии и чувства личной свободы члена группы.</w:t>
      </w:r>
    </w:p>
    <w:p w:rsidR="009E3317" w:rsidRPr="00D57F7F" w:rsidRDefault="00A012B8" w:rsidP="00E342C0">
      <w:pPr>
        <w:pStyle w:val="ac"/>
        <w:widowControl w:val="0"/>
      </w:pPr>
      <w:r w:rsidRPr="00D57F7F">
        <w:t>Стадия «Я – Ты»</w:t>
      </w:r>
      <w:r w:rsidR="009E3317" w:rsidRPr="00D57F7F">
        <w:t xml:space="preserve"> характеризуется драматизмом поиска своего места, борьбой за статус и подходящую групповую роль, на этом этапе также формируется близость, принятие другого, проявляется стремление быть нужным.</w:t>
      </w:r>
    </w:p>
    <w:p w:rsidR="00D57F7F" w:rsidRDefault="009E3317" w:rsidP="00E342C0">
      <w:pPr>
        <w:pStyle w:val="ac"/>
        <w:widowControl w:val="0"/>
      </w:pPr>
      <w:r w:rsidRPr="00D57F7F">
        <w:t xml:space="preserve">Стадию </w:t>
      </w:r>
      <w:r w:rsidR="00A012B8" w:rsidRPr="00D57F7F">
        <w:t>«</w:t>
      </w:r>
      <w:r w:rsidRPr="00D57F7F">
        <w:t>Я – Я</w:t>
      </w:r>
      <w:r w:rsidR="00A012B8" w:rsidRPr="00D57F7F">
        <w:t>»</w:t>
      </w:r>
      <w:r w:rsidRPr="00D57F7F">
        <w:t xml:space="preserve"> характеризует полная самоактуализация и реализация человека в группе таким образом, что он и без группы не теряет себя. Если групповые отношения позволяют достичь этой стадии, возникает высший этап самоинтеграции и самопринятия личностью себя (в любой группе, включая и трудовой коллектив).</w:t>
      </w:r>
    </w:p>
    <w:p w:rsidR="009E3317" w:rsidRPr="00D57F7F" w:rsidRDefault="009E3317" w:rsidP="00E342C0">
      <w:pPr>
        <w:pStyle w:val="ac"/>
        <w:widowControl w:val="0"/>
      </w:pPr>
      <w:r w:rsidRPr="00D57F7F">
        <w:t>В разных группах может проявляться разный тип отношений, при котором определенная стадия фиксирована и дальнейшее развитие не происходит. Если стадия зафиксирована из-за субъективных возможностей личности, значит на более высокие отношения она не способна, это - барьер ее личностному росту и развитию ее отношений.</w:t>
      </w:r>
    </w:p>
    <w:p w:rsidR="00C10F0D" w:rsidRPr="00D57F7F" w:rsidRDefault="00C10F0D" w:rsidP="00E342C0">
      <w:pPr>
        <w:pStyle w:val="ac"/>
        <w:widowControl w:val="0"/>
      </w:pPr>
      <w:r w:rsidRPr="00D57F7F">
        <w:t>Необходимо отличать личные и деловые отношения. Первые основаны на симпатии-антипатии, вторые - опосредованы теми функциями, которые выполняет человек, его статусом, деловой целью. Первые формируются по свободному выбору, вторые, как предписано штатным расписанием и обязанностями. По этой причине любить на работе никто никого не обязан, но все должны быть вежливы и предупредительны. На работе человек не имеет право не только игнорировать свои обязанности, но и пребывать в плохом настроении.</w:t>
      </w:r>
    </w:p>
    <w:p w:rsidR="00D57F7F" w:rsidRDefault="00C10F0D" w:rsidP="00E342C0">
      <w:pPr>
        <w:pStyle w:val="ac"/>
        <w:widowControl w:val="0"/>
      </w:pPr>
      <w:r w:rsidRPr="00D57F7F">
        <w:t>Взаимодействие может формироваться как содействие, соревнование, конкуренция, противодействие и т.п.</w:t>
      </w:r>
    </w:p>
    <w:p w:rsidR="00C10F0D" w:rsidRPr="00D57F7F" w:rsidRDefault="00C10F0D" w:rsidP="00E342C0">
      <w:pPr>
        <w:pStyle w:val="ac"/>
        <w:widowControl w:val="0"/>
      </w:pPr>
      <w:r w:rsidRPr="00D57F7F">
        <w:t>Общение может быть формальным (чем-то ограниченным) и неформальным, а именно, масочным, ролевым и личностным. При масочном общении происходит лишь обмен какими-то знаками, это самое ограниченное для личностного проявления и поверхностное взаимодействие. Наиболее используемое - ролевое общение обусловлено и ограничено выполнением различных социальных функций (межличностных, профессиональных и других ролей). В личностных отношениях, примерами которых может быть дружба, любовь, личность может проявить себя лишь с теми ограничениями, которые ей ставит самоуважение. В таких отношениях проявляются принципы: 1</w:t>
      </w:r>
      <w:r w:rsidR="005652D5" w:rsidRPr="00D57F7F">
        <w:t xml:space="preserve">. </w:t>
      </w:r>
      <w:r w:rsidRPr="00D57F7F">
        <w:t>каждый имеет право быть самим собой; 2</w:t>
      </w:r>
      <w:r w:rsidR="005652D5" w:rsidRPr="00D57F7F">
        <w:t>.</w:t>
      </w:r>
      <w:r w:rsidRPr="00D57F7F">
        <w:t xml:space="preserve"> никто никому ничего не должен; 3</w:t>
      </w:r>
      <w:r w:rsidR="005652D5" w:rsidRPr="00D57F7F">
        <w:t>.</w:t>
      </w:r>
      <w:r w:rsidRPr="00D57F7F">
        <w:t xml:space="preserve"> я уважаю себя. Понятно, что такие отношения редки, происходят с избранными людьми. Их формирование требует больших вложений от партнеров, ведь нужно создать общее пространство взаимодействия, не потеряв себя и не нарушив границы другого Я.</w:t>
      </w:r>
    </w:p>
    <w:p w:rsidR="00124AA3" w:rsidRDefault="00124AA3" w:rsidP="00E342C0">
      <w:pPr>
        <w:pStyle w:val="ac"/>
        <w:widowControl w:val="0"/>
      </w:pPr>
      <w:bookmarkStart w:id="1" w:name="_Toc135844981"/>
      <w:r w:rsidRPr="00D57F7F">
        <w:t>2. Нравственно-психологические качества судьи, следователя, прокурора</w:t>
      </w:r>
      <w:bookmarkEnd w:id="1"/>
    </w:p>
    <w:p w:rsidR="00D57F7F" w:rsidRPr="00D57F7F" w:rsidRDefault="00D57F7F" w:rsidP="00E342C0">
      <w:pPr>
        <w:pStyle w:val="ac"/>
        <w:widowControl w:val="0"/>
      </w:pPr>
    </w:p>
    <w:p w:rsidR="00D57F7F" w:rsidRDefault="00AF1676" w:rsidP="00E342C0">
      <w:pPr>
        <w:pStyle w:val="ac"/>
        <w:widowControl w:val="0"/>
      </w:pPr>
      <w:r w:rsidRPr="00D57F7F">
        <w:t>Существуют профессии, предъявляющие повышенные нравственные требования к своим специалистам. Это в первую очередь относится к профессиям, представители которых непосредственно вступают в контакт с людьми и так или иначе влияют на их внутренний мир (врач, педагог, офицер и т. д.). Общество со своей стороны предъявляет к ним повышенные требования. Следственная деятельность как раз и относится к подобным видам профессий. Действительно, следователь, согласно ст. 68 УПК, обязан доказывать виновность обвиняемого, выявлять мотивы преступления, обстоятельства, характеризующие личность обвиняемого, а также подвергать анализу психические качества иных лиц, выяснять их психические состояния в определенные промежутки времени и т. д., что, естественно, невозможно без психологического контакта с людьми, без проникновения в их внутренний мир.</w:t>
      </w:r>
    </w:p>
    <w:p w:rsidR="00D57F7F" w:rsidRDefault="00AF1676" w:rsidP="00E342C0">
      <w:pPr>
        <w:pStyle w:val="ac"/>
        <w:widowControl w:val="0"/>
      </w:pPr>
      <w:r w:rsidRPr="00D57F7F">
        <w:t>Большая социальная значимость и ответственность профессиональной деятельности следователя обусловливают предъявление к нему повышенных требований со стороны общества. Мораль получает свое профессиональное использование преимущественно в творческих по своему характеру профессиях. Профессия же следователя, несомненно, является творческой</w:t>
      </w:r>
      <w:r w:rsidR="009C2BBA" w:rsidRPr="00D57F7F">
        <w:footnoteReference w:id="2"/>
      </w:r>
      <w:r w:rsidRPr="00D57F7F">
        <w:t>.</w:t>
      </w:r>
    </w:p>
    <w:p w:rsidR="00D57F7F" w:rsidRDefault="00AF1676" w:rsidP="00E342C0">
      <w:pPr>
        <w:pStyle w:val="ac"/>
        <w:widowControl w:val="0"/>
      </w:pPr>
      <w:r w:rsidRPr="00D57F7F">
        <w:t>Все это и позволяет говорить о специфических нравственных требованиях, предъявляемых к следователю.</w:t>
      </w:r>
    </w:p>
    <w:p w:rsidR="00D57F7F" w:rsidRDefault="00AF1676" w:rsidP="00E342C0">
      <w:pPr>
        <w:pStyle w:val="ac"/>
        <w:widowControl w:val="0"/>
      </w:pPr>
      <w:r w:rsidRPr="00D57F7F">
        <w:t>Профессиональная мораль следователя является предметом следственной этики, представляющей собой раздел судебной этики как учения о нравственных началах осуществления правосудия и деятельности, с ним связанной. Изучение морального облика следователя - одна из основных задач следственной этики, так как от того, каким будет этот облик, зависит не только подлинная нравственность следственной деятельности, но и ее объективность.</w:t>
      </w:r>
    </w:p>
    <w:p w:rsidR="00D57F7F" w:rsidRDefault="00AF1676" w:rsidP="00E342C0">
      <w:pPr>
        <w:pStyle w:val="ac"/>
        <w:widowControl w:val="0"/>
      </w:pPr>
      <w:r w:rsidRPr="00D57F7F">
        <w:t>В современной профессиональной этике для раскрытия черт, составляющих моральный облик представителя той или иной профессии, обращаются к этической категории «нравственная ценность». Нравственные ценности следователя - это все то, что связано с регулированием его профессиональной деятельности и поведения в быту, с самой профессиональной деятельностью и выраженными в ней моральными отношениями. Среди таких нравственных ценностей можно выделить ценности-нормы, ценности-цели, ценности-качества.</w:t>
      </w:r>
    </w:p>
    <w:p w:rsidR="00D57F7F" w:rsidRDefault="00AF1676" w:rsidP="00E342C0">
      <w:pPr>
        <w:pStyle w:val="ac"/>
        <w:widowControl w:val="0"/>
      </w:pPr>
      <w:r w:rsidRPr="00D57F7F">
        <w:t>Применительно к следственной деятельности ценности-нормы - это определенные, сложившиеся на основе нравственных принципов нашего общества правила поведения следователей, при помощи которых регулируются их отношения между собой, с другими должностными лицами, с гражданами и обществом в целом. Основой таких ценностей-норм является объективная необходимость сочетания общественных и личных интересов в ходе предварительного следствия.</w:t>
      </w:r>
    </w:p>
    <w:p w:rsidR="00D57F7F" w:rsidRDefault="00AF1676" w:rsidP="00E342C0">
      <w:pPr>
        <w:pStyle w:val="ac"/>
        <w:widowControl w:val="0"/>
      </w:pPr>
      <w:r w:rsidRPr="00D57F7F">
        <w:t>Расследование уголовных дел часто связано с моральными конфликтами между общественными и личными интересами. Так, например, исходя из общественных интересов и выполняя свой профессиональный долг, следователь арестовывает обвиняемого или задерживает подозреваемого. Тем самым он, конечно, приносит ущерб как интересам этих лиц, так и интересам их близких. Однако следователь здесь не может исходить из какой-либо раз и навсегда установленной иерархии или шкалы ценностей (например, из тезиса, что личная свобода человека, счастье и спокойствие его близких - всегда меньшая ценность, чем интересы расследования, и т. д.). Руководствуясь законом и правосознанием, он должен применять предоставленные ему властные полномочия только в тех случаях, когда использованы все иные возможности для достижения целей правосудия.</w:t>
      </w:r>
    </w:p>
    <w:p w:rsidR="00D57F7F" w:rsidRDefault="00AF1676" w:rsidP="00E342C0">
      <w:pPr>
        <w:pStyle w:val="ac"/>
        <w:widowControl w:val="0"/>
      </w:pPr>
      <w:r w:rsidRPr="00D57F7F">
        <w:t>Это положение полностью соответствует глубоко нравственным принципам уголовного процесса. Оно проявляется и в том, что применение властных полномочий следователем в уголовно-процессуальном законодательстве не регулируется категорически однозначно. Следователь всегда имеет определенный тактический простор. Так, согласно ст. 89 УПК он вправе (но не обязан!) применить одну из мер пресечения, согласно ст. 147 УПК он может (но не обязательно должен!) подвергнуть обвиняемого приводу в случае его неявки без уважительной причины и т. д.</w:t>
      </w:r>
    </w:p>
    <w:p w:rsidR="00D57F7F" w:rsidRDefault="00AF1676" w:rsidP="00E342C0">
      <w:pPr>
        <w:pStyle w:val="ac"/>
        <w:widowControl w:val="0"/>
      </w:pPr>
      <w:r w:rsidRPr="00D57F7F">
        <w:t>Ценности-нормы следователя всегда выступают как единство должного и сущего (реального), как элемент его нравственного сознания и результат его нравственной практики. Данные нормы регулируют и объясняют интересы следователей как профессиональной группы и интересы общества. Они обосновывают и узаконивают необходимость достижения общественных целей, разрешения общественных задач, служения общественным идеалам и т. д. Ценности-нормы, как и вся профессиональная мораль в целом, выполняют важную функцию социального управления, помогая следователю успешнее осуществлять профессиональную деятельность, правильно выбирать линию поведения в различных ситуациях предварительного следствия и в быту.</w:t>
      </w:r>
    </w:p>
    <w:p w:rsidR="00D57F7F" w:rsidRDefault="00AF1676" w:rsidP="00E342C0">
      <w:pPr>
        <w:pStyle w:val="ac"/>
        <w:widowControl w:val="0"/>
      </w:pPr>
      <w:r w:rsidRPr="00D57F7F">
        <w:t>В ценностях-целях выражаются нравственные ориентации и устремления следователя - добросовестная деятельность на благо общества.</w:t>
      </w:r>
    </w:p>
    <w:p w:rsidR="00D57F7F" w:rsidRDefault="00AF1676" w:rsidP="00E342C0">
      <w:pPr>
        <w:pStyle w:val="ac"/>
        <w:widowControl w:val="0"/>
      </w:pPr>
      <w:r w:rsidRPr="00D57F7F">
        <w:t>Критерием же и необходимым условием добросовестности такой деятельности в первую очередь является точное и неуклонное исполнение законов. Соблюдение всех принципов и норм уголовного процесса - одна из основных обязанностей, входящих в профессиональный нравственный долг следователя.</w:t>
      </w:r>
    </w:p>
    <w:p w:rsidR="00D57F7F" w:rsidRDefault="00AF1676" w:rsidP="00E342C0">
      <w:pPr>
        <w:pStyle w:val="ac"/>
        <w:widowControl w:val="0"/>
      </w:pPr>
      <w:r w:rsidRPr="00D57F7F">
        <w:t>В целом же под профессиональным нравственным долгом следователя справедливо понимается совокупность моральных обязанностей, выполнение которых обеспечивает раскрытие объективной истины в каждом подлежащем расследованию случае общественно опасного деяния в целях укрепления законности, предупреждения преступлений, воспитания граждан в духе уважения к законам и исполнения нравственных норм.</w:t>
      </w:r>
    </w:p>
    <w:p w:rsidR="00D57F7F" w:rsidRDefault="00AF1676" w:rsidP="00E342C0">
      <w:pPr>
        <w:pStyle w:val="ac"/>
        <w:widowControl w:val="0"/>
      </w:pPr>
      <w:r w:rsidRPr="00D57F7F">
        <w:t>Ценности-цели находят свое выражение и в идеалах следователей. При этом их личные идеалы отражают индивидуальные особенности (интересы, склонности, способности и иные личностные черты).</w:t>
      </w:r>
    </w:p>
    <w:p w:rsidR="00D57F7F" w:rsidRDefault="00AF1676" w:rsidP="00E342C0">
      <w:pPr>
        <w:pStyle w:val="ac"/>
        <w:widowControl w:val="0"/>
      </w:pPr>
      <w:r w:rsidRPr="00D57F7F">
        <w:t>Ценности-качества следователя выступают как устойчивые элементы его морального сознания и поведения - и профессионального, и повседневного. Для того чтобы уголовно-процессуальные отношения, возникающие в ходе предварительного следствия, были подлинно нравственными, следователь должен обладать определенными морально-политическими качествами, такими, как честность, правдивость, нравственная чистота, стремление к истине, к торжеству справедливости, гуманизм, понимаемый как уважительное отношение к интересам личности в сочетании с непримиримым отношением к преступности.</w:t>
      </w:r>
    </w:p>
    <w:p w:rsidR="00D57F7F" w:rsidRDefault="00AF1676" w:rsidP="00E342C0">
      <w:pPr>
        <w:pStyle w:val="ac"/>
        <w:widowControl w:val="0"/>
      </w:pPr>
      <w:r w:rsidRPr="00D57F7F">
        <w:t>Указанные нравственные качества, будучи профессионально необходимыми для следователей, самым непосредственным образом влияют на укрепление и повышение престижа органов предварительного следствия, на эффективность уголовного судопроизводства.</w:t>
      </w:r>
    </w:p>
    <w:p w:rsidR="00E70CA9" w:rsidRPr="00D57F7F" w:rsidRDefault="00E70CA9" w:rsidP="00E342C0">
      <w:pPr>
        <w:pStyle w:val="ac"/>
        <w:widowControl w:val="0"/>
      </w:pPr>
      <w:r w:rsidRPr="00D57F7F">
        <w:t>Одной из главных характеристик личности судьи является его профессиональная направленность, которая включает в себя совокупность морально-политических, интеллектуальных, характерологических и психофизиологических качеств.</w:t>
      </w:r>
    </w:p>
    <w:p w:rsidR="00D57F7F" w:rsidRDefault="00E70CA9" w:rsidP="00E342C0">
      <w:pPr>
        <w:pStyle w:val="ac"/>
        <w:widowControl w:val="0"/>
      </w:pPr>
      <w:r w:rsidRPr="00D57F7F">
        <w:t>Профессиональная направленность обусловлена идейной убежденностью судьи, которая выражается в непримиримом отношении к нарушениям требований законности, в строгом исполнении предписаний закона при разрешении уголовных дел. Она помогает судье преодолевать отрицательные воздействия окружающей среды.</w:t>
      </w:r>
    </w:p>
    <w:p w:rsidR="00D57F7F" w:rsidRDefault="00E70CA9" w:rsidP="00E342C0">
      <w:pPr>
        <w:pStyle w:val="ac"/>
        <w:widowControl w:val="0"/>
      </w:pPr>
      <w:r w:rsidRPr="00D57F7F">
        <w:t>Идейная направленность судьи проявляется в том, что уважение к праву, к законности выступает как его личное убеждение.</w:t>
      </w:r>
    </w:p>
    <w:p w:rsidR="00D57F7F" w:rsidRDefault="00E70CA9" w:rsidP="00E342C0">
      <w:pPr>
        <w:pStyle w:val="ac"/>
        <w:widowControl w:val="0"/>
      </w:pPr>
      <w:r w:rsidRPr="00D57F7F">
        <w:t>Составной частью профессиональной направленности судьи является его профессиональный долг, который предполагает заботу о профессиональной чести, о постоянном совершенствовании профессионального мастерства, стремление воспитывать своей деятельностью и личным примером уважение к закону, правосудию, суду. Чувство долга заключается также в моральной ответственности судьи за правильность рассмотрения и разрешения уголовного дела.</w:t>
      </w:r>
    </w:p>
    <w:p w:rsidR="00D57F7F" w:rsidRDefault="00E70CA9" w:rsidP="00E342C0">
      <w:pPr>
        <w:pStyle w:val="ac"/>
        <w:widowControl w:val="0"/>
      </w:pPr>
      <w:r w:rsidRPr="00D57F7F">
        <w:t>Профессиональный долг судьи сочетается с высокими этическими требованиями, оказывающими значительное влияние на отправление правосудия. Среди таких нравственных категорий первостепенное место занимает судейская совесть, которая выражает самооценку деятельности и самоконтроль убеждения с точки зрения не только норм морали, но и тех правовых требований, которые предъявляются к принимаемому по делу решению. Судейская совесть не только заставляет судью соотносить свои решения с правовыми предписаниями и нормами нравственности, но и повелевает действовать в соответствии со сложившимися убеждениями, противостоять внешним отрицательным влияниям.</w:t>
      </w:r>
    </w:p>
    <w:p w:rsidR="00D57F7F" w:rsidRDefault="00E70CA9" w:rsidP="00E342C0">
      <w:pPr>
        <w:pStyle w:val="ac"/>
        <w:widowControl w:val="0"/>
      </w:pPr>
      <w:r w:rsidRPr="00D57F7F">
        <w:t>В профессиональной направленности личности судьи, в избирательности его поведения важную роль играют нравственные качества. Значение нравственных качеств судьи в отправлении правосудия состоит в том, что они исключают субъективизм при принятии решения по делу, гарантируют формирование такого содержания знаний об обстоятельствах рассматриваемого дела, которое достоверно и получено в соответствии с требованиями закона.</w:t>
      </w:r>
    </w:p>
    <w:p w:rsidR="00D57F7F" w:rsidRDefault="00E70CA9" w:rsidP="00E342C0">
      <w:pPr>
        <w:pStyle w:val="ac"/>
        <w:widowControl w:val="0"/>
      </w:pPr>
      <w:r w:rsidRPr="00D57F7F">
        <w:t>Стержневыми качествами судьи, которые способствуют полноте, объективности и всесторонности исследования обстоятельств уголовного дела, постановлению законного и обоснованного приговора, являются честность, справедливость, принципиальность и объективность. Следует особо отметить последнее качество - объективность. Объективность выражается в беспристрастном отношении к делу, людям. Противоположные данному качества - пристрастность, предвзятость. Они особенно противопоказаны профессии судьи, ему необходимо от них избавляться.</w:t>
      </w:r>
    </w:p>
    <w:p w:rsidR="00E70CA9" w:rsidRPr="00D57F7F" w:rsidRDefault="00E70CA9" w:rsidP="00E342C0">
      <w:pPr>
        <w:pStyle w:val="ac"/>
        <w:widowControl w:val="0"/>
      </w:pPr>
      <w:r w:rsidRPr="00D57F7F">
        <w:t>Из других личностных свойств, необходимых судье, следует отметить терпеливость, скромность, рассудительность, уважение к закону, знание жизни, эрудицию, высокий уровень культуры, человечность. Эти, а также указанные выше свойства являются определяющими в структуре личности судьи</w:t>
      </w:r>
      <w:r w:rsidR="00731F1D" w:rsidRPr="00D57F7F">
        <w:footnoteReference w:id="3"/>
      </w:r>
      <w:r w:rsidRPr="00D57F7F">
        <w:t>.</w:t>
      </w:r>
    </w:p>
    <w:p w:rsidR="00A8616B" w:rsidRPr="00D57F7F" w:rsidRDefault="00A8616B" w:rsidP="00E342C0">
      <w:pPr>
        <w:pStyle w:val="ac"/>
        <w:widowControl w:val="0"/>
      </w:pPr>
      <w:r w:rsidRPr="00D57F7F">
        <w:t>Прокурору необходимы следующие психологические качества:</w:t>
      </w:r>
    </w:p>
    <w:p w:rsidR="00A8616B" w:rsidRPr="00D57F7F" w:rsidRDefault="00A8616B" w:rsidP="00E342C0">
      <w:pPr>
        <w:pStyle w:val="ac"/>
        <w:widowControl w:val="0"/>
      </w:pPr>
      <w:r w:rsidRPr="00D57F7F">
        <w:t>способность устанавливать и поддерживать эмоциональные контакты с участниками общения;</w:t>
      </w:r>
    </w:p>
    <w:p w:rsidR="00DC0F94" w:rsidRPr="00D57F7F" w:rsidRDefault="00A8616B" w:rsidP="00E342C0">
      <w:pPr>
        <w:pStyle w:val="ac"/>
        <w:widowControl w:val="0"/>
      </w:pPr>
      <w:r w:rsidRPr="00D57F7F">
        <w:t>способность понимать внутренний мир собеседника, его психологические особенности, мотивы поведения, психическое состояние</w:t>
      </w:r>
      <w:r w:rsidR="00DC0F94" w:rsidRPr="00D57F7F">
        <w:t>;</w:t>
      </w:r>
    </w:p>
    <w:p w:rsidR="00A8616B" w:rsidRPr="00D57F7F" w:rsidRDefault="00A8616B" w:rsidP="00E342C0">
      <w:pPr>
        <w:pStyle w:val="ac"/>
        <w:widowControl w:val="0"/>
      </w:pPr>
      <w:r w:rsidRPr="00D57F7F">
        <w:t>доброжелательность,</w:t>
      </w:r>
      <w:r w:rsidR="00DC0F94" w:rsidRPr="00D57F7F">
        <w:t xml:space="preserve"> </w:t>
      </w:r>
      <w:r w:rsidRPr="00D57F7F">
        <w:t>вежливость по отношению к людям, умение слушать, эмпатийность;</w:t>
      </w:r>
    </w:p>
    <w:p w:rsidR="00DC0F94" w:rsidRPr="00D57F7F" w:rsidRDefault="00A8616B" w:rsidP="00E342C0">
      <w:pPr>
        <w:pStyle w:val="ac"/>
        <w:widowControl w:val="0"/>
      </w:pPr>
      <w:r w:rsidRPr="00D57F7F">
        <w:t>свободное владение вербальными, невербальными средствами общения;</w:t>
      </w:r>
    </w:p>
    <w:p w:rsidR="00A8616B" w:rsidRPr="00D57F7F" w:rsidRDefault="00A8616B" w:rsidP="00E342C0">
      <w:pPr>
        <w:pStyle w:val="ac"/>
        <w:widowControl w:val="0"/>
      </w:pPr>
      <w:r w:rsidRPr="00D57F7F">
        <w:t>умение в конфликтных ситуациях проводить адекватную ситуации стратегию коммуникативного поведения;</w:t>
      </w:r>
    </w:p>
    <w:p w:rsidR="00DC0F94" w:rsidRPr="00D57F7F" w:rsidRDefault="00A8616B" w:rsidP="00E342C0">
      <w:pPr>
        <w:pStyle w:val="ac"/>
        <w:widowControl w:val="0"/>
      </w:pPr>
      <w:r w:rsidRPr="00D57F7F">
        <w:t>способность к сотрудничеству, достижению компромиссов, соглашений;</w:t>
      </w:r>
    </w:p>
    <w:p w:rsidR="00A8616B" w:rsidRPr="00D57F7F" w:rsidRDefault="00A8616B" w:rsidP="00E342C0">
      <w:pPr>
        <w:pStyle w:val="ac"/>
        <w:widowControl w:val="0"/>
      </w:pPr>
      <w:r w:rsidRPr="00D57F7F">
        <w:t>развитый самоконтроль над эмоциями, настроением, стенический тип реагирования в психогенных ситуациях;</w:t>
      </w:r>
    </w:p>
    <w:p w:rsidR="00D57F7F" w:rsidRDefault="00A8616B" w:rsidP="00E342C0">
      <w:pPr>
        <w:pStyle w:val="ac"/>
        <w:widowControl w:val="0"/>
      </w:pPr>
      <w:r w:rsidRPr="00D57F7F">
        <w:t>адекватная самооценка;</w:t>
      </w:r>
    </w:p>
    <w:p w:rsidR="00A8616B" w:rsidRPr="00D57F7F" w:rsidRDefault="00A8616B" w:rsidP="00E342C0">
      <w:pPr>
        <w:pStyle w:val="ac"/>
        <w:widowControl w:val="0"/>
      </w:pPr>
      <w:r w:rsidRPr="00D57F7F">
        <w:t>чувство юмора.</w:t>
      </w:r>
    </w:p>
    <w:p w:rsidR="00A8616B" w:rsidRPr="00D57F7F" w:rsidRDefault="00A8616B" w:rsidP="00E342C0">
      <w:pPr>
        <w:pStyle w:val="ac"/>
        <w:widowControl w:val="0"/>
      </w:pPr>
      <w:r w:rsidRPr="00D57F7F">
        <w:t>Негативные качества личности</w:t>
      </w:r>
      <w:r w:rsidR="00570A0F" w:rsidRPr="00D57F7F">
        <w:t xml:space="preserve"> прокурора</w:t>
      </w:r>
      <w:r w:rsidR="00C744DD" w:rsidRPr="00D57F7F">
        <w:footnoteReference w:id="4"/>
      </w:r>
      <w:r w:rsidRPr="00D57F7F">
        <w:t>:</w:t>
      </w:r>
    </w:p>
    <w:p w:rsidR="00A8616B" w:rsidRPr="00D57F7F" w:rsidRDefault="00A8616B" w:rsidP="00E342C0">
      <w:pPr>
        <w:pStyle w:val="ac"/>
        <w:widowControl w:val="0"/>
      </w:pPr>
      <w:r w:rsidRPr="00D57F7F">
        <w:t>замкнутость (аутизм), повышенная сосредоточенность на своих проблемах, переживаниях (интравертированность);</w:t>
      </w:r>
    </w:p>
    <w:p w:rsidR="00A8616B" w:rsidRPr="00D57F7F" w:rsidRDefault="00A8616B" w:rsidP="00E342C0">
      <w:pPr>
        <w:pStyle w:val="ac"/>
        <w:widowControl w:val="0"/>
      </w:pPr>
      <w:r w:rsidRPr="00D57F7F">
        <w:t>повышенные обидчивость, тревожность, легко ранимое самолюбие, конфликтность, избыточная агрессивность;</w:t>
      </w:r>
    </w:p>
    <w:p w:rsidR="00A8616B" w:rsidRPr="00D57F7F" w:rsidRDefault="00A8616B" w:rsidP="00E342C0">
      <w:pPr>
        <w:pStyle w:val="ac"/>
        <w:widowControl w:val="0"/>
      </w:pPr>
      <w:r w:rsidRPr="00D57F7F">
        <w:t>неадекватно завышенная самооценка;</w:t>
      </w:r>
    </w:p>
    <w:p w:rsidR="00A8616B" w:rsidRPr="00D57F7F" w:rsidRDefault="00A8616B" w:rsidP="00E342C0">
      <w:pPr>
        <w:pStyle w:val="ac"/>
        <w:widowControl w:val="0"/>
      </w:pPr>
      <w:r w:rsidRPr="00D57F7F">
        <w:t>недостаточное владение вербальными и невербальными средствами общения.</w:t>
      </w:r>
    </w:p>
    <w:p w:rsidR="003702C8" w:rsidRPr="00D57F7F" w:rsidRDefault="003702C8" w:rsidP="00E342C0">
      <w:pPr>
        <w:pStyle w:val="ac"/>
        <w:widowControl w:val="0"/>
      </w:pPr>
    </w:p>
    <w:p w:rsidR="00124AA3" w:rsidRDefault="00124AA3" w:rsidP="00E342C0">
      <w:pPr>
        <w:pStyle w:val="ac"/>
        <w:widowControl w:val="0"/>
      </w:pPr>
      <w:bookmarkStart w:id="2" w:name="_Toc135844982"/>
      <w:r w:rsidRPr="00D57F7F">
        <w:t>3. Составьте симптомокомплекс деловых качеств личности, необходимых в личностной структуре профессиограммы юриста</w:t>
      </w:r>
      <w:bookmarkEnd w:id="2"/>
    </w:p>
    <w:p w:rsidR="00D57F7F" w:rsidRPr="00D57F7F" w:rsidRDefault="00D57F7F" w:rsidP="00E342C0">
      <w:pPr>
        <w:pStyle w:val="ac"/>
        <w:widowControl w:val="0"/>
      </w:pPr>
    </w:p>
    <w:p w:rsidR="005D0D49" w:rsidRPr="00D57F7F" w:rsidRDefault="006D7658" w:rsidP="00E342C0">
      <w:pPr>
        <w:pStyle w:val="ac"/>
        <w:widowControl w:val="0"/>
      </w:pPr>
      <w:r w:rsidRPr="00D57F7F">
        <w:t>Г</w:t>
      </w:r>
      <w:r w:rsidR="005D0D49" w:rsidRPr="00D57F7F">
        <w:t>лубина</w:t>
      </w:r>
      <w:r w:rsidRPr="00D57F7F">
        <w:t xml:space="preserve"> мышления</w:t>
      </w:r>
      <w:r w:rsidR="005D0D49" w:rsidRPr="00D57F7F">
        <w:t>, позволяющая понять сущность факта, предвидеть ближайшие и отдаленные, прямые и побочные результаты происх</w:t>
      </w:r>
      <w:r w:rsidRPr="00D57F7F">
        <w:t>одящего.</w:t>
      </w:r>
    </w:p>
    <w:p w:rsidR="005D0D49" w:rsidRPr="00D57F7F" w:rsidRDefault="006D7658" w:rsidP="00E342C0">
      <w:pPr>
        <w:pStyle w:val="ac"/>
        <w:widowControl w:val="0"/>
      </w:pPr>
      <w:r w:rsidRPr="00D57F7F">
        <w:t>Ш</w:t>
      </w:r>
      <w:r w:rsidR="005D0D49" w:rsidRPr="00D57F7F">
        <w:t>ирота</w:t>
      </w:r>
      <w:r w:rsidRPr="00D57F7F">
        <w:t xml:space="preserve"> мышления</w:t>
      </w:r>
      <w:r w:rsidR="005D0D49" w:rsidRPr="00D57F7F">
        <w:t xml:space="preserve"> – способность привлечь различные знания, охватить широкий круг вопрос</w:t>
      </w:r>
      <w:r w:rsidRPr="00D57F7F">
        <w:t>ов из области теории и практики.</w:t>
      </w:r>
    </w:p>
    <w:p w:rsidR="005D0D49" w:rsidRPr="00D57F7F" w:rsidRDefault="006D7658" w:rsidP="00E342C0">
      <w:pPr>
        <w:pStyle w:val="ac"/>
        <w:widowControl w:val="0"/>
      </w:pPr>
      <w:r w:rsidRPr="00D57F7F">
        <w:t>М</w:t>
      </w:r>
      <w:r w:rsidR="005D0D49" w:rsidRPr="00D57F7F">
        <w:t xml:space="preserve">обильность и быстрота </w:t>
      </w:r>
      <w:r w:rsidRPr="00D57F7F">
        <w:t xml:space="preserve">ума </w:t>
      </w:r>
      <w:r w:rsidR="005D0D49" w:rsidRPr="00D57F7F">
        <w:t xml:space="preserve">– способность к продуктивному мышлению в разнообразной обстановке, </w:t>
      </w:r>
      <w:r w:rsidRPr="00D57F7F">
        <w:t>ускоренной оценке обстоятельств.</w:t>
      </w:r>
    </w:p>
    <w:p w:rsidR="005D0D49" w:rsidRPr="00D57F7F" w:rsidRDefault="006D7658" w:rsidP="00E342C0">
      <w:pPr>
        <w:pStyle w:val="ac"/>
        <w:widowControl w:val="0"/>
      </w:pPr>
      <w:r w:rsidRPr="00D57F7F">
        <w:t>С</w:t>
      </w:r>
      <w:r w:rsidR="005D0D49" w:rsidRPr="00D57F7F">
        <w:t xml:space="preserve">амостоятельность </w:t>
      </w:r>
      <w:r w:rsidRPr="00D57F7F">
        <w:t xml:space="preserve">мышления </w:t>
      </w:r>
      <w:r w:rsidR="005D0D49" w:rsidRPr="00D57F7F">
        <w:t>– способность ставить и находить пути решения задач без посторонней помощи</w:t>
      </w:r>
      <w:r w:rsidRPr="00D57F7F">
        <w:t>.</w:t>
      </w:r>
    </w:p>
    <w:p w:rsidR="005D0D49" w:rsidRPr="00D57F7F" w:rsidRDefault="006D7658" w:rsidP="00E342C0">
      <w:pPr>
        <w:pStyle w:val="ac"/>
        <w:widowControl w:val="0"/>
      </w:pPr>
      <w:r w:rsidRPr="00D57F7F">
        <w:t>Ц</w:t>
      </w:r>
      <w:r w:rsidR="005D0D49" w:rsidRPr="00D57F7F">
        <w:t>елеустремленность –</w:t>
      </w:r>
      <w:r w:rsidRPr="00D57F7F">
        <w:t xml:space="preserve"> </w:t>
      </w:r>
      <w:r w:rsidR="005D0D49" w:rsidRPr="00D57F7F">
        <w:t xml:space="preserve">несмотря на помехи, </w:t>
      </w:r>
      <w:r w:rsidRPr="00D57F7F">
        <w:t>при</w:t>
      </w:r>
      <w:r w:rsidR="005D0D49" w:rsidRPr="00D57F7F">
        <w:t xml:space="preserve"> решени</w:t>
      </w:r>
      <w:r w:rsidRPr="00D57F7F">
        <w:t>и</w:t>
      </w:r>
      <w:r w:rsidR="005D0D49" w:rsidRPr="00D57F7F">
        <w:t xml:space="preserve"> определенной задачи, способность длительное время удерживать ее в сознании, последовательно и плано</w:t>
      </w:r>
      <w:r w:rsidRPr="00D57F7F">
        <w:t>мерно заниматься ее разрешением.</w:t>
      </w:r>
    </w:p>
    <w:p w:rsidR="005D0D49" w:rsidRPr="00D57F7F" w:rsidRDefault="006D7658" w:rsidP="00E342C0">
      <w:pPr>
        <w:pStyle w:val="ac"/>
        <w:widowControl w:val="0"/>
      </w:pPr>
      <w:r w:rsidRPr="00D57F7F">
        <w:t>К</w:t>
      </w:r>
      <w:r w:rsidR="005D0D49" w:rsidRPr="00D57F7F">
        <w:t>ритичность – склонность взвешивать предположения, отыскивая ошибки и искажения, рас</w:t>
      </w:r>
      <w:r w:rsidRPr="00D57F7F">
        <w:t>крывая причины их возникновения.</w:t>
      </w:r>
    </w:p>
    <w:p w:rsidR="00F6739D" w:rsidRPr="00D57F7F" w:rsidRDefault="006D7658" w:rsidP="00E342C0">
      <w:pPr>
        <w:pStyle w:val="ac"/>
        <w:widowControl w:val="0"/>
      </w:pPr>
      <w:r w:rsidRPr="00D57F7F">
        <w:t>Г</w:t>
      </w:r>
      <w:r w:rsidR="005D0D49" w:rsidRPr="00D57F7F">
        <w:t xml:space="preserve">ибкость </w:t>
      </w:r>
      <w:r w:rsidRPr="00D57F7F">
        <w:t xml:space="preserve">мышления </w:t>
      </w:r>
      <w:r w:rsidR="005D0D49" w:rsidRPr="00D57F7F">
        <w:t>– установка рассматривать явление с разных точек зрения, варьировать способы действия, перестраивать свою деятельность, изменять принятые решения в с</w:t>
      </w:r>
      <w:r w:rsidR="00F6739D" w:rsidRPr="00D57F7F">
        <w:t>оответствии с новой обстановкой.</w:t>
      </w:r>
    </w:p>
    <w:p w:rsidR="00F6739D" w:rsidRPr="00D57F7F" w:rsidRDefault="00F6739D" w:rsidP="00E342C0">
      <w:pPr>
        <w:pStyle w:val="ac"/>
        <w:widowControl w:val="0"/>
      </w:pPr>
      <w:r w:rsidRPr="00D57F7F">
        <w:t>Сенситивность — повышенная нервно-психическая чувствительность к различным факторам внешнего воздействия.</w:t>
      </w:r>
    </w:p>
    <w:p w:rsidR="00D57F7F" w:rsidRDefault="00F6739D" w:rsidP="00E342C0">
      <w:pPr>
        <w:pStyle w:val="ac"/>
        <w:widowControl w:val="0"/>
      </w:pPr>
      <w:r w:rsidRPr="00D57F7F">
        <w:t>Эмоциональная устойчивость.</w:t>
      </w:r>
    </w:p>
    <w:p w:rsidR="00D57F7F" w:rsidRDefault="00F6739D" w:rsidP="00E342C0">
      <w:pPr>
        <w:pStyle w:val="ac"/>
        <w:widowControl w:val="0"/>
      </w:pPr>
      <w:r w:rsidRPr="00D57F7F">
        <w:t>Пониженный уровень тревожности, т.е, умеренная эмоциональная возбудимость в экстремальных ситуациях.</w:t>
      </w:r>
    </w:p>
    <w:p w:rsidR="00D57F7F" w:rsidRDefault="00F6739D" w:rsidP="00E342C0">
      <w:pPr>
        <w:pStyle w:val="ac"/>
        <w:widowControl w:val="0"/>
      </w:pPr>
      <w:r w:rsidRPr="00D57F7F">
        <w:t>Сопротивляемость различным психотравмирующим условиям.</w:t>
      </w:r>
    </w:p>
    <w:p w:rsidR="00F6739D" w:rsidRPr="00D57F7F" w:rsidRDefault="00F6739D" w:rsidP="00E342C0">
      <w:pPr>
        <w:pStyle w:val="ac"/>
        <w:widowControl w:val="0"/>
      </w:pPr>
      <w:r w:rsidRPr="00D57F7F">
        <w:t>Толерантность — привыкание или устойчивость к нервно-психическим перенапряжениям.</w:t>
      </w:r>
    </w:p>
    <w:p w:rsidR="00B572DA" w:rsidRPr="00D57F7F" w:rsidRDefault="00B572DA" w:rsidP="00E342C0">
      <w:pPr>
        <w:pStyle w:val="ac"/>
        <w:widowControl w:val="0"/>
      </w:pPr>
      <w:r w:rsidRPr="00D57F7F">
        <w:t>Способность устанавливать эмоциональные контакты с различными участниками общения, поддерживать с ними в необходимых п</w:t>
      </w:r>
      <w:r w:rsidR="00C815A2" w:rsidRPr="00D57F7F">
        <w:t>ределах доверительные отношения.</w:t>
      </w:r>
    </w:p>
    <w:p w:rsidR="00C815A2" w:rsidRPr="00D57F7F" w:rsidRDefault="00C815A2" w:rsidP="00E342C0">
      <w:pPr>
        <w:pStyle w:val="ac"/>
        <w:widowControl w:val="0"/>
      </w:pPr>
      <w:r w:rsidRPr="00D57F7F">
        <w:t>Доброжелательное, вежливое отношение к людям, умение слушать участника диалога, эмпатийность (способность эмоционально отзываться на переживания собеседника).</w:t>
      </w:r>
    </w:p>
    <w:p w:rsidR="00C815A2" w:rsidRPr="00D57F7F" w:rsidRDefault="00C815A2" w:rsidP="00E342C0">
      <w:pPr>
        <w:pStyle w:val="ac"/>
        <w:widowControl w:val="0"/>
      </w:pPr>
      <w:r w:rsidRPr="00D57F7F">
        <w:t>Адекватная самооценка.</w:t>
      </w:r>
    </w:p>
    <w:p w:rsidR="00C815A2" w:rsidRPr="00D57F7F" w:rsidRDefault="00C815A2" w:rsidP="00E342C0">
      <w:pPr>
        <w:pStyle w:val="ac"/>
        <w:widowControl w:val="0"/>
      </w:pPr>
      <w:r w:rsidRPr="00D57F7F">
        <w:t>Чувство юмора</w:t>
      </w:r>
      <w:r w:rsidR="00C744DD" w:rsidRPr="00D57F7F">
        <w:footnoteReference w:id="5"/>
      </w:r>
      <w:r w:rsidRPr="00D57F7F">
        <w:t>.</w:t>
      </w:r>
    </w:p>
    <w:p w:rsidR="00D57F7F" w:rsidRDefault="00D57F7F" w:rsidP="00E342C0">
      <w:pPr>
        <w:pStyle w:val="ac"/>
        <w:widowControl w:val="0"/>
      </w:pPr>
    </w:p>
    <w:p w:rsidR="00124AA3" w:rsidRPr="00D57F7F" w:rsidRDefault="00B572DA" w:rsidP="00E342C0">
      <w:pPr>
        <w:pStyle w:val="ac"/>
        <w:widowControl w:val="0"/>
      </w:pPr>
      <w:r w:rsidRPr="00D57F7F">
        <w:br w:type="page"/>
      </w:r>
      <w:bookmarkStart w:id="3" w:name="_Toc135844983"/>
      <w:r w:rsidR="00124AA3" w:rsidRPr="00D57F7F">
        <w:t>Список литературы</w:t>
      </w:r>
      <w:bookmarkEnd w:id="3"/>
    </w:p>
    <w:p w:rsidR="00F6739D" w:rsidRPr="00D57F7F" w:rsidRDefault="00F6739D" w:rsidP="00E342C0">
      <w:pPr>
        <w:pStyle w:val="ac"/>
        <w:widowControl w:val="0"/>
      </w:pPr>
    </w:p>
    <w:p w:rsidR="0045648C" w:rsidRPr="00D57F7F" w:rsidRDefault="0045648C" w:rsidP="00E342C0">
      <w:pPr>
        <w:pStyle w:val="ac"/>
        <w:widowControl w:val="0"/>
        <w:numPr>
          <w:ilvl w:val="0"/>
          <w:numId w:val="14"/>
        </w:numPr>
        <w:ind w:left="0" w:firstLine="0"/>
        <w:jc w:val="left"/>
      </w:pPr>
      <w:r w:rsidRPr="00D57F7F">
        <w:t>Афанасьева О.В., Пищелко А.В. Этика и психология профессиональной деятельности юриста. – М.: Гардарика, 2001. – 420 с.</w:t>
      </w:r>
    </w:p>
    <w:p w:rsidR="0045648C" w:rsidRPr="00D57F7F" w:rsidRDefault="0045648C" w:rsidP="00E342C0">
      <w:pPr>
        <w:pStyle w:val="ac"/>
        <w:widowControl w:val="0"/>
        <w:numPr>
          <w:ilvl w:val="0"/>
          <w:numId w:val="14"/>
        </w:numPr>
        <w:ind w:left="0" w:firstLine="0"/>
        <w:jc w:val="left"/>
      </w:pPr>
      <w:r w:rsidRPr="00D57F7F">
        <w:t>Добрович А.Б. Общение: наука и искусство. - М.: Просвещение, 1980. – 362 с.</w:t>
      </w:r>
    </w:p>
    <w:p w:rsidR="0045648C" w:rsidRPr="00D57F7F" w:rsidRDefault="0045648C" w:rsidP="00E342C0">
      <w:pPr>
        <w:pStyle w:val="ac"/>
        <w:widowControl w:val="0"/>
        <w:numPr>
          <w:ilvl w:val="0"/>
          <w:numId w:val="14"/>
        </w:numPr>
        <w:ind w:left="0" w:firstLine="0"/>
        <w:jc w:val="left"/>
      </w:pPr>
      <w:r w:rsidRPr="00D57F7F">
        <w:t>Жалинский А.Э. Профессиональная деятельность юриста. Введение в специальность. Учебное пособие. - М.: Издательство БЕК, 1997.</w:t>
      </w:r>
      <w:r w:rsidR="00D57F7F">
        <w:t xml:space="preserve"> </w:t>
      </w:r>
      <w:r w:rsidRPr="00D57F7F">
        <w:t>– 512 с.</w:t>
      </w:r>
    </w:p>
    <w:p w:rsidR="0045648C" w:rsidRPr="00D57F7F" w:rsidRDefault="0045648C" w:rsidP="00E342C0">
      <w:pPr>
        <w:pStyle w:val="ac"/>
        <w:widowControl w:val="0"/>
        <w:numPr>
          <w:ilvl w:val="0"/>
          <w:numId w:val="14"/>
        </w:numPr>
        <w:ind w:left="0" w:firstLine="0"/>
        <w:jc w:val="left"/>
      </w:pPr>
      <w:r w:rsidRPr="00D57F7F">
        <w:t>Коновалова В.Е. Правовая психология. - Харьков: Консум, 1997. – 479 с.</w:t>
      </w:r>
    </w:p>
    <w:p w:rsidR="0045648C" w:rsidRPr="00D57F7F" w:rsidRDefault="0045648C" w:rsidP="00E342C0">
      <w:pPr>
        <w:pStyle w:val="ac"/>
        <w:widowControl w:val="0"/>
        <w:numPr>
          <w:ilvl w:val="0"/>
          <w:numId w:val="14"/>
        </w:numPr>
        <w:ind w:left="0" w:firstLine="0"/>
        <w:jc w:val="left"/>
      </w:pPr>
      <w:r w:rsidRPr="00D57F7F">
        <w:t>Романов В.В., Кроз М.В. Психологическая оценка при профессиональном отборе кадров для прокуратуры (современное состояние и перспективы) // Вопросы психологии. - 1994. - № 3. С. 95.</w:t>
      </w:r>
    </w:p>
    <w:p w:rsidR="009C2BBA" w:rsidRPr="00D57F7F" w:rsidRDefault="0045648C" w:rsidP="00E342C0">
      <w:pPr>
        <w:pStyle w:val="ac"/>
        <w:widowControl w:val="0"/>
        <w:numPr>
          <w:ilvl w:val="0"/>
          <w:numId w:val="14"/>
        </w:numPr>
        <w:ind w:left="0" w:firstLine="0"/>
        <w:jc w:val="left"/>
      </w:pPr>
      <w:r w:rsidRPr="00D57F7F">
        <w:t>Романов В.В. Юридическая психология. – М.: ВЕЧЕ, 2003. – 446 с.</w:t>
      </w:r>
    </w:p>
    <w:p w:rsidR="0045648C" w:rsidRPr="00D57F7F" w:rsidRDefault="009C2BBA" w:rsidP="00E342C0">
      <w:pPr>
        <w:pStyle w:val="ac"/>
        <w:widowControl w:val="0"/>
        <w:numPr>
          <w:ilvl w:val="0"/>
          <w:numId w:val="14"/>
        </w:numPr>
        <w:ind w:left="0" w:firstLine="0"/>
        <w:jc w:val="left"/>
      </w:pPr>
      <w:r w:rsidRPr="00D57F7F">
        <w:t>Шиханцев Г.Г. Юридическая психология. – М.: Весть, 2004. – 410 с.</w:t>
      </w:r>
      <w:bookmarkStart w:id="4" w:name="_GoBack"/>
      <w:bookmarkEnd w:id="4"/>
    </w:p>
    <w:sectPr w:rsidR="0045648C" w:rsidRPr="00D57F7F" w:rsidSect="00D57F7F">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D50" w:rsidRDefault="002F4D50">
      <w:r>
        <w:separator/>
      </w:r>
    </w:p>
  </w:endnote>
  <w:endnote w:type="continuationSeparator" w:id="0">
    <w:p w:rsidR="002F4D50" w:rsidRDefault="002F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D50" w:rsidRDefault="002F4D50">
      <w:r>
        <w:separator/>
      </w:r>
    </w:p>
  </w:footnote>
  <w:footnote w:type="continuationSeparator" w:id="0">
    <w:p w:rsidR="002F4D50" w:rsidRDefault="002F4D50">
      <w:r>
        <w:continuationSeparator/>
      </w:r>
    </w:p>
  </w:footnote>
  <w:footnote w:id="1">
    <w:p w:rsidR="002F4D50" w:rsidRDefault="009C2BBA" w:rsidP="00D57F7F">
      <w:pPr>
        <w:pStyle w:val="ae"/>
      </w:pPr>
      <w:r w:rsidRPr="00D57F7F">
        <w:rPr>
          <w:rStyle w:val="a8"/>
          <w:vertAlign w:val="baseline"/>
        </w:rPr>
        <w:footnoteRef/>
      </w:r>
      <w:r w:rsidRPr="00D57F7F">
        <w:t xml:space="preserve"> Добрович А.Б. Общение: наука и искусство. - М.: Просвещение, 1980. С. 53.</w:t>
      </w:r>
    </w:p>
  </w:footnote>
  <w:footnote w:id="2">
    <w:p w:rsidR="002F4D50" w:rsidRDefault="009C2BBA" w:rsidP="00D57F7F">
      <w:pPr>
        <w:pStyle w:val="ae"/>
      </w:pPr>
      <w:r w:rsidRPr="00D57F7F">
        <w:rPr>
          <w:rStyle w:val="a8"/>
          <w:vertAlign w:val="baseline"/>
        </w:rPr>
        <w:footnoteRef/>
      </w:r>
      <w:r w:rsidRPr="00D57F7F">
        <w:t xml:space="preserve"> Афанасьева О.В., Пищелко А.В. Этика и психология профессиональной деятельности юриста. – М.: Гардарика, 2001. С. 131.</w:t>
      </w:r>
    </w:p>
  </w:footnote>
  <w:footnote w:id="3">
    <w:p w:rsidR="002F4D50" w:rsidRDefault="009C2BBA" w:rsidP="00D57F7F">
      <w:pPr>
        <w:pStyle w:val="ae"/>
      </w:pPr>
      <w:r w:rsidRPr="00D57F7F">
        <w:rPr>
          <w:rStyle w:val="a8"/>
          <w:vertAlign w:val="baseline"/>
        </w:rPr>
        <w:footnoteRef/>
      </w:r>
      <w:r w:rsidRPr="00D57F7F">
        <w:t xml:space="preserve"> Шиханцев Г.Г. Юридическая психология. – М.: Весть, 2004. С. 229.</w:t>
      </w:r>
    </w:p>
  </w:footnote>
  <w:footnote w:id="4">
    <w:p w:rsidR="002F4D50" w:rsidRDefault="009C2BBA" w:rsidP="00D57F7F">
      <w:pPr>
        <w:pStyle w:val="ae"/>
      </w:pPr>
      <w:r w:rsidRPr="00D57F7F">
        <w:rPr>
          <w:rStyle w:val="a8"/>
          <w:vertAlign w:val="baseline"/>
        </w:rPr>
        <w:footnoteRef/>
      </w:r>
      <w:r w:rsidRPr="00D57F7F">
        <w:t xml:space="preserve"> Романов В.В., Кроз М.В. Психологическая оценка при профессиональном отборе кадров для прокуратуры (современное состояние и перспективы) // Вопросы психологии. - 1994. - № 3. С. 95.</w:t>
      </w:r>
    </w:p>
  </w:footnote>
  <w:footnote w:id="5">
    <w:p w:rsidR="002F4D50" w:rsidRDefault="009C2BBA" w:rsidP="00D57F7F">
      <w:pPr>
        <w:pStyle w:val="ae"/>
      </w:pPr>
      <w:r w:rsidRPr="00D57F7F">
        <w:rPr>
          <w:rStyle w:val="a8"/>
          <w:vertAlign w:val="baseline"/>
        </w:rPr>
        <w:footnoteRef/>
      </w:r>
      <w:r w:rsidRPr="00D57F7F">
        <w:t xml:space="preserve"> Романов В.В. Юридическая психология. - М.: ВЕЧЕ, 2003. С. 157.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BBA" w:rsidRDefault="009C2BBA" w:rsidP="008848F4">
    <w:pPr>
      <w:pStyle w:val="a3"/>
      <w:framePr w:wrap="around" w:vAnchor="text" w:hAnchor="margin" w:xAlign="right" w:y="1"/>
      <w:rPr>
        <w:rStyle w:val="a5"/>
      </w:rPr>
    </w:pPr>
  </w:p>
  <w:p w:rsidR="009C2BBA" w:rsidRDefault="009C2BBA" w:rsidP="00124AA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C60BD"/>
    <w:multiLevelType w:val="hybridMultilevel"/>
    <w:tmpl w:val="EC983250"/>
    <w:lvl w:ilvl="0" w:tplc="2E4431F2">
      <w:start w:val="1"/>
      <w:numFmt w:val="decimal"/>
      <w:lvlText w:val="%1."/>
      <w:lvlJc w:val="left"/>
      <w:pPr>
        <w:tabs>
          <w:tab w:val="num" w:pos="1260"/>
        </w:tabs>
        <w:ind w:left="1260" w:hanging="360"/>
      </w:pPr>
      <w:rPr>
        <w:rFonts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C075F9D"/>
    <w:multiLevelType w:val="hybridMultilevel"/>
    <w:tmpl w:val="C52A956C"/>
    <w:lvl w:ilvl="0" w:tplc="FA10D83C">
      <w:start w:val="1"/>
      <w:numFmt w:val="russianLower"/>
      <w:lvlText w:val="%1)"/>
      <w:lvlJc w:val="left"/>
      <w:pPr>
        <w:tabs>
          <w:tab w:val="num" w:pos="2520"/>
        </w:tabs>
        <w:ind w:left="252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20226C89"/>
    <w:multiLevelType w:val="multilevel"/>
    <w:tmpl w:val="0F30E160"/>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
    <w:nsid w:val="281C6587"/>
    <w:multiLevelType w:val="multilevel"/>
    <w:tmpl w:val="4C8640C0"/>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
    <w:nsid w:val="3AD52E2F"/>
    <w:multiLevelType w:val="hybridMultilevel"/>
    <w:tmpl w:val="0F30E16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46B60091"/>
    <w:multiLevelType w:val="hybridMultilevel"/>
    <w:tmpl w:val="CD3629CE"/>
    <w:lvl w:ilvl="0" w:tplc="2E4431F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4C081564"/>
    <w:multiLevelType w:val="hybridMultilevel"/>
    <w:tmpl w:val="8B0E28A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nsid w:val="60C533A5"/>
    <w:multiLevelType w:val="hybridMultilevel"/>
    <w:tmpl w:val="191ED3A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654552B8"/>
    <w:multiLevelType w:val="hybridMultilevel"/>
    <w:tmpl w:val="6E2E55C6"/>
    <w:lvl w:ilvl="0" w:tplc="FA10D83C">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70F8224E"/>
    <w:multiLevelType w:val="hybridMultilevel"/>
    <w:tmpl w:val="7BBEC9E6"/>
    <w:lvl w:ilvl="0" w:tplc="FA10D83C">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758B3188"/>
    <w:multiLevelType w:val="multilevel"/>
    <w:tmpl w:val="C52A956C"/>
    <w:lvl w:ilvl="0">
      <w:start w:val="1"/>
      <w:numFmt w:val="russianLower"/>
      <w:lvlText w:val="%1)"/>
      <w:lvlJc w:val="left"/>
      <w:pPr>
        <w:tabs>
          <w:tab w:val="num" w:pos="2520"/>
        </w:tabs>
        <w:ind w:left="252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1">
    <w:nsid w:val="7A2D55F9"/>
    <w:multiLevelType w:val="hybridMultilevel"/>
    <w:tmpl w:val="DA2A152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7E171355"/>
    <w:multiLevelType w:val="hybridMultilevel"/>
    <w:tmpl w:val="AFFA85E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4"/>
  </w:num>
  <w:num w:numId="2">
    <w:abstractNumId w:val="2"/>
  </w:num>
  <w:num w:numId="3">
    <w:abstractNumId w:val="0"/>
  </w:num>
  <w:num w:numId="4">
    <w:abstractNumId w:val="7"/>
  </w:num>
  <w:num w:numId="5">
    <w:abstractNumId w:val="12"/>
  </w:num>
  <w:num w:numId="6">
    <w:abstractNumId w:val="5"/>
  </w:num>
  <w:num w:numId="7">
    <w:abstractNumId w:val="8"/>
  </w:num>
  <w:num w:numId="8">
    <w:abstractNumId w:val="3"/>
  </w:num>
  <w:num w:numId="9">
    <w:abstractNumId w:val="1"/>
  </w:num>
  <w:num w:numId="10">
    <w:abstractNumId w:val="10"/>
  </w:num>
  <w:num w:numId="11">
    <w:abstractNumId w:val="9"/>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AA3"/>
    <w:rsid w:val="00053F13"/>
    <w:rsid w:val="00124AA3"/>
    <w:rsid w:val="001E5279"/>
    <w:rsid w:val="002F4D50"/>
    <w:rsid w:val="0032752C"/>
    <w:rsid w:val="00340471"/>
    <w:rsid w:val="003702C8"/>
    <w:rsid w:val="003D6C6D"/>
    <w:rsid w:val="0045648C"/>
    <w:rsid w:val="005652D5"/>
    <w:rsid w:val="00570A0F"/>
    <w:rsid w:val="005D0D49"/>
    <w:rsid w:val="006937AE"/>
    <w:rsid w:val="006D7658"/>
    <w:rsid w:val="006E79DF"/>
    <w:rsid w:val="007013C8"/>
    <w:rsid w:val="00731F1D"/>
    <w:rsid w:val="00771062"/>
    <w:rsid w:val="00784CB8"/>
    <w:rsid w:val="008848F4"/>
    <w:rsid w:val="008F37EB"/>
    <w:rsid w:val="00912B70"/>
    <w:rsid w:val="009C2BBA"/>
    <w:rsid w:val="009D2CB3"/>
    <w:rsid w:val="009E3317"/>
    <w:rsid w:val="009F5943"/>
    <w:rsid w:val="00A012B8"/>
    <w:rsid w:val="00A741F4"/>
    <w:rsid w:val="00A8616B"/>
    <w:rsid w:val="00AF1676"/>
    <w:rsid w:val="00B572DA"/>
    <w:rsid w:val="00B850F1"/>
    <w:rsid w:val="00BB6619"/>
    <w:rsid w:val="00C10F0D"/>
    <w:rsid w:val="00C744DD"/>
    <w:rsid w:val="00C815A2"/>
    <w:rsid w:val="00CB07D9"/>
    <w:rsid w:val="00CC7C13"/>
    <w:rsid w:val="00CD67DB"/>
    <w:rsid w:val="00D06959"/>
    <w:rsid w:val="00D57F7F"/>
    <w:rsid w:val="00DC0F94"/>
    <w:rsid w:val="00E342C0"/>
    <w:rsid w:val="00E6440D"/>
    <w:rsid w:val="00E70CA9"/>
    <w:rsid w:val="00F67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74452A-D6AE-4586-B4BB-11FCFEC4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D6C6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header"/>
    <w:basedOn w:val="a"/>
    <w:link w:val="a4"/>
    <w:uiPriority w:val="99"/>
    <w:rsid w:val="00124AA3"/>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124AA3"/>
    <w:rPr>
      <w:rFonts w:cs="Times New Roman"/>
    </w:rPr>
  </w:style>
  <w:style w:type="paragraph" w:styleId="a6">
    <w:name w:val="footnote text"/>
    <w:basedOn w:val="a"/>
    <w:link w:val="a7"/>
    <w:uiPriority w:val="99"/>
    <w:semiHidden/>
    <w:rsid w:val="00731F1D"/>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731F1D"/>
    <w:rPr>
      <w:rFonts w:cs="Times New Roman"/>
      <w:vertAlign w:val="superscript"/>
    </w:rPr>
  </w:style>
  <w:style w:type="paragraph" w:styleId="11">
    <w:name w:val="toc 1"/>
    <w:basedOn w:val="a"/>
    <w:next w:val="a"/>
    <w:autoRedefine/>
    <w:uiPriority w:val="39"/>
    <w:semiHidden/>
    <w:rsid w:val="009C2BBA"/>
    <w:pPr>
      <w:spacing w:before="120"/>
    </w:pPr>
    <w:rPr>
      <w:b/>
      <w:bCs/>
      <w:i/>
      <w:iCs/>
    </w:rPr>
  </w:style>
  <w:style w:type="paragraph" w:styleId="2">
    <w:name w:val="toc 2"/>
    <w:basedOn w:val="a"/>
    <w:next w:val="a"/>
    <w:autoRedefine/>
    <w:uiPriority w:val="39"/>
    <w:semiHidden/>
    <w:rsid w:val="009C2BBA"/>
    <w:pPr>
      <w:spacing w:before="120"/>
      <w:ind w:left="240"/>
    </w:pPr>
    <w:rPr>
      <w:b/>
      <w:bCs/>
      <w:sz w:val="22"/>
      <w:szCs w:val="22"/>
    </w:rPr>
  </w:style>
  <w:style w:type="paragraph" w:styleId="3">
    <w:name w:val="toc 3"/>
    <w:basedOn w:val="a"/>
    <w:next w:val="a"/>
    <w:autoRedefine/>
    <w:uiPriority w:val="39"/>
    <w:semiHidden/>
    <w:rsid w:val="009C2BBA"/>
    <w:pPr>
      <w:ind w:left="480"/>
    </w:pPr>
    <w:rPr>
      <w:sz w:val="20"/>
      <w:szCs w:val="20"/>
    </w:rPr>
  </w:style>
  <w:style w:type="paragraph" w:styleId="4">
    <w:name w:val="toc 4"/>
    <w:basedOn w:val="a"/>
    <w:next w:val="a"/>
    <w:autoRedefine/>
    <w:uiPriority w:val="39"/>
    <w:semiHidden/>
    <w:rsid w:val="009C2BBA"/>
    <w:pPr>
      <w:ind w:left="720"/>
    </w:pPr>
    <w:rPr>
      <w:sz w:val="20"/>
      <w:szCs w:val="20"/>
    </w:rPr>
  </w:style>
  <w:style w:type="paragraph" w:styleId="5">
    <w:name w:val="toc 5"/>
    <w:basedOn w:val="a"/>
    <w:next w:val="a"/>
    <w:autoRedefine/>
    <w:uiPriority w:val="39"/>
    <w:semiHidden/>
    <w:rsid w:val="009C2BBA"/>
    <w:pPr>
      <w:ind w:left="960"/>
    </w:pPr>
    <w:rPr>
      <w:sz w:val="20"/>
      <w:szCs w:val="20"/>
    </w:rPr>
  </w:style>
  <w:style w:type="paragraph" w:styleId="6">
    <w:name w:val="toc 6"/>
    <w:basedOn w:val="a"/>
    <w:next w:val="a"/>
    <w:autoRedefine/>
    <w:uiPriority w:val="39"/>
    <w:semiHidden/>
    <w:rsid w:val="009C2BBA"/>
    <w:pPr>
      <w:ind w:left="1200"/>
    </w:pPr>
    <w:rPr>
      <w:sz w:val="20"/>
      <w:szCs w:val="20"/>
    </w:rPr>
  </w:style>
  <w:style w:type="paragraph" w:styleId="7">
    <w:name w:val="toc 7"/>
    <w:basedOn w:val="a"/>
    <w:next w:val="a"/>
    <w:autoRedefine/>
    <w:uiPriority w:val="39"/>
    <w:semiHidden/>
    <w:rsid w:val="009C2BBA"/>
    <w:pPr>
      <w:ind w:left="1440"/>
    </w:pPr>
    <w:rPr>
      <w:sz w:val="20"/>
      <w:szCs w:val="20"/>
    </w:rPr>
  </w:style>
  <w:style w:type="paragraph" w:styleId="8">
    <w:name w:val="toc 8"/>
    <w:basedOn w:val="a"/>
    <w:next w:val="a"/>
    <w:autoRedefine/>
    <w:uiPriority w:val="39"/>
    <w:semiHidden/>
    <w:rsid w:val="009C2BBA"/>
    <w:pPr>
      <w:ind w:left="1680"/>
    </w:pPr>
    <w:rPr>
      <w:sz w:val="20"/>
      <w:szCs w:val="20"/>
    </w:rPr>
  </w:style>
  <w:style w:type="paragraph" w:styleId="9">
    <w:name w:val="toc 9"/>
    <w:basedOn w:val="a"/>
    <w:next w:val="a"/>
    <w:autoRedefine/>
    <w:uiPriority w:val="39"/>
    <w:semiHidden/>
    <w:rsid w:val="009C2BBA"/>
    <w:pPr>
      <w:ind w:left="1920"/>
    </w:pPr>
    <w:rPr>
      <w:sz w:val="20"/>
      <w:szCs w:val="20"/>
    </w:rPr>
  </w:style>
  <w:style w:type="character" w:styleId="a9">
    <w:name w:val="Hyperlink"/>
    <w:uiPriority w:val="99"/>
    <w:rsid w:val="009C2BBA"/>
    <w:rPr>
      <w:rFonts w:cs="Times New Roman"/>
      <w:color w:val="0000FF"/>
      <w:u w:val="single"/>
    </w:rPr>
  </w:style>
  <w:style w:type="paragraph" w:styleId="aa">
    <w:name w:val="footer"/>
    <w:basedOn w:val="a"/>
    <w:link w:val="ab"/>
    <w:uiPriority w:val="99"/>
    <w:rsid w:val="00B850F1"/>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paragraph" w:customStyle="1" w:styleId="ac">
    <w:name w:val="А"/>
    <w:basedOn w:val="a"/>
    <w:qFormat/>
    <w:rsid w:val="00D57F7F"/>
    <w:pPr>
      <w:spacing w:line="360" w:lineRule="auto"/>
      <w:ind w:firstLine="720"/>
      <w:contextualSpacing/>
      <w:jc w:val="both"/>
    </w:pPr>
    <w:rPr>
      <w:sz w:val="28"/>
      <w:szCs w:val="20"/>
    </w:rPr>
  </w:style>
  <w:style w:type="paragraph" w:customStyle="1" w:styleId="ad">
    <w:name w:val="ааПЛАН"/>
    <w:basedOn w:val="ac"/>
    <w:qFormat/>
    <w:rsid w:val="00D57F7F"/>
    <w:pPr>
      <w:tabs>
        <w:tab w:val="left" w:leader="dot" w:pos="9072"/>
      </w:tabs>
      <w:ind w:firstLine="0"/>
      <w:jc w:val="left"/>
    </w:pPr>
  </w:style>
  <w:style w:type="paragraph" w:customStyle="1" w:styleId="ae">
    <w:name w:val="Б"/>
    <w:basedOn w:val="ac"/>
    <w:qFormat/>
    <w:rsid w:val="00D57F7F"/>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662337">
      <w:marLeft w:val="0"/>
      <w:marRight w:val="0"/>
      <w:marTop w:val="0"/>
      <w:marBottom w:val="0"/>
      <w:divBdr>
        <w:top w:val="none" w:sz="0" w:space="0" w:color="auto"/>
        <w:left w:val="none" w:sz="0" w:space="0" w:color="auto"/>
        <w:bottom w:val="none" w:sz="0" w:space="0" w:color="auto"/>
        <w:right w:val="none" w:sz="0" w:space="0" w:color="auto"/>
      </w:divBdr>
    </w:div>
    <w:div w:id="1503662338">
      <w:marLeft w:val="0"/>
      <w:marRight w:val="0"/>
      <w:marTop w:val="0"/>
      <w:marBottom w:val="0"/>
      <w:divBdr>
        <w:top w:val="none" w:sz="0" w:space="0" w:color="auto"/>
        <w:left w:val="none" w:sz="0" w:space="0" w:color="auto"/>
        <w:bottom w:val="none" w:sz="0" w:space="0" w:color="auto"/>
        <w:right w:val="none" w:sz="0" w:space="0" w:color="auto"/>
      </w:divBdr>
    </w:div>
    <w:div w:id="1503662339">
      <w:marLeft w:val="0"/>
      <w:marRight w:val="0"/>
      <w:marTop w:val="0"/>
      <w:marBottom w:val="0"/>
      <w:divBdr>
        <w:top w:val="none" w:sz="0" w:space="0" w:color="auto"/>
        <w:left w:val="none" w:sz="0" w:space="0" w:color="auto"/>
        <w:bottom w:val="none" w:sz="0" w:space="0" w:color="auto"/>
        <w:right w:val="none" w:sz="0" w:space="0" w:color="auto"/>
      </w:divBdr>
    </w:div>
    <w:div w:id="15036623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2526</Words>
  <Characters>14400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Мастепан</Company>
  <LinksUpToDate>false</LinksUpToDate>
  <CharactersWithSpaces>16893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Ольга</dc:creator>
  <cp:keywords/>
  <dc:description/>
  <cp:lastModifiedBy>admin</cp:lastModifiedBy>
  <cp:revision>2</cp:revision>
  <dcterms:created xsi:type="dcterms:W3CDTF">2014-03-04T22:39:00Z</dcterms:created>
  <dcterms:modified xsi:type="dcterms:W3CDTF">2014-03-04T22:39:00Z</dcterms:modified>
</cp:coreProperties>
</file>