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F0C" w:rsidRPr="00315675" w:rsidRDefault="002F4F0C" w:rsidP="00315675">
      <w:pPr>
        <w:spacing w:line="360" w:lineRule="auto"/>
        <w:ind w:firstLine="709"/>
        <w:jc w:val="center"/>
        <w:rPr>
          <w:sz w:val="28"/>
          <w:szCs w:val="28"/>
        </w:rPr>
      </w:pPr>
      <w:r w:rsidRPr="00315675">
        <w:rPr>
          <w:sz w:val="28"/>
          <w:szCs w:val="28"/>
        </w:rPr>
        <w:t>Министерство образования РФ</w:t>
      </w:r>
    </w:p>
    <w:p w:rsidR="002F4F0C" w:rsidRPr="00315675" w:rsidRDefault="002F4F0C" w:rsidP="00315675">
      <w:pPr>
        <w:spacing w:line="360" w:lineRule="auto"/>
        <w:ind w:firstLine="709"/>
        <w:jc w:val="center"/>
        <w:rPr>
          <w:sz w:val="28"/>
          <w:szCs w:val="28"/>
        </w:rPr>
      </w:pPr>
      <w:r w:rsidRPr="00315675">
        <w:rPr>
          <w:sz w:val="28"/>
          <w:szCs w:val="28"/>
        </w:rPr>
        <w:t>Пермский государственный технический университет</w:t>
      </w:r>
    </w:p>
    <w:p w:rsidR="002F4F0C" w:rsidRPr="00315675" w:rsidRDefault="002F4F0C" w:rsidP="00315675">
      <w:pPr>
        <w:spacing w:line="360" w:lineRule="auto"/>
        <w:ind w:firstLine="709"/>
        <w:jc w:val="center"/>
        <w:rPr>
          <w:sz w:val="28"/>
          <w:szCs w:val="28"/>
        </w:rPr>
      </w:pPr>
    </w:p>
    <w:p w:rsidR="002F4F0C" w:rsidRPr="00315675" w:rsidRDefault="002F4F0C" w:rsidP="00315675">
      <w:pPr>
        <w:spacing w:line="360" w:lineRule="auto"/>
        <w:ind w:firstLine="709"/>
        <w:jc w:val="center"/>
        <w:rPr>
          <w:sz w:val="28"/>
          <w:szCs w:val="28"/>
        </w:rPr>
      </w:pPr>
    </w:p>
    <w:p w:rsidR="002F4F0C" w:rsidRPr="00315675" w:rsidRDefault="002F4F0C" w:rsidP="00315675">
      <w:pPr>
        <w:spacing w:line="360" w:lineRule="auto"/>
        <w:ind w:firstLine="709"/>
        <w:jc w:val="center"/>
        <w:rPr>
          <w:sz w:val="28"/>
          <w:szCs w:val="28"/>
        </w:rPr>
      </w:pPr>
    </w:p>
    <w:p w:rsidR="002F4F0C" w:rsidRPr="00315675" w:rsidRDefault="002F4F0C" w:rsidP="00315675">
      <w:pPr>
        <w:spacing w:line="360" w:lineRule="auto"/>
        <w:ind w:firstLine="709"/>
        <w:jc w:val="center"/>
        <w:rPr>
          <w:sz w:val="28"/>
          <w:szCs w:val="28"/>
        </w:rPr>
      </w:pPr>
    </w:p>
    <w:p w:rsidR="002F4F0C" w:rsidRPr="00315675" w:rsidRDefault="002F4F0C" w:rsidP="00315675">
      <w:pPr>
        <w:spacing w:line="360" w:lineRule="auto"/>
        <w:ind w:firstLine="709"/>
        <w:jc w:val="center"/>
        <w:rPr>
          <w:sz w:val="28"/>
          <w:szCs w:val="28"/>
        </w:rPr>
      </w:pPr>
    </w:p>
    <w:p w:rsidR="002F4F0C" w:rsidRPr="00315675" w:rsidRDefault="002F4F0C" w:rsidP="00315675">
      <w:pPr>
        <w:spacing w:line="360" w:lineRule="auto"/>
        <w:ind w:firstLine="709"/>
        <w:jc w:val="center"/>
        <w:rPr>
          <w:sz w:val="28"/>
          <w:szCs w:val="28"/>
        </w:rPr>
      </w:pPr>
    </w:p>
    <w:p w:rsidR="002F4F0C" w:rsidRPr="00315675" w:rsidRDefault="002F4F0C" w:rsidP="00315675">
      <w:pPr>
        <w:spacing w:line="360" w:lineRule="auto"/>
        <w:ind w:firstLine="709"/>
        <w:jc w:val="center"/>
        <w:rPr>
          <w:sz w:val="28"/>
          <w:szCs w:val="28"/>
        </w:rPr>
      </w:pPr>
    </w:p>
    <w:p w:rsidR="002F4F0C" w:rsidRPr="00315675" w:rsidRDefault="002F4F0C" w:rsidP="0031567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15675">
        <w:rPr>
          <w:b/>
          <w:sz w:val="28"/>
          <w:szCs w:val="28"/>
        </w:rPr>
        <w:t>Контрольное задание №1</w:t>
      </w:r>
    </w:p>
    <w:p w:rsidR="002F4F0C" w:rsidRPr="00315675" w:rsidRDefault="002F4F0C" w:rsidP="0031567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15675">
        <w:rPr>
          <w:b/>
          <w:sz w:val="28"/>
          <w:szCs w:val="28"/>
        </w:rPr>
        <w:t>(по курсу «Материаловедение и технология конструкционных материалов»)</w:t>
      </w:r>
    </w:p>
    <w:p w:rsidR="002F4F0C" w:rsidRPr="00315675" w:rsidRDefault="002F4F0C" w:rsidP="0031567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F4F0C" w:rsidRPr="00315675" w:rsidRDefault="002F4F0C" w:rsidP="0031567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F4F0C" w:rsidRPr="00315675" w:rsidRDefault="002F4F0C" w:rsidP="0031567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15675">
        <w:rPr>
          <w:b/>
          <w:sz w:val="28"/>
          <w:szCs w:val="28"/>
        </w:rPr>
        <w:t>Вариант № 4</w:t>
      </w:r>
    </w:p>
    <w:p w:rsidR="002F4F0C" w:rsidRPr="00315675" w:rsidRDefault="002F4F0C" w:rsidP="0031567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F4F0C" w:rsidRPr="00315675" w:rsidRDefault="002F4F0C" w:rsidP="0031567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15675" w:rsidRDefault="00315675" w:rsidP="00315675">
      <w:pPr>
        <w:spacing w:line="360" w:lineRule="auto"/>
        <w:ind w:firstLine="709"/>
        <w:rPr>
          <w:sz w:val="28"/>
          <w:szCs w:val="28"/>
        </w:rPr>
      </w:pPr>
    </w:p>
    <w:p w:rsidR="002F4F0C" w:rsidRPr="00315675" w:rsidRDefault="002F4F0C" w:rsidP="00315675">
      <w:pPr>
        <w:spacing w:line="360" w:lineRule="auto"/>
        <w:ind w:firstLine="709"/>
        <w:rPr>
          <w:sz w:val="28"/>
          <w:szCs w:val="28"/>
        </w:rPr>
      </w:pPr>
      <w:r w:rsidRPr="00315675">
        <w:rPr>
          <w:sz w:val="28"/>
          <w:szCs w:val="28"/>
        </w:rPr>
        <w:t>Выполнила студентка</w:t>
      </w:r>
    </w:p>
    <w:p w:rsidR="002F4F0C" w:rsidRPr="00315675" w:rsidRDefault="002F4F0C" w:rsidP="00315675">
      <w:pPr>
        <w:spacing w:line="360" w:lineRule="auto"/>
        <w:ind w:firstLine="709"/>
        <w:rPr>
          <w:sz w:val="28"/>
          <w:szCs w:val="28"/>
        </w:rPr>
      </w:pPr>
      <w:r w:rsidRPr="00315675">
        <w:rPr>
          <w:sz w:val="28"/>
          <w:szCs w:val="28"/>
        </w:rPr>
        <w:t>гр. ПГСз-</w:t>
      </w:r>
    </w:p>
    <w:p w:rsidR="002F4F0C" w:rsidRPr="00315675" w:rsidRDefault="002F4F0C" w:rsidP="00315675">
      <w:pPr>
        <w:spacing w:line="360" w:lineRule="auto"/>
        <w:ind w:firstLine="709"/>
        <w:rPr>
          <w:sz w:val="28"/>
          <w:szCs w:val="28"/>
        </w:rPr>
      </w:pPr>
    </w:p>
    <w:p w:rsidR="002F4F0C" w:rsidRPr="00315675" w:rsidRDefault="002F4F0C" w:rsidP="00315675">
      <w:pPr>
        <w:spacing w:line="360" w:lineRule="auto"/>
        <w:ind w:firstLine="709"/>
        <w:rPr>
          <w:sz w:val="28"/>
          <w:szCs w:val="28"/>
        </w:rPr>
      </w:pPr>
    </w:p>
    <w:p w:rsidR="002F4F0C" w:rsidRPr="00315675" w:rsidRDefault="002F4F0C" w:rsidP="00315675">
      <w:pPr>
        <w:spacing w:line="360" w:lineRule="auto"/>
        <w:ind w:firstLine="709"/>
        <w:rPr>
          <w:sz w:val="28"/>
          <w:szCs w:val="28"/>
        </w:rPr>
      </w:pPr>
    </w:p>
    <w:p w:rsidR="002F4F0C" w:rsidRPr="00315675" w:rsidRDefault="002F4F0C" w:rsidP="00315675">
      <w:pPr>
        <w:spacing w:line="360" w:lineRule="auto"/>
        <w:ind w:firstLine="709"/>
        <w:rPr>
          <w:sz w:val="28"/>
          <w:szCs w:val="28"/>
        </w:rPr>
      </w:pPr>
    </w:p>
    <w:p w:rsidR="002F4F0C" w:rsidRPr="00315675" w:rsidRDefault="002F4F0C" w:rsidP="00315675">
      <w:pPr>
        <w:spacing w:line="360" w:lineRule="auto"/>
        <w:ind w:firstLine="709"/>
        <w:rPr>
          <w:sz w:val="28"/>
          <w:szCs w:val="28"/>
        </w:rPr>
      </w:pPr>
    </w:p>
    <w:p w:rsidR="002F4F0C" w:rsidRPr="00315675" w:rsidRDefault="002F4F0C" w:rsidP="00315675">
      <w:pPr>
        <w:spacing w:line="360" w:lineRule="auto"/>
        <w:ind w:firstLine="709"/>
        <w:rPr>
          <w:sz w:val="28"/>
          <w:szCs w:val="28"/>
        </w:rPr>
      </w:pPr>
    </w:p>
    <w:p w:rsidR="002F4F0C" w:rsidRPr="00315675" w:rsidRDefault="002F4F0C" w:rsidP="00315675">
      <w:pPr>
        <w:spacing w:line="360" w:lineRule="auto"/>
        <w:ind w:firstLine="709"/>
        <w:rPr>
          <w:sz w:val="28"/>
          <w:szCs w:val="28"/>
        </w:rPr>
      </w:pPr>
    </w:p>
    <w:p w:rsidR="002F4F0C" w:rsidRPr="00315675" w:rsidRDefault="002F4F0C" w:rsidP="00315675">
      <w:pPr>
        <w:spacing w:line="360" w:lineRule="auto"/>
        <w:ind w:firstLine="709"/>
        <w:rPr>
          <w:sz w:val="28"/>
          <w:szCs w:val="28"/>
        </w:rPr>
      </w:pPr>
    </w:p>
    <w:p w:rsidR="002F4F0C" w:rsidRPr="00315675" w:rsidRDefault="002F4F0C" w:rsidP="0031567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15675">
        <w:rPr>
          <w:sz w:val="28"/>
          <w:szCs w:val="28"/>
        </w:rPr>
        <w:t>г.Пермь-2007г.</w:t>
      </w:r>
    </w:p>
    <w:p w:rsidR="002F4F0C" w:rsidRPr="00315675" w:rsidRDefault="00315675" w:rsidP="0031567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F4F0C" w:rsidRPr="00315675">
        <w:rPr>
          <w:b/>
          <w:sz w:val="28"/>
          <w:szCs w:val="28"/>
        </w:rPr>
        <w:t>Содержание:</w:t>
      </w:r>
    </w:p>
    <w:p w:rsidR="002F4F0C" w:rsidRPr="00315675" w:rsidRDefault="002F4F0C" w:rsidP="00315675">
      <w:pPr>
        <w:spacing w:line="360" w:lineRule="auto"/>
        <w:ind w:firstLine="709"/>
        <w:rPr>
          <w:b/>
          <w:sz w:val="28"/>
          <w:szCs w:val="28"/>
        </w:rPr>
      </w:pPr>
    </w:p>
    <w:p w:rsidR="002F4F0C" w:rsidRPr="00315675" w:rsidRDefault="002F4F0C" w:rsidP="00315675">
      <w:pPr>
        <w:spacing w:line="360" w:lineRule="auto"/>
        <w:rPr>
          <w:sz w:val="28"/>
          <w:szCs w:val="28"/>
        </w:rPr>
      </w:pPr>
      <w:r w:rsidRPr="00315675">
        <w:rPr>
          <w:sz w:val="28"/>
          <w:szCs w:val="28"/>
        </w:rPr>
        <w:t>Задача №1</w:t>
      </w:r>
    </w:p>
    <w:p w:rsidR="002F4F0C" w:rsidRPr="00315675" w:rsidRDefault="002F4F0C" w:rsidP="00315675">
      <w:pPr>
        <w:spacing w:line="360" w:lineRule="auto"/>
        <w:rPr>
          <w:sz w:val="28"/>
          <w:szCs w:val="28"/>
        </w:rPr>
      </w:pPr>
      <w:r w:rsidRPr="00315675">
        <w:rPr>
          <w:sz w:val="28"/>
          <w:szCs w:val="28"/>
        </w:rPr>
        <w:t>Задача №2</w:t>
      </w:r>
    </w:p>
    <w:p w:rsidR="002F4F0C" w:rsidRPr="00315675" w:rsidRDefault="002F4F0C" w:rsidP="00315675">
      <w:pPr>
        <w:spacing w:line="360" w:lineRule="auto"/>
        <w:rPr>
          <w:sz w:val="28"/>
          <w:szCs w:val="28"/>
        </w:rPr>
      </w:pPr>
      <w:r w:rsidRPr="00315675">
        <w:rPr>
          <w:sz w:val="28"/>
          <w:szCs w:val="28"/>
        </w:rPr>
        <w:t>Морозостойкость и определяющие ее факторы</w:t>
      </w:r>
    </w:p>
    <w:p w:rsidR="002F4F0C" w:rsidRPr="00315675" w:rsidRDefault="002F4F0C" w:rsidP="00315675">
      <w:pPr>
        <w:spacing w:line="360" w:lineRule="auto"/>
        <w:rPr>
          <w:sz w:val="28"/>
          <w:szCs w:val="28"/>
        </w:rPr>
      </w:pPr>
      <w:r w:rsidRPr="00315675">
        <w:rPr>
          <w:sz w:val="28"/>
          <w:szCs w:val="28"/>
        </w:rPr>
        <w:t>Какие добавки и для каких целей вводят в глину при изготовлении керамического кирпича (красного)?</w:t>
      </w:r>
    </w:p>
    <w:p w:rsidR="002F4F0C" w:rsidRPr="00315675" w:rsidRDefault="002F4F0C" w:rsidP="00315675">
      <w:pPr>
        <w:spacing w:line="360" w:lineRule="auto"/>
        <w:rPr>
          <w:sz w:val="28"/>
          <w:szCs w:val="28"/>
        </w:rPr>
      </w:pPr>
      <w:r w:rsidRPr="00315675">
        <w:rPr>
          <w:sz w:val="28"/>
          <w:szCs w:val="28"/>
        </w:rPr>
        <w:t>Что представляют собой магнезиальные вяжущие вещества? Их отличие от других вяжущих</w:t>
      </w:r>
    </w:p>
    <w:p w:rsidR="002F4F0C" w:rsidRPr="00315675" w:rsidRDefault="002F4F0C" w:rsidP="00315675">
      <w:pPr>
        <w:spacing w:line="360" w:lineRule="auto"/>
        <w:rPr>
          <w:sz w:val="28"/>
          <w:szCs w:val="28"/>
        </w:rPr>
      </w:pPr>
      <w:r w:rsidRPr="00315675">
        <w:rPr>
          <w:sz w:val="28"/>
          <w:szCs w:val="28"/>
        </w:rPr>
        <w:t>Виды портландцементов</w:t>
      </w:r>
    </w:p>
    <w:p w:rsidR="002F4F0C" w:rsidRPr="00315675" w:rsidRDefault="002F4F0C" w:rsidP="00315675">
      <w:pPr>
        <w:spacing w:line="360" w:lineRule="auto"/>
        <w:rPr>
          <w:sz w:val="28"/>
          <w:szCs w:val="28"/>
        </w:rPr>
      </w:pPr>
      <w:r w:rsidRPr="00315675">
        <w:rPr>
          <w:sz w:val="28"/>
          <w:szCs w:val="28"/>
        </w:rPr>
        <w:t>Состав, свойства и применение кислотоупорного цемента</w:t>
      </w:r>
    </w:p>
    <w:p w:rsidR="002F4F0C" w:rsidRPr="00315675" w:rsidRDefault="0083434C" w:rsidP="00315675">
      <w:pPr>
        <w:spacing w:line="360" w:lineRule="auto"/>
        <w:rPr>
          <w:sz w:val="28"/>
          <w:szCs w:val="28"/>
        </w:rPr>
      </w:pPr>
      <w:r w:rsidRPr="00315675">
        <w:rPr>
          <w:sz w:val="28"/>
          <w:szCs w:val="28"/>
        </w:rPr>
        <w:t>Список литературы</w:t>
      </w:r>
    </w:p>
    <w:p w:rsidR="002F4F0C" w:rsidRPr="00315675" w:rsidRDefault="00315675" w:rsidP="0031567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F4F0C" w:rsidRPr="00315675">
        <w:rPr>
          <w:b/>
          <w:sz w:val="28"/>
          <w:szCs w:val="28"/>
        </w:rPr>
        <w:t>Задача №1</w:t>
      </w:r>
    </w:p>
    <w:p w:rsidR="002F4F0C" w:rsidRPr="00315675" w:rsidRDefault="002F4F0C" w:rsidP="0031567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F4F0C" w:rsidRPr="00315675" w:rsidRDefault="002F4F0C" w:rsidP="00315675">
      <w:pPr>
        <w:spacing w:line="360" w:lineRule="auto"/>
        <w:ind w:firstLine="709"/>
        <w:rPr>
          <w:sz w:val="28"/>
          <w:szCs w:val="28"/>
        </w:rPr>
      </w:pPr>
      <w:r w:rsidRPr="00315675">
        <w:rPr>
          <w:sz w:val="28"/>
          <w:szCs w:val="28"/>
        </w:rPr>
        <w:t>Определить коэффициент конструктивного качества бетона, если его средняя плотность 2300 кг/м</w:t>
      </w:r>
      <w:r w:rsidR="00C80713">
        <w:rPr>
          <w:position w:val="-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75pt;height:15pt">
            <v:imagedata r:id="rId7" o:title=""/>
          </v:shape>
        </w:pict>
      </w:r>
      <w:r w:rsidRPr="00315675">
        <w:rPr>
          <w:sz w:val="28"/>
          <w:szCs w:val="28"/>
        </w:rPr>
        <w:t>, а предел прочности на сжатие 15,5 МПа.</w:t>
      </w:r>
    </w:p>
    <w:p w:rsidR="002F4F0C" w:rsidRPr="00315675" w:rsidRDefault="002F4F0C" w:rsidP="00315675">
      <w:pPr>
        <w:spacing w:line="360" w:lineRule="auto"/>
        <w:ind w:firstLine="709"/>
        <w:rPr>
          <w:sz w:val="28"/>
          <w:szCs w:val="28"/>
        </w:rPr>
      </w:pPr>
    </w:p>
    <w:p w:rsidR="002F4F0C" w:rsidRPr="00315675" w:rsidRDefault="002F4F0C" w:rsidP="00315675">
      <w:pPr>
        <w:spacing w:line="360" w:lineRule="auto"/>
        <w:ind w:firstLine="709"/>
        <w:rPr>
          <w:sz w:val="28"/>
          <w:szCs w:val="28"/>
        </w:rPr>
      </w:pPr>
      <w:r w:rsidRPr="00315675">
        <w:rPr>
          <w:sz w:val="28"/>
          <w:szCs w:val="28"/>
        </w:rPr>
        <w:t>Решение.</w:t>
      </w:r>
    </w:p>
    <w:p w:rsidR="002F4F0C" w:rsidRPr="00315675" w:rsidRDefault="002F4F0C" w:rsidP="00315675">
      <w:pPr>
        <w:spacing w:line="360" w:lineRule="auto"/>
        <w:ind w:firstLine="709"/>
        <w:rPr>
          <w:sz w:val="28"/>
          <w:szCs w:val="28"/>
        </w:rPr>
      </w:pPr>
      <w:r w:rsidRPr="00315675">
        <w:rPr>
          <w:sz w:val="28"/>
          <w:szCs w:val="28"/>
        </w:rPr>
        <w:t>Коэффициент конструктивного качества бетона (</w:t>
      </w:r>
      <w:r w:rsidR="00C80713">
        <w:rPr>
          <w:position w:val="-12"/>
          <w:sz w:val="28"/>
          <w:szCs w:val="28"/>
        </w:rPr>
        <w:pict>
          <v:shape id="_x0000_i1026" type="#_x0000_t75" style="width:23.25pt;height:18pt">
            <v:imagedata r:id="rId8" o:title=""/>
          </v:shape>
        </w:pict>
      </w:r>
      <w:r w:rsidRPr="00315675">
        <w:rPr>
          <w:sz w:val="28"/>
          <w:szCs w:val="28"/>
        </w:rPr>
        <w:t>) равен отношению предела прочности на сжатие (</w:t>
      </w:r>
      <w:r w:rsidR="00C80713">
        <w:rPr>
          <w:position w:val="-12"/>
          <w:sz w:val="28"/>
          <w:szCs w:val="28"/>
        </w:rPr>
        <w:pict>
          <v:shape id="_x0000_i1027" type="#_x0000_t75" style="width:21.75pt;height:18pt">
            <v:imagedata r:id="rId9" o:title=""/>
          </v:shape>
        </w:pict>
      </w:r>
      <w:r w:rsidRPr="00315675">
        <w:rPr>
          <w:sz w:val="28"/>
          <w:szCs w:val="28"/>
        </w:rPr>
        <w:t>) к относительной плотности (</w:t>
      </w:r>
      <w:r w:rsidRPr="00315675">
        <w:rPr>
          <w:sz w:val="28"/>
          <w:szCs w:val="28"/>
          <w:lang w:val="en-US"/>
        </w:rPr>
        <w:t>d</w:t>
      </w:r>
      <w:r w:rsidRPr="00315675">
        <w:rPr>
          <w:sz w:val="28"/>
          <w:szCs w:val="28"/>
        </w:rPr>
        <w:t xml:space="preserve">). </w:t>
      </w:r>
      <w:r w:rsidR="00C80713">
        <w:rPr>
          <w:position w:val="-28"/>
          <w:sz w:val="28"/>
          <w:szCs w:val="28"/>
        </w:rPr>
        <w:pict>
          <v:shape id="_x0000_i1028" type="#_x0000_t75" style="width:150.75pt;height:33.75pt">
            <v:imagedata r:id="rId10" o:title=""/>
          </v:shape>
        </w:pict>
      </w:r>
      <w:r w:rsidRPr="00315675">
        <w:rPr>
          <w:sz w:val="28"/>
          <w:szCs w:val="28"/>
        </w:rPr>
        <w:t xml:space="preserve"> </w:t>
      </w:r>
    </w:p>
    <w:p w:rsidR="002F4F0C" w:rsidRPr="00315675" w:rsidRDefault="002F4F0C" w:rsidP="00315675">
      <w:pPr>
        <w:spacing w:line="360" w:lineRule="auto"/>
        <w:ind w:firstLine="709"/>
        <w:rPr>
          <w:sz w:val="28"/>
          <w:szCs w:val="28"/>
        </w:rPr>
      </w:pPr>
      <w:r w:rsidRPr="00315675">
        <w:rPr>
          <w:sz w:val="28"/>
          <w:szCs w:val="28"/>
        </w:rPr>
        <w:t>Относительная плотность равна отношению средней плотности бетона к плотности воды:</w:t>
      </w:r>
      <w:r w:rsidR="00C80713">
        <w:rPr>
          <w:position w:val="-34"/>
          <w:sz w:val="28"/>
          <w:szCs w:val="28"/>
        </w:rPr>
        <w:pict>
          <v:shape id="_x0000_i1029" type="#_x0000_t75" style="width:114.75pt;height:38.25pt">
            <v:imagedata r:id="rId11" o:title=""/>
          </v:shape>
        </w:pict>
      </w:r>
    </w:p>
    <w:p w:rsidR="002F4F0C" w:rsidRPr="00315675" w:rsidRDefault="002F4F0C" w:rsidP="00315675">
      <w:pPr>
        <w:spacing w:line="360" w:lineRule="auto"/>
        <w:ind w:firstLine="709"/>
        <w:rPr>
          <w:sz w:val="28"/>
          <w:szCs w:val="28"/>
        </w:rPr>
      </w:pPr>
      <w:r w:rsidRPr="00315675">
        <w:rPr>
          <w:sz w:val="28"/>
          <w:szCs w:val="28"/>
        </w:rPr>
        <w:t>Ответ: коэффициент конструктивного качества бетона = 6,74.</w:t>
      </w:r>
    </w:p>
    <w:p w:rsidR="002F4F0C" w:rsidRPr="00315675" w:rsidRDefault="002F4F0C" w:rsidP="00315675">
      <w:pPr>
        <w:spacing w:line="360" w:lineRule="auto"/>
        <w:ind w:firstLine="709"/>
        <w:rPr>
          <w:sz w:val="28"/>
          <w:szCs w:val="28"/>
        </w:rPr>
      </w:pPr>
    </w:p>
    <w:p w:rsidR="002F4F0C" w:rsidRPr="00315675" w:rsidRDefault="002F4F0C" w:rsidP="0031567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15675">
        <w:rPr>
          <w:b/>
          <w:sz w:val="28"/>
          <w:szCs w:val="28"/>
        </w:rPr>
        <w:t>Задача №2</w:t>
      </w:r>
    </w:p>
    <w:p w:rsidR="00315675" w:rsidRDefault="00315675" w:rsidP="00315675">
      <w:pPr>
        <w:spacing w:line="360" w:lineRule="auto"/>
        <w:ind w:firstLine="709"/>
        <w:rPr>
          <w:sz w:val="28"/>
          <w:szCs w:val="28"/>
        </w:rPr>
      </w:pPr>
    </w:p>
    <w:p w:rsidR="002F4F0C" w:rsidRPr="00315675" w:rsidRDefault="002F4F0C" w:rsidP="00315675">
      <w:pPr>
        <w:spacing w:line="360" w:lineRule="auto"/>
        <w:ind w:firstLine="709"/>
        <w:rPr>
          <w:sz w:val="28"/>
          <w:szCs w:val="28"/>
        </w:rPr>
      </w:pPr>
      <w:r w:rsidRPr="00315675">
        <w:rPr>
          <w:sz w:val="28"/>
          <w:szCs w:val="28"/>
        </w:rPr>
        <w:t>Определить количество известкового теста по массе и объему, содержащего 60% воды и полученного из 2,5 г извести-кипелки, активность которой 86%. Плотность теста 1420 кг/м</w:t>
      </w:r>
      <w:r w:rsidR="00C80713">
        <w:rPr>
          <w:position w:val="-4"/>
          <w:sz w:val="28"/>
          <w:szCs w:val="28"/>
        </w:rPr>
        <w:pict>
          <v:shape id="_x0000_i1030" type="#_x0000_t75" style="width:6.75pt;height:15pt">
            <v:imagedata r:id="rId7" o:title=""/>
          </v:shape>
        </w:pict>
      </w:r>
      <w:r w:rsidRPr="00315675">
        <w:rPr>
          <w:sz w:val="28"/>
          <w:szCs w:val="28"/>
        </w:rPr>
        <w:t xml:space="preserve">. </w:t>
      </w:r>
    </w:p>
    <w:p w:rsidR="002F4F0C" w:rsidRPr="00315675" w:rsidRDefault="002F4F0C" w:rsidP="00315675">
      <w:pPr>
        <w:spacing w:line="360" w:lineRule="auto"/>
        <w:ind w:firstLine="709"/>
        <w:rPr>
          <w:sz w:val="28"/>
          <w:szCs w:val="28"/>
        </w:rPr>
      </w:pPr>
      <w:r w:rsidRPr="00315675">
        <w:rPr>
          <w:sz w:val="28"/>
          <w:szCs w:val="28"/>
        </w:rPr>
        <w:t xml:space="preserve">Решение: </w:t>
      </w:r>
    </w:p>
    <w:p w:rsidR="002F4F0C" w:rsidRPr="00315675" w:rsidRDefault="002F4F0C" w:rsidP="00315675">
      <w:pPr>
        <w:spacing w:line="360" w:lineRule="auto"/>
        <w:ind w:firstLine="709"/>
        <w:rPr>
          <w:sz w:val="28"/>
          <w:szCs w:val="28"/>
        </w:rPr>
      </w:pPr>
      <w:r w:rsidRPr="00315675">
        <w:rPr>
          <w:sz w:val="28"/>
          <w:szCs w:val="28"/>
        </w:rPr>
        <w:t>Содержание активной СаО в 2,5г извести – кипелки 2,5*86%=2,15г. Примеси (100%-86%=14%) в реакции не участвуют и при гошении извести останутся в гасильном ящике.</w:t>
      </w:r>
    </w:p>
    <w:p w:rsidR="002F4F0C" w:rsidRPr="00315675" w:rsidRDefault="002F4F0C" w:rsidP="00315675">
      <w:pPr>
        <w:spacing w:line="360" w:lineRule="auto"/>
        <w:ind w:firstLine="709"/>
        <w:rPr>
          <w:sz w:val="28"/>
          <w:szCs w:val="28"/>
        </w:rPr>
      </w:pPr>
      <w:r w:rsidRPr="00315675">
        <w:rPr>
          <w:sz w:val="28"/>
          <w:szCs w:val="28"/>
        </w:rPr>
        <w:t>Гашение извести идет по уравнению:</w:t>
      </w:r>
    </w:p>
    <w:p w:rsidR="002F4F0C" w:rsidRPr="00315675" w:rsidRDefault="002F4F0C" w:rsidP="00315675">
      <w:pPr>
        <w:spacing w:line="360" w:lineRule="auto"/>
        <w:ind w:firstLine="709"/>
        <w:rPr>
          <w:sz w:val="28"/>
          <w:szCs w:val="28"/>
        </w:rPr>
      </w:pPr>
      <w:r w:rsidRPr="00315675">
        <w:rPr>
          <w:sz w:val="28"/>
          <w:szCs w:val="28"/>
        </w:rPr>
        <w:t>СаО+Н</w:t>
      </w:r>
      <w:r w:rsidR="00C80713">
        <w:rPr>
          <w:position w:val="-10"/>
          <w:sz w:val="28"/>
          <w:szCs w:val="28"/>
        </w:rPr>
        <w:pict>
          <v:shape id="_x0000_i1031" type="#_x0000_t75" style="width:11.25pt;height:23.25pt">
            <v:imagedata r:id="rId12" o:title=""/>
          </v:shape>
        </w:pict>
      </w:r>
      <w:r w:rsidRPr="00315675">
        <w:rPr>
          <w:sz w:val="28"/>
          <w:szCs w:val="28"/>
        </w:rPr>
        <w:t>О=Са(ОН)</w:t>
      </w:r>
      <w:r w:rsidR="00C80713">
        <w:rPr>
          <w:position w:val="-10"/>
          <w:sz w:val="28"/>
          <w:szCs w:val="28"/>
        </w:rPr>
        <w:pict>
          <v:shape id="_x0000_i1032" type="#_x0000_t75" style="width:11.25pt;height:23.25pt">
            <v:imagedata r:id="rId13" o:title=""/>
          </v:shape>
        </w:pict>
      </w:r>
    </w:p>
    <w:p w:rsidR="002F4F0C" w:rsidRPr="00315675" w:rsidRDefault="002F4F0C" w:rsidP="00315675">
      <w:pPr>
        <w:spacing w:line="360" w:lineRule="auto"/>
        <w:ind w:firstLine="709"/>
        <w:rPr>
          <w:sz w:val="28"/>
          <w:szCs w:val="28"/>
        </w:rPr>
      </w:pPr>
      <w:r w:rsidRPr="00315675">
        <w:rPr>
          <w:sz w:val="28"/>
          <w:szCs w:val="28"/>
        </w:rPr>
        <w:t xml:space="preserve">  56 + 18  =  74</w:t>
      </w:r>
    </w:p>
    <w:p w:rsidR="002F4F0C" w:rsidRPr="00315675" w:rsidRDefault="002F4F0C" w:rsidP="00315675">
      <w:pPr>
        <w:spacing w:line="360" w:lineRule="auto"/>
        <w:ind w:firstLine="709"/>
        <w:rPr>
          <w:sz w:val="28"/>
          <w:szCs w:val="28"/>
        </w:rPr>
      </w:pPr>
      <w:r w:rsidRPr="00315675">
        <w:rPr>
          <w:sz w:val="28"/>
          <w:szCs w:val="28"/>
        </w:rPr>
        <w:t xml:space="preserve">Т.е. из 56 весовых частей СаО получается 74 весовых частей извести пушонки. Отсюда пропорция: </w:t>
      </w:r>
    </w:p>
    <w:p w:rsidR="002F4F0C" w:rsidRPr="00315675" w:rsidRDefault="002F4F0C" w:rsidP="00315675">
      <w:pPr>
        <w:spacing w:line="360" w:lineRule="auto"/>
        <w:ind w:firstLine="709"/>
        <w:rPr>
          <w:sz w:val="28"/>
          <w:szCs w:val="28"/>
        </w:rPr>
      </w:pPr>
      <w:r w:rsidRPr="00315675">
        <w:rPr>
          <w:sz w:val="28"/>
          <w:szCs w:val="28"/>
        </w:rPr>
        <w:t xml:space="preserve">56   -  74         </w:t>
      </w:r>
      <w:r w:rsidR="00C80713">
        <w:rPr>
          <w:position w:val="-24"/>
          <w:sz w:val="28"/>
          <w:szCs w:val="28"/>
        </w:rPr>
        <w:pict>
          <v:shape id="_x0000_i1033" type="#_x0000_t75" style="width:99.75pt;height:30.75pt">
            <v:imagedata r:id="rId14" o:title=""/>
          </v:shape>
        </w:pict>
      </w:r>
      <w:r w:rsidRPr="00315675">
        <w:rPr>
          <w:sz w:val="28"/>
          <w:szCs w:val="28"/>
        </w:rPr>
        <w:t>г</w:t>
      </w:r>
    </w:p>
    <w:p w:rsidR="002F4F0C" w:rsidRPr="00315675" w:rsidRDefault="002F4F0C" w:rsidP="00315675">
      <w:pPr>
        <w:spacing w:line="360" w:lineRule="auto"/>
        <w:ind w:firstLine="709"/>
        <w:rPr>
          <w:sz w:val="28"/>
          <w:szCs w:val="28"/>
        </w:rPr>
      </w:pPr>
      <w:r w:rsidRPr="00315675">
        <w:rPr>
          <w:sz w:val="28"/>
          <w:szCs w:val="28"/>
        </w:rPr>
        <w:t>2,15 - Х</w:t>
      </w:r>
    </w:p>
    <w:p w:rsidR="002F4F0C" w:rsidRPr="00315675" w:rsidRDefault="002F4F0C" w:rsidP="00315675">
      <w:pPr>
        <w:spacing w:line="360" w:lineRule="auto"/>
        <w:ind w:firstLine="709"/>
        <w:rPr>
          <w:sz w:val="28"/>
          <w:szCs w:val="28"/>
        </w:rPr>
      </w:pPr>
      <w:r w:rsidRPr="00315675">
        <w:rPr>
          <w:sz w:val="28"/>
          <w:szCs w:val="28"/>
        </w:rPr>
        <w:t>Известковое тесто состоит из 40% извести и 60% воды, что составляет пропорцию:</w:t>
      </w:r>
    </w:p>
    <w:p w:rsidR="002F4F0C" w:rsidRPr="00315675" w:rsidRDefault="002F4F0C" w:rsidP="00315675">
      <w:pPr>
        <w:spacing w:line="360" w:lineRule="auto"/>
        <w:ind w:firstLine="709"/>
        <w:rPr>
          <w:sz w:val="28"/>
          <w:szCs w:val="28"/>
        </w:rPr>
      </w:pPr>
      <w:r w:rsidRPr="00315675">
        <w:rPr>
          <w:sz w:val="28"/>
          <w:szCs w:val="28"/>
        </w:rPr>
        <w:t>2,84 – 40%</w:t>
      </w:r>
    </w:p>
    <w:p w:rsidR="002F4F0C" w:rsidRPr="00315675" w:rsidRDefault="002F4F0C" w:rsidP="00315675">
      <w:pPr>
        <w:spacing w:line="360" w:lineRule="auto"/>
        <w:ind w:firstLine="709"/>
        <w:rPr>
          <w:sz w:val="28"/>
          <w:szCs w:val="28"/>
        </w:rPr>
      </w:pPr>
      <w:r w:rsidRPr="00315675">
        <w:rPr>
          <w:sz w:val="28"/>
          <w:szCs w:val="28"/>
        </w:rPr>
        <w:t xml:space="preserve">У  -  100%         </w:t>
      </w:r>
      <w:r w:rsidR="00C80713">
        <w:rPr>
          <w:position w:val="-24"/>
          <w:sz w:val="28"/>
          <w:szCs w:val="28"/>
        </w:rPr>
        <w:pict>
          <v:shape id="_x0000_i1034" type="#_x0000_t75" style="width:96pt;height:30.75pt">
            <v:imagedata r:id="rId15" o:title=""/>
          </v:shape>
        </w:pict>
      </w:r>
      <w:r w:rsidRPr="00315675">
        <w:rPr>
          <w:sz w:val="28"/>
          <w:szCs w:val="28"/>
        </w:rPr>
        <w:t xml:space="preserve"> г.=0,0071 кг.</w:t>
      </w:r>
    </w:p>
    <w:p w:rsidR="002F4F0C" w:rsidRPr="00315675" w:rsidRDefault="002F4F0C" w:rsidP="00315675">
      <w:pPr>
        <w:spacing w:line="360" w:lineRule="auto"/>
        <w:ind w:firstLine="709"/>
        <w:rPr>
          <w:sz w:val="28"/>
          <w:szCs w:val="28"/>
        </w:rPr>
      </w:pPr>
      <w:r w:rsidRPr="00315675">
        <w:rPr>
          <w:sz w:val="28"/>
          <w:szCs w:val="28"/>
        </w:rPr>
        <w:t>Объем известкового теста:</w:t>
      </w:r>
    </w:p>
    <w:p w:rsidR="002F4F0C" w:rsidRPr="00315675" w:rsidRDefault="00C80713" w:rsidP="00315675">
      <w:pPr>
        <w:spacing w:line="360" w:lineRule="auto"/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5" type="#_x0000_t75" style="width:200.25pt;height:33.75pt">
            <v:imagedata r:id="rId16" o:title=""/>
          </v:shape>
        </w:pict>
      </w:r>
    </w:p>
    <w:p w:rsidR="002F4F0C" w:rsidRPr="00315675" w:rsidRDefault="00315675" w:rsidP="0031567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F4F0C" w:rsidRPr="00315675">
        <w:rPr>
          <w:b/>
          <w:sz w:val="28"/>
          <w:szCs w:val="28"/>
        </w:rPr>
        <w:t>1. Морозостойкость и определяющие ее факторы.</w:t>
      </w:r>
    </w:p>
    <w:p w:rsidR="002F4F0C" w:rsidRPr="00315675" w:rsidRDefault="002F4F0C" w:rsidP="0031567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F4F0C" w:rsidRPr="00315675" w:rsidRDefault="002F4F0C" w:rsidP="00315675">
      <w:pPr>
        <w:spacing w:line="360" w:lineRule="auto"/>
        <w:ind w:firstLine="709"/>
        <w:jc w:val="both"/>
        <w:rPr>
          <w:sz w:val="28"/>
          <w:szCs w:val="28"/>
        </w:rPr>
      </w:pPr>
      <w:r w:rsidRPr="00315675">
        <w:rPr>
          <w:sz w:val="28"/>
          <w:szCs w:val="28"/>
        </w:rPr>
        <w:t>Морозостойкость – свойство насыщенного водой материала выдерживать попеременное замораживание и оттаивание. Морозостойкость материала количественно оценивается маркой по морозостойкости. За марку материала по морозостойкости принимают наибольшее число циклов попеременного замораживания и оттаивания, которое выдерживают  образцы материала без снижения прочности на сжатие более 15%; после испытания образцы не должны иметь видимых повреждений – трещин, выкрашивания (потеря массы не более 5%). От морозостойкости зависит долговечность строительных материалов в конструкциях, подвергающихся действию атмосферных факторов и воды.</w:t>
      </w:r>
    </w:p>
    <w:p w:rsidR="002F4F0C" w:rsidRPr="00315675" w:rsidRDefault="002F4F0C" w:rsidP="00315675">
      <w:pPr>
        <w:spacing w:line="360" w:lineRule="auto"/>
        <w:ind w:firstLine="709"/>
        <w:jc w:val="both"/>
        <w:rPr>
          <w:sz w:val="28"/>
          <w:szCs w:val="28"/>
        </w:rPr>
      </w:pPr>
      <w:r w:rsidRPr="00315675">
        <w:rPr>
          <w:sz w:val="28"/>
          <w:szCs w:val="28"/>
        </w:rPr>
        <w:t>Марка по морозостойкости устанавливается проектом с учетом вида конструкции, условий ее эксплуатации и климата. Климатические условия характеризуются среднемесячной температурой наиболее холодного месяца и числом циклов попеременного замораживания и оттаивания по данным многолетних метеорологических наблюдений.</w:t>
      </w:r>
    </w:p>
    <w:p w:rsidR="002F4F0C" w:rsidRPr="00315675" w:rsidRDefault="002F4F0C" w:rsidP="00315675">
      <w:pPr>
        <w:spacing w:line="360" w:lineRule="auto"/>
        <w:ind w:firstLine="709"/>
        <w:jc w:val="both"/>
        <w:rPr>
          <w:sz w:val="28"/>
          <w:szCs w:val="28"/>
        </w:rPr>
      </w:pPr>
      <w:r w:rsidRPr="00315675">
        <w:rPr>
          <w:sz w:val="28"/>
          <w:szCs w:val="28"/>
        </w:rPr>
        <w:t>Легкие бетоны, кирпич, керамические камни для наружных стен обычно имеют морозостойкость 15, 25, 35. однако бетон, применяемый в строительстве мостов и дорог, должен иметь марку 50, 100 и 200, а гидротехнический бетон – до 500.</w:t>
      </w:r>
    </w:p>
    <w:p w:rsidR="002F4F0C" w:rsidRPr="00315675" w:rsidRDefault="002F4F0C" w:rsidP="00315675">
      <w:pPr>
        <w:spacing w:line="360" w:lineRule="auto"/>
        <w:ind w:firstLine="709"/>
        <w:jc w:val="both"/>
        <w:rPr>
          <w:sz w:val="28"/>
          <w:szCs w:val="28"/>
        </w:rPr>
      </w:pPr>
      <w:r w:rsidRPr="00315675">
        <w:rPr>
          <w:sz w:val="28"/>
          <w:szCs w:val="28"/>
        </w:rPr>
        <w:t>Воздействие на бетон попеременного замораживания и оттаивания подобно многократному воздействию повторной растягивающей нагрузки, вызывающей усталость материала.</w:t>
      </w:r>
    </w:p>
    <w:p w:rsidR="002F4F0C" w:rsidRPr="00315675" w:rsidRDefault="002F4F0C" w:rsidP="00315675">
      <w:pPr>
        <w:spacing w:line="360" w:lineRule="auto"/>
        <w:ind w:firstLine="709"/>
        <w:jc w:val="both"/>
        <w:rPr>
          <w:sz w:val="28"/>
          <w:szCs w:val="28"/>
        </w:rPr>
      </w:pPr>
      <w:r w:rsidRPr="00315675">
        <w:rPr>
          <w:sz w:val="28"/>
          <w:szCs w:val="28"/>
        </w:rPr>
        <w:t>Испытание морозостойкости материала в лаборатории проводят на образцах установленной формы и размеров (бетонные кубы, кирпич и т.п.). перед испытанием образцы насыщают водой. После этого их замораживают в холодильной камере от -15 до -20</w:t>
      </w:r>
      <w:r w:rsidR="00C80713">
        <w:rPr>
          <w:position w:val="-4"/>
          <w:sz w:val="28"/>
          <w:szCs w:val="28"/>
        </w:rPr>
        <w:pict>
          <v:shape id="_x0000_i1036" type="#_x0000_t75" style="width:6.75pt;height:15pt">
            <v:imagedata r:id="rId17" o:title=""/>
          </v:shape>
        </w:pict>
      </w:r>
      <w:r w:rsidRPr="00315675">
        <w:rPr>
          <w:sz w:val="28"/>
          <w:szCs w:val="28"/>
        </w:rPr>
        <w:t>С, чтобы вода замерзла в тонких порах. Извлеченные из холодильной камеры образцы оттаивают в воде с температурой 15-20</w:t>
      </w:r>
      <w:r w:rsidR="00C80713">
        <w:rPr>
          <w:position w:val="-4"/>
          <w:sz w:val="28"/>
          <w:szCs w:val="28"/>
        </w:rPr>
        <w:pict>
          <v:shape id="_x0000_i1037" type="#_x0000_t75" style="width:6.75pt;height:15pt">
            <v:imagedata r:id="rId17" o:title=""/>
          </v:shape>
        </w:pict>
      </w:r>
      <w:r w:rsidRPr="00315675">
        <w:rPr>
          <w:sz w:val="28"/>
          <w:szCs w:val="28"/>
        </w:rPr>
        <w:t>С, которая обеспечивает водонасыщенное состояние образцов.</w:t>
      </w:r>
    </w:p>
    <w:p w:rsidR="002F4F0C" w:rsidRPr="00315675" w:rsidRDefault="002F4F0C" w:rsidP="00315675">
      <w:pPr>
        <w:spacing w:line="360" w:lineRule="auto"/>
        <w:ind w:firstLine="709"/>
        <w:jc w:val="both"/>
        <w:rPr>
          <w:sz w:val="28"/>
          <w:szCs w:val="28"/>
        </w:rPr>
      </w:pPr>
      <w:r w:rsidRPr="00315675">
        <w:rPr>
          <w:sz w:val="28"/>
          <w:szCs w:val="28"/>
        </w:rPr>
        <w:t>Для оценки морозостойкости материала применяют физические методы контроля и прежде всего импульсный ультразвуковой метод. С его помощью можно проследить изменение прочности или модуля упругости бетона в процессе циклического замораживания и определить марку бетона по морозостойкости в циклах замораживания и оттаивания, число которых соответствует допустимому снижению прочности или модуля упругости.</w:t>
      </w:r>
    </w:p>
    <w:p w:rsidR="002F4F0C" w:rsidRPr="00315675" w:rsidRDefault="002F4F0C" w:rsidP="00315675">
      <w:pPr>
        <w:spacing w:line="360" w:lineRule="auto"/>
        <w:ind w:firstLine="709"/>
        <w:jc w:val="both"/>
        <w:rPr>
          <w:sz w:val="28"/>
          <w:szCs w:val="28"/>
        </w:rPr>
      </w:pPr>
    </w:p>
    <w:p w:rsidR="00315675" w:rsidRDefault="002F4F0C" w:rsidP="0031567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15675">
        <w:rPr>
          <w:b/>
          <w:sz w:val="28"/>
          <w:szCs w:val="28"/>
        </w:rPr>
        <w:t xml:space="preserve">2. Какие добавки и для каких целей вводятся в глину при </w:t>
      </w:r>
    </w:p>
    <w:p w:rsidR="002F4F0C" w:rsidRPr="00315675" w:rsidRDefault="002F4F0C" w:rsidP="0031567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15675">
        <w:rPr>
          <w:b/>
          <w:sz w:val="28"/>
          <w:szCs w:val="28"/>
        </w:rPr>
        <w:t>изготовлении керамического кирпича (красного)?</w:t>
      </w:r>
    </w:p>
    <w:p w:rsidR="002F4F0C" w:rsidRPr="00315675" w:rsidRDefault="002F4F0C" w:rsidP="0031567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F4F0C" w:rsidRPr="00315675" w:rsidRDefault="002F4F0C" w:rsidP="00315675">
      <w:pPr>
        <w:spacing w:line="360" w:lineRule="auto"/>
        <w:ind w:firstLine="709"/>
        <w:jc w:val="both"/>
        <w:rPr>
          <w:sz w:val="28"/>
          <w:szCs w:val="28"/>
        </w:rPr>
      </w:pPr>
      <w:r w:rsidRPr="00315675">
        <w:rPr>
          <w:sz w:val="28"/>
          <w:szCs w:val="28"/>
        </w:rPr>
        <w:t>- Отощающие добавки. Их вводят в пластичные глины для уменьшения усадки при сушке и обжиге и предотвращения деформаций и трещин в изделиях. К ним относятся: дегидративная глина, шамот, шлаки, золы, кварцевый песок.</w:t>
      </w:r>
    </w:p>
    <w:p w:rsidR="002F4F0C" w:rsidRPr="00315675" w:rsidRDefault="002F4F0C" w:rsidP="00315675">
      <w:pPr>
        <w:spacing w:line="360" w:lineRule="auto"/>
        <w:ind w:firstLine="709"/>
        <w:jc w:val="both"/>
        <w:rPr>
          <w:sz w:val="28"/>
          <w:szCs w:val="28"/>
        </w:rPr>
      </w:pPr>
      <w:r w:rsidRPr="00315675">
        <w:rPr>
          <w:sz w:val="28"/>
          <w:szCs w:val="28"/>
        </w:rPr>
        <w:t>- Порообразующие добавки. Их вводят для повышения пористости черепка и улучшения теплоизоляционных свойств керамических изделий. К ним относятся: древесные опилки, угольный порошок, торфяная пыль. Эти добавки являются одновременно и отощающими.</w:t>
      </w:r>
    </w:p>
    <w:p w:rsidR="002F4F0C" w:rsidRPr="00315675" w:rsidRDefault="002F4F0C" w:rsidP="00315675">
      <w:pPr>
        <w:spacing w:line="360" w:lineRule="auto"/>
        <w:ind w:firstLine="709"/>
        <w:jc w:val="both"/>
        <w:rPr>
          <w:sz w:val="28"/>
          <w:szCs w:val="28"/>
        </w:rPr>
      </w:pPr>
      <w:r w:rsidRPr="00315675">
        <w:rPr>
          <w:sz w:val="28"/>
          <w:szCs w:val="28"/>
        </w:rPr>
        <w:t>- Плавни. Их вводят с целью снижения температуры обжига керамических изделий. К ним относятся: полевые шпаты, железная руда, доломит, магнезит, тальк, песчаник, пегматит, стеклобой, перлит.</w:t>
      </w:r>
    </w:p>
    <w:p w:rsidR="002F4F0C" w:rsidRPr="00315675" w:rsidRDefault="002F4F0C" w:rsidP="00315675">
      <w:pPr>
        <w:spacing w:line="360" w:lineRule="auto"/>
        <w:ind w:firstLine="709"/>
        <w:jc w:val="both"/>
        <w:rPr>
          <w:sz w:val="28"/>
          <w:szCs w:val="28"/>
        </w:rPr>
      </w:pPr>
      <w:r w:rsidRPr="00315675">
        <w:rPr>
          <w:sz w:val="28"/>
          <w:szCs w:val="28"/>
        </w:rPr>
        <w:t>- Пластифицирующие добавки. Их вводят с целью повышения пластичности сырьевых смесей при меньшем расходе воды. К ним относятся высокопластичные глины, бентониты, поверхностно-активные вещества.</w:t>
      </w:r>
    </w:p>
    <w:p w:rsidR="002F4F0C" w:rsidRPr="00315675" w:rsidRDefault="002F4F0C" w:rsidP="00315675">
      <w:pPr>
        <w:spacing w:line="360" w:lineRule="auto"/>
        <w:ind w:firstLine="709"/>
        <w:jc w:val="both"/>
        <w:rPr>
          <w:sz w:val="28"/>
          <w:szCs w:val="28"/>
        </w:rPr>
      </w:pPr>
      <w:r w:rsidRPr="00315675">
        <w:rPr>
          <w:sz w:val="28"/>
          <w:szCs w:val="28"/>
        </w:rPr>
        <w:t>- Специальные добавки. Для повышения кислотостойкости керамических изделий в сырьевые смеси добавляют песчаные смеси, затворенные жидким стеклом. Для получения некоторых видов цветной керамики в сырьевую смесь добавляют оксиды металлов (железа, кобальта, хрома, титана и др.)</w:t>
      </w:r>
    </w:p>
    <w:p w:rsidR="002F4F0C" w:rsidRPr="00315675" w:rsidRDefault="002F4F0C" w:rsidP="00315675">
      <w:pPr>
        <w:spacing w:line="360" w:lineRule="auto"/>
        <w:ind w:firstLine="709"/>
        <w:jc w:val="both"/>
        <w:rPr>
          <w:sz w:val="28"/>
          <w:szCs w:val="28"/>
        </w:rPr>
      </w:pPr>
    </w:p>
    <w:p w:rsidR="00315675" w:rsidRDefault="002F4F0C" w:rsidP="0031567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15675">
        <w:rPr>
          <w:b/>
          <w:sz w:val="28"/>
          <w:szCs w:val="28"/>
        </w:rPr>
        <w:t xml:space="preserve">3. Что представляют собой магнезиальные вяжущие вещества? Их </w:t>
      </w:r>
    </w:p>
    <w:p w:rsidR="002F4F0C" w:rsidRPr="00315675" w:rsidRDefault="002F4F0C" w:rsidP="0031567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15675">
        <w:rPr>
          <w:b/>
          <w:sz w:val="28"/>
          <w:szCs w:val="28"/>
        </w:rPr>
        <w:t>отличие от других вяжущих.</w:t>
      </w:r>
    </w:p>
    <w:p w:rsidR="002F4F0C" w:rsidRPr="00315675" w:rsidRDefault="002F4F0C" w:rsidP="0031567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F4F0C" w:rsidRPr="00315675" w:rsidRDefault="002F4F0C" w:rsidP="00315675">
      <w:pPr>
        <w:spacing w:line="360" w:lineRule="auto"/>
        <w:ind w:firstLine="709"/>
        <w:jc w:val="both"/>
        <w:rPr>
          <w:sz w:val="28"/>
          <w:szCs w:val="28"/>
        </w:rPr>
      </w:pPr>
      <w:r w:rsidRPr="00315675">
        <w:rPr>
          <w:sz w:val="28"/>
          <w:szCs w:val="28"/>
        </w:rPr>
        <w:t>Магнезиальное вяжущие вещества (каустический магнезит и каустический доломит) –тонкие порошки, главной составной частью  которых является оксид магния. Магнезиальное вяжущее получают умеренным обжигом (при 750-850</w:t>
      </w:r>
      <w:r w:rsidR="00C80713">
        <w:rPr>
          <w:position w:val="-4"/>
          <w:sz w:val="28"/>
          <w:szCs w:val="28"/>
        </w:rPr>
        <w:pict>
          <v:shape id="_x0000_i1038" type="#_x0000_t75" style="width:6.75pt;height:15pt">
            <v:imagedata r:id="rId17" o:title=""/>
          </v:shape>
        </w:pict>
      </w:r>
      <w:r w:rsidRPr="00315675">
        <w:rPr>
          <w:sz w:val="28"/>
          <w:szCs w:val="28"/>
        </w:rPr>
        <w:t>С) магнезита (реже доломита):</w:t>
      </w:r>
    </w:p>
    <w:p w:rsidR="002F4F0C" w:rsidRPr="00315675" w:rsidRDefault="002F4F0C" w:rsidP="00315675">
      <w:pPr>
        <w:spacing w:line="360" w:lineRule="auto"/>
        <w:ind w:firstLine="709"/>
        <w:jc w:val="both"/>
        <w:rPr>
          <w:sz w:val="28"/>
          <w:szCs w:val="28"/>
        </w:rPr>
      </w:pPr>
      <w:r w:rsidRPr="00315675">
        <w:rPr>
          <w:sz w:val="28"/>
          <w:szCs w:val="28"/>
          <w:lang w:val="en-US"/>
        </w:rPr>
        <w:t>MgCO</w:t>
      </w:r>
      <w:r w:rsidR="00C80713">
        <w:rPr>
          <w:position w:val="-12"/>
          <w:sz w:val="28"/>
          <w:szCs w:val="28"/>
          <w:lang w:val="en-US"/>
        </w:rPr>
        <w:pict>
          <v:shape id="_x0000_i1039" type="#_x0000_t75" style="width:9pt;height:18pt">
            <v:imagedata r:id="rId18" o:title=""/>
          </v:shape>
        </w:pict>
      </w:r>
      <w:r w:rsidRPr="00315675">
        <w:rPr>
          <w:sz w:val="28"/>
          <w:szCs w:val="28"/>
        </w:rPr>
        <w:t>=</w:t>
      </w:r>
      <w:r w:rsidRPr="00315675">
        <w:rPr>
          <w:sz w:val="28"/>
          <w:szCs w:val="28"/>
          <w:lang w:val="en-US"/>
        </w:rPr>
        <w:t>MgO</w:t>
      </w:r>
      <w:r w:rsidRPr="00315675">
        <w:rPr>
          <w:sz w:val="28"/>
          <w:szCs w:val="28"/>
        </w:rPr>
        <w:t>+</w:t>
      </w:r>
      <w:r w:rsidRPr="00315675">
        <w:rPr>
          <w:sz w:val="28"/>
          <w:szCs w:val="28"/>
          <w:lang w:val="en-US"/>
        </w:rPr>
        <w:t>CO</w:t>
      </w:r>
      <w:r w:rsidR="00C80713">
        <w:rPr>
          <w:position w:val="-10"/>
          <w:sz w:val="28"/>
          <w:szCs w:val="28"/>
          <w:lang w:val="en-US"/>
        </w:rPr>
        <w:pict>
          <v:shape id="_x0000_i1040" type="#_x0000_t75" style="width:10.5pt;height:17.25pt">
            <v:imagedata r:id="rId19" o:title=""/>
          </v:shape>
        </w:pict>
      </w:r>
      <w:r w:rsidRPr="00315675">
        <w:rPr>
          <w:sz w:val="28"/>
          <w:szCs w:val="28"/>
        </w:rPr>
        <w:t>.</w:t>
      </w:r>
    </w:p>
    <w:p w:rsidR="002F4F0C" w:rsidRPr="00315675" w:rsidRDefault="002F4F0C" w:rsidP="00315675">
      <w:pPr>
        <w:spacing w:line="360" w:lineRule="auto"/>
        <w:ind w:firstLine="709"/>
        <w:jc w:val="both"/>
        <w:rPr>
          <w:sz w:val="28"/>
          <w:szCs w:val="28"/>
        </w:rPr>
      </w:pPr>
      <w:r w:rsidRPr="00315675">
        <w:rPr>
          <w:sz w:val="28"/>
          <w:szCs w:val="28"/>
        </w:rPr>
        <w:t xml:space="preserve">Магнезиальное вяжущее чаще всего затворяют водным раствором хлорида магния (или других магнезиальных солей). Это ускоряет твердение и значительно повышает прочность, т.к. наряду с гидротацией оксида магния происходит образование гидрохлорида магния </w:t>
      </w:r>
      <w:r w:rsidR="00C80713">
        <w:rPr>
          <w:position w:val="-10"/>
          <w:sz w:val="28"/>
          <w:szCs w:val="28"/>
        </w:rPr>
        <w:pict>
          <v:shape id="_x0000_i1041" type="#_x0000_t75" style="width:110.25pt;height:17.25pt">
            <v:imagedata r:id="rId20" o:title=""/>
          </v:shape>
        </w:pict>
      </w:r>
      <w:r w:rsidRPr="00315675">
        <w:rPr>
          <w:sz w:val="28"/>
          <w:szCs w:val="28"/>
        </w:rPr>
        <w:t>. При затворении водой оксид магния гидратируется очень медленно.</w:t>
      </w:r>
    </w:p>
    <w:p w:rsidR="002F4F0C" w:rsidRPr="00315675" w:rsidRDefault="002F4F0C" w:rsidP="0031567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315675">
        <w:rPr>
          <w:sz w:val="28"/>
          <w:szCs w:val="28"/>
        </w:rPr>
        <w:t>В каустическом магнезита содержится оксида магния до 85% по массе и более, тогда как допустимое содержание оксида кальция лимитируется 2-5%.он представляет собой тонкий порошок белого или желтоватого цвета. Начало схватывания должно наступать не ранее 20 мин, а конец схватывания – не позднее 6 ч от момента затворения те</w:t>
      </w:r>
      <w:r w:rsidR="002A7935" w:rsidRPr="00315675">
        <w:rPr>
          <w:sz w:val="28"/>
          <w:szCs w:val="28"/>
        </w:rPr>
        <w:t>ста. Его истинная плотность 3,15-3,40 г/см</w:t>
      </w:r>
      <w:r w:rsidR="00C80713">
        <w:rPr>
          <w:position w:val="-4"/>
          <w:sz w:val="28"/>
          <w:szCs w:val="28"/>
        </w:rPr>
        <w:pict>
          <v:shape id="_x0000_i1042" type="#_x0000_t75" style="width:6.75pt;height:15pt">
            <v:imagedata r:id="rId21" o:title=""/>
          </v:shape>
        </w:pict>
      </w:r>
      <w:r w:rsidR="002A7935" w:rsidRPr="00315675">
        <w:rPr>
          <w:sz w:val="28"/>
          <w:szCs w:val="28"/>
        </w:rPr>
        <w:t xml:space="preserve">, что </w:t>
      </w:r>
      <w:r w:rsidR="002A7935" w:rsidRPr="00315675">
        <w:rPr>
          <w:sz w:val="28"/>
          <w:szCs w:val="28"/>
          <w:u w:val="single"/>
        </w:rPr>
        <w:t>значительно выше, чем у извести и гипсов, а также выше, чем у портландцемента.</w:t>
      </w:r>
    </w:p>
    <w:p w:rsidR="002A7935" w:rsidRPr="00315675" w:rsidRDefault="002A7935" w:rsidP="00315675">
      <w:pPr>
        <w:spacing w:line="360" w:lineRule="auto"/>
        <w:ind w:firstLine="709"/>
        <w:jc w:val="both"/>
        <w:rPr>
          <w:sz w:val="28"/>
          <w:szCs w:val="28"/>
        </w:rPr>
      </w:pPr>
      <w:r w:rsidRPr="00315675">
        <w:rPr>
          <w:sz w:val="28"/>
          <w:szCs w:val="28"/>
        </w:rPr>
        <w:t>Каустический доломит получается в соответствии с термохимической</w:t>
      </w:r>
      <w:r w:rsidR="00DD144D" w:rsidRPr="00315675">
        <w:rPr>
          <w:sz w:val="28"/>
          <w:szCs w:val="28"/>
        </w:rPr>
        <w:t xml:space="preserve"> реакцией разложения: </w:t>
      </w:r>
      <w:r w:rsidR="00C80713">
        <w:rPr>
          <w:position w:val="-12"/>
          <w:sz w:val="28"/>
          <w:szCs w:val="28"/>
        </w:rPr>
        <w:pict>
          <v:shape id="_x0000_i1043" type="#_x0000_t75" style="width:204.75pt;height:18pt">
            <v:imagedata r:id="rId22" o:title=""/>
          </v:shape>
        </w:pict>
      </w:r>
      <w:r w:rsidR="00DD144D" w:rsidRPr="00315675">
        <w:rPr>
          <w:sz w:val="28"/>
          <w:szCs w:val="28"/>
        </w:rPr>
        <w:t xml:space="preserve">. </w:t>
      </w:r>
    </w:p>
    <w:p w:rsidR="002F4F0C" w:rsidRPr="00315675" w:rsidRDefault="002F4F0C" w:rsidP="00315675">
      <w:pPr>
        <w:spacing w:line="360" w:lineRule="auto"/>
        <w:ind w:firstLine="709"/>
        <w:jc w:val="both"/>
        <w:rPr>
          <w:sz w:val="28"/>
          <w:szCs w:val="28"/>
        </w:rPr>
      </w:pPr>
      <w:r w:rsidRPr="00315675">
        <w:rPr>
          <w:sz w:val="28"/>
          <w:szCs w:val="28"/>
        </w:rPr>
        <w:t xml:space="preserve">Магнезиальное вяжущее относят к воздушным вяжущим веществам. Оно </w:t>
      </w:r>
      <w:r w:rsidRPr="00315675">
        <w:rPr>
          <w:sz w:val="28"/>
          <w:szCs w:val="28"/>
          <w:u w:val="single"/>
        </w:rPr>
        <w:t>отличается</w:t>
      </w:r>
      <w:r w:rsidRPr="00315675">
        <w:rPr>
          <w:sz w:val="28"/>
          <w:szCs w:val="28"/>
        </w:rPr>
        <w:t xml:space="preserve"> высокой прочностью, достигающей при сжатии 60-100 МПа, хорошо сцепляется с деревом, поэтому его можно применять для изготовления фибролита и магнезиально-опилочных (ксилолитовых) полов – монолитных и плиточных.</w:t>
      </w:r>
    </w:p>
    <w:p w:rsidR="00F84CC3" w:rsidRPr="00315675" w:rsidRDefault="00DD144D" w:rsidP="00315675">
      <w:pPr>
        <w:spacing w:line="360" w:lineRule="auto"/>
        <w:ind w:firstLine="709"/>
        <w:jc w:val="both"/>
        <w:rPr>
          <w:sz w:val="28"/>
          <w:szCs w:val="28"/>
        </w:rPr>
      </w:pPr>
      <w:r w:rsidRPr="00315675">
        <w:rPr>
          <w:sz w:val="28"/>
          <w:szCs w:val="28"/>
        </w:rPr>
        <w:t>Магнезиальные вяжущие вещества характеризуются повышенной прочностью сцепления</w:t>
      </w:r>
      <w:r w:rsidR="00F84CC3" w:rsidRPr="00315675">
        <w:rPr>
          <w:sz w:val="28"/>
          <w:szCs w:val="28"/>
        </w:rPr>
        <w:t xml:space="preserve"> с каменными и древесными материалами, особенно прочностью на разрыв, например под действием центробежных сил. Поэтому их применяют в абразивном производстве для изготовления жерноточильных кругов, брусьев и др. Главное их назначение в строительстве – изготовление ксилолита для бесшовных полов или фибролита для производства теплоизоляционных изделий и перегородок. Их используют также для растворов при штукатурных работах, на изготовление подоконных плит, лестничных ступеней, кровельных плит и других строительных деталей.</w:t>
      </w:r>
    </w:p>
    <w:p w:rsidR="00F84CC3" w:rsidRPr="00315675" w:rsidRDefault="00F84CC3" w:rsidP="00315675">
      <w:pPr>
        <w:tabs>
          <w:tab w:val="left" w:pos="3420"/>
        </w:tabs>
        <w:spacing w:line="360" w:lineRule="auto"/>
        <w:ind w:firstLine="709"/>
        <w:jc w:val="both"/>
        <w:rPr>
          <w:sz w:val="28"/>
          <w:szCs w:val="28"/>
        </w:rPr>
      </w:pPr>
    </w:p>
    <w:p w:rsidR="002F4F0C" w:rsidRPr="00315675" w:rsidRDefault="002F4F0C" w:rsidP="00315675">
      <w:pPr>
        <w:tabs>
          <w:tab w:val="left" w:pos="3420"/>
        </w:tabs>
        <w:spacing w:line="360" w:lineRule="auto"/>
        <w:ind w:firstLine="709"/>
        <w:jc w:val="both"/>
        <w:rPr>
          <w:sz w:val="28"/>
          <w:szCs w:val="28"/>
        </w:rPr>
      </w:pPr>
      <w:r w:rsidRPr="00315675">
        <w:rPr>
          <w:b/>
          <w:sz w:val="28"/>
          <w:szCs w:val="28"/>
        </w:rPr>
        <w:t>4. Виды портландцементов.</w:t>
      </w:r>
    </w:p>
    <w:p w:rsidR="002F4F0C" w:rsidRPr="00315675" w:rsidRDefault="002F4F0C" w:rsidP="00315675">
      <w:pPr>
        <w:spacing w:line="360" w:lineRule="auto"/>
        <w:ind w:firstLine="709"/>
        <w:jc w:val="both"/>
        <w:rPr>
          <w:sz w:val="28"/>
          <w:szCs w:val="28"/>
        </w:rPr>
      </w:pPr>
    </w:p>
    <w:p w:rsidR="00315675" w:rsidRDefault="002F4F0C" w:rsidP="00315675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 w:rsidRPr="00315675">
        <w:rPr>
          <w:b/>
          <w:sz w:val="28"/>
          <w:szCs w:val="28"/>
        </w:rPr>
        <w:t xml:space="preserve">быстротвердеющий и особобыстротвердеющий высокопрочный </w:t>
      </w:r>
    </w:p>
    <w:p w:rsidR="002F4F0C" w:rsidRPr="00315675" w:rsidRDefault="002F4F0C" w:rsidP="00315675">
      <w:pPr>
        <w:spacing w:line="360" w:lineRule="auto"/>
        <w:ind w:left="1069"/>
        <w:jc w:val="both"/>
        <w:rPr>
          <w:b/>
          <w:sz w:val="28"/>
          <w:szCs w:val="28"/>
        </w:rPr>
      </w:pPr>
      <w:r w:rsidRPr="00315675">
        <w:rPr>
          <w:b/>
          <w:sz w:val="28"/>
          <w:szCs w:val="28"/>
        </w:rPr>
        <w:t>портландцементы.</w:t>
      </w:r>
    </w:p>
    <w:p w:rsidR="00315675" w:rsidRDefault="002F4F0C" w:rsidP="00315675">
      <w:pPr>
        <w:spacing w:line="360" w:lineRule="auto"/>
        <w:ind w:firstLine="709"/>
        <w:jc w:val="both"/>
        <w:rPr>
          <w:sz w:val="28"/>
          <w:szCs w:val="28"/>
        </w:rPr>
      </w:pPr>
      <w:r w:rsidRPr="00315675">
        <w:rPr>
          <w:i/>
          <w:sz w:val="28"/>
          <w:szCs w:val="28"/>
        </w:rPr>
        <w:t>Быстротвердеющий портландцемент</w:t>
      </w:r>
      <w:r w:rsidRPr="00315675">
        <w:rPr>
          <w:sz w:val="28"/>
          <w:szCs w:val="28"/>
        </w:rPr>
        <w:t xml:space="preserve"> (БТЦ) отличается от обычного более быстрым нарастанием прочности: через 3 сутки твердения его прочность на сжатие не менее 25-28 МПа, т.е. более половины его марочной 28-суточной прочности (40 и 50 МПа). Быстротвердеющий портландцемент получают путем тонкого измельчения (с добавкой 3-5 % гипса) алито-алюминатного клинкера: сумма </w:t>
      </w:r>
      <w:r w:rsidR="00C80713">
        <w:rPr>
          <w:position w:val="-12"/>
          <w:sz w:val="28"/>
          <w:szCs w:val="28"/>
        </w:rPr>
        <w:pict>
          <v:shape id="_x0000_i1044" type="#_x0000_t75" style="width:54.75pt;height:18pt">
            <v:imagedata r:id="rId23" o:title=""/>
          </v:shape>
        </w:pict>
      </w:r>
      <w:r w:rsidRPr="00315675">
        <w:rPr>
          <w:sz w:val="28"/>
          <w:szCs w:val="28"/>
        </w:rPr>
        <w:t xml:space="preserve">  в клинкере обычно составляет 60-65%; тонкий помол увеличивает реакционную способность цемента. Обращают особое внимание на тщательность подготовки сырьевой смеси, обеспечивая определенный химический состав смеси и ее гомогенность. Клинкер должен быть хорошо обожжен и быстро охлажден.</w:t>
      </w:r>
      <w:r w:rsidR="00315675">
        <w:rPr>
          <w:sz w:val="28"/>
          <w:szCs w:val="28"/>
        </w:rPr>
        <w:t xml:space="preserve"> </w:t>
      </w:r>
      <w:r w:rsidRPr="00315675">
        <w:rPr>
          <w:sz w:val="28"/>
          <w:szCs w:val="28"/>
        </w:rPr>
        <w:t xml:space="preserve">БТЦ - основной вид вяжущего для изготовления сборного железобетона. Применение БТЦ в заводском производстве железобетонных конструкций  позволяет снизить расход цемента в бетоне на 10-15%,ускорить тепловую обработку при меньших энергозатратах, увеличить оборот металлических форм и тем самым сэкономить металл. Сокращение общей продолжительности производственного цикла дает возможность получить больше продукции на том же оборудовании. Быстротвердеющий портландцемент используют также в монолитных немассивных железобетонных конструкциях для ускорения набора прочности, в особенности при зимнем бетонировании. Тонкомолотый БТЦ может быстро портиться под влиянием влаги и </w:t>
      </w:r>
      <w:r w:rsidR="00C80713">
        <w:rPr>
          <w:position w:val="-10"/>
          <w:sz w:val="28"/>
          <w:szCs w:val="28"/>
        </w:rPr>
        <w:pict>
          <v:shape id="_x0000_i1045" type="#_x0000_t75" style="width:24pt;height:17.25pt">
            <v:imagedata r:id="rId24" o:title=""/>
          </v:shape>
        </w:pict>
      </w:r>
      <w:r w:rsidRPr="00315675">
        <w:rPr>
          <w:sz w:val="28"/>
          <w:szCs w:val="28"/>
        </w:rPr>
        <w:t>воздуха, теряя свою активность. Поэтому его не следует долго хранить.</w:t>
      </w:r>
    </w:p>
    <w:p w:rsidR="002F4F0C" w:rsidRPr="00315675" w:rsidRDefault="002F4F0C" w:rsidP="00315675">
      <w:pPr>
        <w:tabs>
          <w:tab w:val="left" w:pos="2070"/>
        </w:tabs>
        <w:spacing w:line="360" w:lineRule="auto"/>
        <w:ind w:firstLine="709"/>
        <w:jc w:val="both"/>
        <w:rPr>
          <w:sz w:val="28"/>
          <w:szCs w:val="28"/>
        </w:rPr>
      </w:pPr>
      <w:r w:rsidRPr="00315675">
        <w:rPr>
          <w:i/>
          <w:sz w:val="28"/>
          <w:szCs w:val="28"/>
        </w:rPr>
        <w:t>Особобыстротвердеющий высокопрочный портландцемент</w:t>
      </w:r>
      <w:r w:rsidRPr="00315675">
        <w:rPr>
          <w:sz w:val="28"/>
          <w:szCs w:val="28"/>
        </w:rPr>
        <w:t xml:space="preserve">  (ОБТЦ) марки 600 в возрасте 1 сутки имеет придел прочности при сжатий   20-25 МПа, а в возрасте 3сут - 40 МПа. Столь быстрый рост прочности обусловлен высоким содержанием трехкальциевого силиката (65-68%) при умеренном количестве трехкальциевого алюмината (до 8%) и высокой тонкостью помола (удельная поверхность цемента около 4000</w:t>
      </w:r>
      <w:r w:rsidR="00C80713">
        <w:rPr>
          <w:position w:val="-6"/>
          <w:sz w:val="28"/>
          <w:szCs w:val="28"/>
        </w:rPr>
        <w:pict>
          <v:shape id="_x0000_i1046" type="#_x0000_t75" style="width:35.25pt;height:15.75pt">
            <v:imagedata r:id="rId25" o:title=""/>
          </v:shape>
        </w:pict>
      </w:r>
      <w:r w:rsidRPr="00315675">
        <w:rPr>
          <w:sz w:val="28"/>
          <w:szCs w:val="28"/>
        </w:rPr>
        <w:t>). П</w:t>
      </w:r>
      <w:r w:rsidR="00315675">
        <w:rPr>
          <w:sz w:val="28"/>
          <w:szCs w:val="28"/>
        </w:rPr>
        <w:t xml:space="preserve">рименение ОБТЦ в высокопрочных </w:t>
      </w:r>
      <w:r w:rsidRPr="00315675">
        <w:rPr>
          <w:sz w:val="28"/>
          <w:szCs w:val="28"/>
        </w:rPr>
        <w:t xml:space="preserve">бетонах марок М 500-М 600 снижает на 15-20% расход цемента, сокращает время и энергетические затраты на тепловую обработку железобетонных изделий. </w:t>
      </w:r>
    </w:p>
    <w:p w:rsidR="002F4F0C" w:rsidRPr="00315675" w:rsidRDefault="002F4F0C" w:rsidP="00315675">
      <w:pPr>
        <w:tabs>
          <w:tab w:val="left" w:pos="1665"/>
          <w:tab w:val="left" w:pos="2070"/>
        </w:tabs>
        <w:spacing w:line="360" w:lineRule="auto"/>
        <w:ind w:firstLine="709"/>
        <w:jc w:val="both"/>
        <w:rPr>
          <w:sz w:val="28"/>
          <w:szCs w:val="28"/>
        </w:rPr>
      </w:pPr>
      <w:r w:rsidRPr="00315675">
        <w:rPr>
          <w:i/>
          <w:sz w:val="28"/>
          <w:szCs w:val="28"/>
        </w:rPr>
        <w:t>Сверхбыстротвердеющий цемент</w:t>
      </w:r>
      <w:r w:rsidRPr="00315675">
        <w:rPr>
          <w:sz w:val="28"/>
          <w:szCs w:val="28"/>
        </w:rPr>
        <w:t xml:space="preserve"> (СБТЦ) отличается от уже описанного БТЦ значительно более высокой ранней прочностью, превышающей через 6 ч после затворения водой 10 МПа. Применение</w:t>
      </w:r>
      <w:r w:rsidRPr="00315675">
        <w:rPr>
          <w:sz w:val="28"/>
          <w:szCs w:val="28"/>
        </w:rPr>
        <w:tab/>
        <w:t>СБТЦ дает возможность через 1-4 ч получать без тепловой обработки прочности бетона, достаточную для распалубки изделий. Для изготовления СБТЦ требуется вводить в сырьевую смесь галогеносодержащие вещества (например, фторид или хлорид кальция) и повышать содержание алюминатов. СБТЦ отличается быстрым схватыванием.</w:t>
      </w:r>
    </w:p>
    <w:p w:rsidR="002F4F0C" w:rsidRPr="00315675" w:rsidRDefault="002F4F0C" w:rsidP="00315675">
      <w:pPr>
        <w:tabs>
          <w:tab w:val="left" w:pos="1665"/>
          <w:tab w:val="left" w:pos="207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15675">
        <w:rPr>
          <w:b/>
          <w:sz w:val="28"/>
          <w:szCs w:val="28"/>
        </w:rPr>
        <w:t>2. Сульфатостойкие портландцементы.</w:t>
      </w:r>
    </w:p>
    <w:p w:rsidR="002F4F0C" w:rsidRPr="00315675" w:rsidRDefault="002F4F0C" w:rsidP="00315675">
      <w:pPr>
        <w:tabs>
          <w:tab w:val="left" w:pos="1665"/>
          <w:tab w:val="left" w:pos="2070"/>
        </w:tabs>
        <w:spacing w:line="360" w:lineRule="auto"/>
        <w:ind w:firstLine="709"/>
        <w:jc w:val="both"/>
        <w:rPr>
          <w:sz w:val="28"/>
          <w:szCs w:val="28"/>
        </w:rPr>
      </w:pPr>
      <w:r w:rsidRPr="00315675">
        <w:rPr>
          <w:sz w:val="28"/>
          <w:szCs w:val="28"/>
        </w:rPr>
        <w:t>Такие портландцементы изготовляют на основе клинкера нормированного минерального состава и применяют для изготовления бетонных и железобетонных конструкций, обладающих коррозийной стойкостью при воздействии сред, агрессивных по содержанию в них сульфатов.</w:t>
      </w:r>
    </w:p>
    <w:p w:rsidR="002F4F0C" w:rsidRPr="00315675" w:rsidRDefault="002F4F0C" w:rsidP="00315675">
      <w:pPr>
        <w:tabs>
          <w:tab w:val="left" w:pos="1665"/>
          <w:tab w:val="left" w:pos="2070"/>
        </w:tabs>
        <w:spacing w:line="360" w:lineRule="auto"/>
        <w:ind w:firstLine="709"/>
        <w:jc w:val="both"/>
        <w:rPr>
          <w:sz w:val="28"/>
          <w:szCs w:val="28"/>
        </w:rPr>
      </w:pPr>
      <w:r w:rsidRPr="00315675">
        <w:rPr>
          <w:sz w:val="28"/>
          <w:szCs w:val="28"/>
        </w:rPr>
        <w:t>По вещественному составу эти цементы подразделяют на следующие виды: сульфатостойкий портландцемент марки 400, сульфатостойкий портландцемент с минеральными добавками марок 400 и 500, сульфатостойкий шлакопортландцемент марок 300 и 400, пуццолановый портландцемент марок 300 и 400.</w:t>
      </w:r>
    </w:p>
    <w:p w:rsidR="002F4F0C" w:rsidRPr="00315675" w:rsidRDefault="002F4F0C" w:rsidP="00315675">
      <w:pPr>
        <w:tabs>
          <w:tab w:val="left" w:pos="1665"/>
          <w:tab w:val="left" w:pos="2070"/>
        </w:tabs>
        <w:spacing w:line="360" w:lineRule="auto"/>
        <w:ind w:firstLine="709"/>
        <w:jc w:val="both"/>
        <w:rPr>
          <w:sz w:val="28"/>
          <w:szCs w:val="28"/>
        </w:rPr>
      </w:pPr>
      <w:r w:rsidRPr="00315675">
        <w:rPr>
          <w:sz w:val="28"/>
          <w:szCs w:val="28"/>
        </w:rPr>
        <w:t>Сульфатостойкий портландцемент предназначается не только для изготовления бетонов, подвергающихся действию сульфатной коррозии, но и для бетонов повышенной морозостойкости.</w:t>
      </w:r>
    </w:p>
    <w:p w:rsidR="002F4F0C" w:rsidRPr="00315675" w:rsidRDefault="002F4F0C" w:rsidP="00315675">
      <w:pPr>
        <w:tabs>
          <w:tab w:val="left" w:pos="1665"/>
          <w:tab w:val="left" w:pos="2070"/>
        </w:tabs>
        <w:spacing w:line="360" w:lineRule="auto"/>
        <w:ind w:firstLine="709"/>
        <w:jc w:val="both"/>
        <w:rPr>
          <w:sz w:val="28"/>
          <w:szCs w:val="28"/>
        </w:rPr>
      </w:pPr>
      <w:r w:rsidRPr="00315675">
        <w:rPr>
          <w:sz w:val="28"/>
          <w:szCs w:val="28"/>
        </w:rPr>
        <w:t>Сульфатостойкие шлакопортландцемент и пуццолановый портландцемент применяют для подземных и подводных частей сооружений, подвергающихся сульфатной коррозии.</w:t>
      </w:r>
    </w:p>
    <w:p w:rsidR="002F4F0C" w:rsidRPr="00315675" w:rsidRDefault="002F4F0C" w:rsidP="00315675">
      <w:pPr>
        <w:tabs>
          <w:tab w:val="left" w:pos="1665"/>
          <w:tab w:val="left" w:pos="207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15675">
        <w:rPr>
          <w:b/>
          <w:sz w:val="28"/>
          <w:szCs w:val="28"/>
        </w:rPr>
        <w:t>3. Портландцементы с органическими добавками.</w:t>
      </w:r>
    </w:p>
    <w:p w:rsidR="002F4F0C" w:rsidRPr="00315675" w:rsidRDefault="002F4F0C" w:rsidP="00315675">
      <w:pPr>
        <w:tabs>
          <w:tab w:val="left" w:pos="1665"/>
          <w:tab w:val="left" w:pos="2070"/>
        </w:tabs>
        <w:spacing w:line="360" w:lineRule="auto"/>
        <w:ind w:firstLine="709"/>
        <w:jc w:val="both"/>
        <w:rPr>
          <w:sz w:val="28"/>
          <w:szCs w:val="28"/>
        </w:rPr>
      </w:pPr>
      <w:r w:rsidRPr="00315675">
        <w:rPr>
          <w:sz w:val="28"/>
          <w:szCs w:val="28"/>
        </w:rPr>
        <w:t>Такие цементы изготовляют, вводя при помоле клинкера на цементном заводе поверхностно-активные добавки в оптимальной дозировке. Поверхностно-активные добавки можно разделить на гидрофилизующие и гидрофобизующие.</w:t>
      </w:r>
    </w:p>
    <w:p w:rsidR="002F4F0C" w:rsidRPr="00315675" w:rsidRDefault="002F4F0C" w:rsidP="00315675">
      <w:pPr>
        <w:tabs>
          <w:tab w:val="left" w:pos="1665"/>
          <w:tab w:val="left" w:pos="2070"/>
        </w:tabs>
        <w:spacing w:line="360" w:lineRule="auto"/>
        <w:ind w:firstLine="709"/>
        <w:jc w:val="both"/>
        <w:rPr>
          <w:sz w:val="28"/>
          <w:szCs w:val="28"/>
        </w:rPr>
      </w:pPr>
      <w:r w:rsidRPr="00315675">
        <w:rPr>
          <w:sz w:val="28"/>
          <w:szCs w:val="28"/>
        </w:rPr>
        <w:t xml:space="preserve">К </w:t>
      </w:r>
      <w:r w:rsidRPr="00315675">
        <w:rPr>
          <w:i/>
          <w:sz w:val="28"/>
          <w:szCs w:val="28"/>
        </w:rPr>
        <w:t>гидрофилизующим добавкам</w:t>
      </w:r>
      <w:r w:rsidRPr="00315675">
        <w:rPr>
          <w:sz w:val="28"/>
          <w:szCs w:val="28"/>
        </w:rPr>
        <w:t xml:space="preserve"> относятся сульфитно-дрожжевая бражка (СДБ), получаемая из сульфитных щелоков, образующихся при сульфитной варке целлюлозы. СДБ представляет собой в основном кальциевую соль лигносульфоновой кислоты – лигносульфонат кальция, который гидрофилизирует частицы цемента, т.е. улучшает их смачивание водой, одновременно ослобляя силы взаимного сцепления между частицами вяжущего. В результате добавка СДБ повышает пластичность цементного теста и подвижность бетонных смесей.</w:t>
      </w:r>
    </w:p>
    <w:p w:rsidR="002F4F0C" w:rsidRPr="00315675" w:rsidRDefault="002F4F0C" w:rsidP="00315675">
      <w:pPr>
        <w:tabs>
          <w:tab w:val="left" w:pos="1665"/>
          <w:tab w:val="left" w:pos="2070"/>
        </w:tabs>
        <w:spacing w:line="360" w:lineRule="auto"/>
        <w:ind w:firstLine="709"/>
        <w:jc w:val="both"/>
        <w:rPr>
          <w:sz w:val="28"/>
          <w:szCs w:val="28"/>
        </w:rPr>
      </w:pPr>
      <w:r w:rsidRPr="00315675">
        <w:rPr>
          <w:sz w:val="28"/>
          <w:szCs w:val="28"/>
        </w:rPr>
        <w:t xml:space="preserve">К </w:t>
      </w:r>
      <w:r w:rsidRPr="00315675">
        <w:rPr>
          <w:i/>
          <w:sz w:val="28"/>
          <w:szCs w:val="28"/>
        </w:rPr>
        <w:t>гидрофобизующим добавкам</w:t>
      </w:r>
      <w:r w:rsidRPr="00315675">
        <w:rPr>
          <w:sz w:val="28"/>
          <w:szCs w:val="28"/>
        </w:rPr>
        <w:t xml:space="preserve"> относят мылонафт, асидол, асидол-мылонафт, синтетические жирные кислоты и их соли.</w:t>
      </w:r>
    </w:p>
    <w:p w:rsidR="002F4F0C" w:rsidRPr="00315675" w:rsidRDefault="002F4F0C" w:rsidP="00315675">
      <w:pPr>
        <w:tabs>
          <w:tab w:val="left" w:pos="1665"/>
          <w:tab w:val="left" w:pos="2070"/>
        </w:tabs>
        <w:spacing w:line="360" w:lineRule="auto"/>
        <w:ind w:firstLine="709"/>
        <w:jc w:val="both"/>
        <w:rPr>
          <w:sz w:val="28"/>
          <w:szCs w:val="28"/>
        </w:rPr>
      </w:pPr>
      <w:r w:rsidRPr="00315675">
        <w:rPr>
          <w:b/>
          <w:sz w:val="28"/>
          <w:szCs w:val="28"/>
        </w:rPr>
        <w:t>Пластифицированный портландцемент</w:t>
      </w:r>
      <w:r w:rsidRPr="00315675">
        <w:rPr>
          <w:sz w:val="28"/>
          <w:szCs w:val="28"/>
        </w:rPr>
        <w:t xml:space="preserve"> изготовляют путем введения при помоле клинкера около 0,25% СДБ (в расчете на сухое вещество). Он отличается от обычного портландцемента способностью придавать растворным и бетонным смесям повышенную подвижность. Пластифицирующий эффект используется для уменьшения водоцементного отношения и повышения плотности, морозостойкости и водонепроницаемости бетона. </w:t>
      </w:r>
    </w:p>
    <w:p w:rsidR="002F4F0C" w:rsidRPr="00315675" w:rsidRDefault="002F4F0C" w:rsidP="00315675">
      <w:pPr>
        <w:tabs>
          <w:tab w:val="left" w:pos="1665"/>
          <w:tab w:val="left" w:pos="2070"/>
        </w:tabs>
        <w:spacing w:line="360" w:lineRule="auto"/>
        <w:ind w:firstLine="709"/>
        <w:jc w:val="both"/>
        <w:rPr>
          <w:sz w:val="28"/>
          <w:szCs w:val="28"/>
        </w:rPr>
      </w:pPr>
      <w:r w:rsidRPr="00315675">
        <w:rPr>
          <w:i/>
          <w:sz w:val="28"/>
          <w:szCs w:val="28"/>
        </w:rPr>
        <w:t>Гидрофобный портландцемент</w:t>
      </w:r>
      <w:r w:rsidRPr="00315675">
        <w:rPr>
          <w:sz w:val="28"/>
          <w:szCs w:val="28"/>
        </w:rPr>
        <w:t xml:space="preserve"> изготовляют вводя в мельницу при помоле клинкера 0,1-0,2% мылонафта,асидола, синтетических жирных кислот, их кубовых остатков и других гидрофобизующихдобавок. Эти вещества, адсорбируясь на частицах цемента, понижают его гигроскопичность, поэтому гидрофобный цемент, в отличие от обычного, при хранении даже в очень влажных условиях не портится, т.е. не комкуется и сохраняет свою активность. В связи с этим гидрофобные портландцементы рекомендуется поставлять в районы с высокой влажностью воздуха, а также в тех случаях, когда неизбежно длительное хранение цемента.</w:t>
      </w:r>
    </w:p>
    <w:p w:rsidR="002F4F0C" w:rsidRPr="00315675" w:rsidRDefault="002F4F0C" w:rsidP="00315675">
      <w:pPr>
        <w:tabs>
          <w:tab w:val="left" w:pos="1665"/>
          <w:tab w:val="left" w:pos="2070"/>
        </w:tabs>
        <w:spacing w:line="360" w:lineRule="auto"/>
        <w:ind w:firstLine="709"/>
        <w:jc w:val="both"/>
        <w:rPr>
          <w:sz w:val="28"/>
          <w:szCs w:val="28"/>
        </w:rPr>
      </w:pPr>
      <w:r w:rsidRPr="00315675">
        <w:rPr>
          <w:sz w:val="28"/>
          <w:szCs w:val="28"/>
        </w:rPr>
        <w:t xml:space="preserve">При изготовлении бетонных смесей, когда происходит смешивание гидрофобного цемента с заполнителями и водой, целостность адсорбционных пленок на частицах цемента нарушается и он нормально реагирует с водой. Гидрофобизующие вещества, введенные при помоле клинкера, действуют и как пластификаторы, т.е. пластифицируют бетонные смеси. Такие вещества сохраняются в отвердевших материалах, существенно повышая их водо- и морозостойкость и увеличивая сопротивляемость агрессивным воздействиям среды. </w:t>
      </w:r>
    </w:p>
    <w:p w:rsidR="002F4F0C" w:rsidRPr="00315675" w:rsidRDefault="002F4F0C" w:rsidP="00315675">
      <w:pPr>
        <w:tabs>
          <w:tab w:val="left" w:pos="1665"/>
          <w:tab w:val="left" w:pos="207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15675">
        <w:rPr>
          <w:b/>
          <w:sz w:val="28"/>
          <w:szCs w:val="28"/>
        </w:rPr>
        <w:t>4. Портландцемент с минеральными добавками.</w:t>
      </w:r>
    </w:p>
    <w:p w:rsidR="002F4F0C" w:rsidRPr="00315675" w:rsidRDefault="002F4F0C" w:rsidP="00315675">
      <w:pPr>
        <w:tabs>
          <w:tab w:val="left" w:pos="1665"/>
          <w:tab w:val="left" w:pos="2070"/>
        </w:tabs>
        <w:spacing w:line="360" w:lineRule="auto"/>
        <w:ind w:firstLine="709"/>
        <w:jc w:val="both"/>
        <w:rPr>
          <w:sz w:val="28"/>
          <w:szCs w:val="28"/>
        </w:rPr>
      </w:pPr>
      <w:r w:rsidRPr="00315675">
        <w:rPr>
          <w:sz w:val="28"/>
          <w:szCs w:val="28"/>
        </w:rPr>
        <w:t>Активными минеральными добавками называютприродные или искусственные вещества, которые при смешивании в тонкоизмельченном виде с воздушной известью и затворении водой образуют тесто, способное после твердения на воздухе продолжать твердеть и под водой. Активные минеральные добавки (называемые иначе гидравлическими добавками) содержат диоксид кремния в аморфном, а следовательно, в химически активном состоянии и способны поэтому взаимодействовать с Са(ОН</w:t>
      </w:r>
      <w:r w:rsidR="00C80713">
        <w:rPr>
          <w:position w:val="-10"/>
          <w:sz w:val="28"/>
          <w:szCs w:val="28"/>
        </w:rPr>
        <w:pict>
          <v:shape id="_x0000_i1047" type="#_x0000_t75" style="width:12pt;height:17.25pt">
            <v:imagedata r:id="rId26" o:title=""/>
          </v:shape>
        </w:pict>
      </w:r>
      <w:r w:rsidRPr="00315675">
        <w:rPr>
          <w:sz w:val="28"/>
          <w:szCs w:val="28"/>
        </w:rPr>
        <w:t>, образуя гидросиликаты кальция.</w:t>
      </w:r>
    </w:p>
    <w:p w:rsidR="002F4F0C" w:rsidRPr="00315675" w:rsidRDefault="002F4F0C" w:rsidP="00315675">
      <w:pPr>
        <w:tabs>
          <w:tab w:val="left" w:pos="1665"/>
          <w:tab w:val="left" w:pos="2070"/>
        </w:tabs>
        <w:spacing w:line="360" w:lineRule="auto"/>
        <w:ind w:firstLine="709"/>
        <w:jc w:val="both"/>
        <w:rPr>
          <w:sz w:val="28"/>
          <w:szCs w:val="28"/>
        </w:rPr>
      </w:pPr>
      <w:r w:rsidRPr="00315675">
        <w:rPr>
          <w:sz w:val="28"/>
          <w:szCs w:val="28"/>
        </w:rPr>
        <w:t>Активные минеральные добавки могут быть природными (естественными) и искусственными. В качестве природных активных добавок широко используют осадочные горные породы (диатомит, трепел, опоку, горелые глинистые породы – глиежи), а также породы вулканического происхождения (вулканический пепел, туф,пемзу, витрофир, трасс). Искусственные активные минеральные добавки представляют собой побочные продукты и отходы промышленности: быстоохлажденные (гранулированные) доменные шлаки; белитовый (нефелиновый) шлам – отход глиноземного производства, содержащий в своем составе до 80% минерала белита (двукальциевого силиката); зола-унос – отход, получаемый при сжигании твердого топлива в пылевидном состоянии и улавливаемый электрофильтрами и другими устройствами. Использование отходов промышленности для выпуска вяжущих веществ имеет большое народно-хозяйственное значение.</w:t>
      </w:r>
    </w:p>
    <w:p w:rsidR="002F4F0C" w:rsidRPr="00315675" w:rsidRDefault="002F4F0C" w:rsidP="00315675">
      <w:pPr>
        <w:tabs>
          <w:tab w:val="left" w:pos="1665"/>
          <w:tab w:val="left" w:pos="2070"/>
        </w:tabs>
        <w:spacing w:line="360" w:lineRule="auto"/>
        <w:ind w:firstLine="709"/>
        <w:jc w:val="both"/>
        <w:rPr>
          <w:sz w:val="28"/>
          <w:szCs w:val="28"/>
        </w:rPr>
      </w:pPr>
      <w:r w:rsidRPr="00315675">
        <w:rPr>
          <w:sz w:val="28"/>
          <w:szCs w:val="28"/>
        </w:rPr>
        <w:t>Активная добавка химически связывает растворимый в воде гидроксид кальция, выделяющийся при твердении портландцемента, при этом повышается плотность цементного камня, возрастает его сопротивление коррозии. Поэтому активные минеральные добавки применяют для повышения плотности, водостойкости и солестойкости бетонов и растворов. Некоторые из них используют для приготовления жароупорных бетонов и растворов на портландцементе.</w:t>
      </w:r>
    </w:p>
    <w:p w:rsidR="002F4F0C" w:rsidRPr="00315675" w:rsidRDefault="002F4F0C" w:rsidP="00315675">
      <w:pPr>
        <w:tabs>
          <w:tab w:val="left" w:pos="1665"/>
          <w:tab w:val="left" w:pos="2070"/>
        </w:tabs>
        <w:spacing w:line="360" w:lineRule="auto"/>
        <w:ind w:firstLine="709"/>
        <w:jc w:val="both"/>
        <w:rPr>
          <w:sz w:val="28"/>
          <w:szCs w:val="28"/>
        </w:rPr>
      </w:pPr>
      <w:r w:rsidRPr="00315675">
        <w:rPr>
          <w:i/>
          <w:sz w:val="28"/>
          <w:szCs w:val="28"/>
        </w:rPr>
        <w:t xml:space="preserve">Пуццолановый портландцемент </w:t>
      </w:r>
      <w:r w:rsidRPr="00315675">
        <w:rPr>
          <w:sz w:val="28"/>
          <w:szCs w:val="28"/>
        </w:rPr>
        <w:t xml:space="preserve">изготовляют путем совместного помола клинкера и активной минеральной добавки с необходимым количеством гипса.добавок осадочного происхождения должно быть не менее 20 и не более 30%, а вулканических добавок не менее 25 и не более 40%. Активная минеральная добавка вначале адсорбирует, а затем химически связывает </w:t>
      </w:r>
      <w:r w:rsidR="00C80713">
        <w:rPr>
          <w:position w:val="-10"/>
          <w:sz w:val="28"/>
          <w:szCs w:val="28"/>
        </w:rPr>
        <w:pict>
          <v:shape id="_x0000_i1048" type="#_x0000_t75" style="width:48.75pt;height:17.25pt">
            <v:imagedata r:id="rId27" o:title=""/>
          </v:shape>
        </w:pict>
      </w:r>
      <w:r w:rsidRPr="00315675">
        <w:rPr>
          <w:sz w:val="28"/>
          <w:szCs w:val="28"/>
        </w:rPr>
        <w:t>, образующийся при взаимодействии алита с водой:</w:t>
      </w:r>
    </w:p>
    <w:p w:rsidR="002F4F0C" w:rsidRPr="00315675" w:rsidRDefault="00C80713" w:rsidP="00315675">
      <w:pPr>
        <w:tabs>
          <w:tab w:val="left" w:pos="1665"/>
          <w:tab w:val="left" w:pos="20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49" type="#_x0000_t75" style="width:356.25pt;height:18.75pt">
            <v:imagedata r:id="rId28" o:title=""/>
          </v:shape>
        </w:pict>
      </w:r>
    </w:p>
    <w:p w:rsidR="002F4F0C" w:rsidRPr="00315675" w:rsidRDefault="002F4F0C" w:rsidP="00315675">
      <w:pPr>
        <w:tabs>
          <w:tab w:val="left" w:pos="1665"/>
          <w:tab w:val="left" w:pos="2070"/>
        </w:tabs>
        <w:spacing w:line="360" w:lineRule="auto"/>
        <w:ind w:firstLine="709"/>
        <w:jc w:val="both"/>
        <w:rPr>
          <w:sz w:val="28"/>
          <w:szCs w:val="28"/>
        </w:rPr>
      </w:pPr>
      <w:r w:rsidRPr="00315675">
        <w:rPr>
          <w:sz w:val="28"/>
          <w:szCs w:val="28"/>
        </w:rPr>
        <w:t xml:space="preserve">В ходе этого процесса, происходящего во влажных условиях и при положительной температуре, растворимый гидроксид кальция связывается в практически нерастворимый гидросиликат кальция. В результате значительно возрастает стойкость бетона к коррозии первого вида – выщелачиванию </w:t>
      </w:r>
      <w:r w:rsidR="00C80713">
        <w:rPr>
          <w:position w:val="-10"/>
          <w:sz w:val="28"/>
          <w:szCs w:val="28"/>
        </w:rPr>
        <w:pict>
          <v:shape id="_x0000_i1050" type="#_x0000_t75" style="width:48.75pt;height:17.25pt">
            <v:imagedata r:id="rId27" o:title=""/>
          </v:shape>
        </w:pict>
      </w:r>
      <w:r w:rsidRPr="00315675">
        <w:rPr>
          <w:sz w:val="28"/>
          <w:szCs w:val="28"/>
        </w:rPr>
        <w:t xml:space="preserve">. Пуццолановый портландцемент следует применять </w:t>
      </w:r>
      <w:r w:rsidRPr="00315675">
        <w:rPr>
          <w:sz w:val="28"/>
          <w:szCs w:val="28"/>
          <w:u w:val="single"/>
        </w:rPr>
        <w:t>для бетонов, постоянно находящихся во влажных условиях</w:t>
      </w:r>
      <w:r w:rsidRPr="00315675">
        <w:rPr>
          <w:sz w:val="28"/>
          <w:szCs w:val="28"/>
        </w:rPr>
        <w:t xml:space="preserve"> (подводных и подземных частей сооружений). На воздухе бетон на пуццолановом портландцементе дает большую усадку и в сухих условиях частично теряет прочность. Кроме того, бетоны на этом цементе имеют низкую моозостойкость и не годятся для сооружений, подвергающихся замораживанию и оттаиванию. Пуццолановый портландцемент твердеет медленнее, чем портландцемент, в особенности при низких температурах, поэтому его не следует применять при зимних бетонных работах. Он обладает сравнительно не большим тепловыделением, а поэтому его часто используют для бетонирования внутренних частей массивных сооружений (плотин, шлюзов и т.п.).</w:t>
      </w:r>
    </w:p>
    <w:p w:rsidR="002F4F0C" w:rsidRPr="00315675" w:rsidRDefault="002F4F0C" w:rsidP="00315675">
      <w:pPr>
        <w:tabs>
          <w:tab w:val="left" w:pos="1665"/>
          <w:tab w:val="left" w:pos="2070"/>
        </w:tabs>
        <w:spacing w:line="360" w:lineRule="auto"/>
        <w:ind w:firstLine="709"/>
        <w:jc w:val="both"/>
        <w:rPr>
          <w:sz w:val="28"/>
          <w:szCs w:val="28"/>
        </w:rPr>
      </w:pPr>
      <w:r w:rsidRPr="00315675">
        <w:rPr>
          <w:i/>
          <w:sz w:val="28"/>
          <w:szCs w:val="28"/>
        </w:rPr>
        <w:t xml:space="preserve">Шлакопортландцемент </w:t>
      </w:r>
      <w:r w:rsidRPr="00315675">
        <w:rPr>
          <w:sz w:val="28"/>
          <w:szCs w:val="28"/>
        </w:rPr>
        <w:t>– гидравлическое вяжущее вещество, твердеющее в воде и на воздухе. Он получается путем совместного тонкого помола клинкера и гранулированного доменного (или электротермофосфорного) шлака с необходимым количеством гипса. Допускаются раздельный помол компонентов и их последующее смешение. Количество доменного шлака в шлакопортландцементе должно быть не менее 21 и не более 80% (массы цемента). Допускается замена до 10% шлака трепелом или другой активной минеральной добавкой.</w:t>
      </w:r>
    </w:p>
    <w:p w:rsidR="002F4F0C" w:rsidRPr="00315675" w:rsidRDefault="002F4F0C" w:rsidP="00315675">
      <w:pPr>
        <w:tabs>
          <w:tab w:val="left" w:pos="1665"/>
          <w:tab w:val="left" w:pos="2070"/>
        </w:tabs>
        <w:spacing w:line="360" w:lineRule="auto"/>
        <w:ind w:firstLine="709"/>
        <w:jc w:val="both"/>
        <w:rPr>
          <w:sz w:val="28"/>
          <w:szCs w:val="28"/>
        </w:rPr>
      </w:pPr>
      <w:r w:rsidRPr="00315675">
        <w:rPr>
          <w:sz w:val="28"/>
          <w:szCs w:val="28"/>
        </w:rPr>
        <w:t xml:space="preserve">Доменные шлаки по своему химическому составу напоминают цементный клинкер. В них преобладают оксиды, %: СаО 30-50; </w:t>
      </w:r>
      <w:r w:rsidR="00C80713">
        <w:rPr>
          <w:position w:val="-10"/>
          <w:sz w:val="28"/>
          <w:szCs w:val="28"/>
        </w:rPr>
        <w:pict>
          <v:shape id="_x0000_i1051" type="#_x0000_t75" style="width:26.25pt;height:17.25pt">
            <v:imagedata r:id="rId29" o:title=""/>
          </v:shape>
        </w:pict>
      </w:r>
      <w:r w:rsidRPr="00315675">
        <w:rPr>
          <w:sz w:val="28"/>
          <w:szCs w:val="28"/>
        </w:rPr>
        <w:t xml:space="preserve"> 28-30; </w:t>
      </w:r>
      <w:r w:rsidR="00C80713">
        <w:rPr>
          <w:position w:val="-12"/>
          <w:sz w:val="28"/>
          <w:szCs w:val="28"/>
        </w:rPr>
        <w:pict>
          <v:shape id="_x0000_i1052" type="#_x0000_t75" style="width:32.25pt;height:18pt">
            <v:imagedata r:id="rId30" o:title=""/>
          </v:shape>
        </w:pict>
      </w:r>
      <w:r w:rsidRPr="00315675">
        <w:rPr>
          <w:sz w:val="28"/>
          <w:szCs w:val="28"/>
        </w:rPr>
        <w:t xml:space="preserve"> 8-24; </w:t>
      </w:r>
      <w:r w:rsidRPr="00315675">
        <w:rPr>
          <w:sz w:val="28"/>
          <w:szCs w:val="28"/>
          <w:lang w:val="en-US"/>
        </w:rPr>
        <w:t>MnO</w:t>
      </w:r>
      <w:r w:rsidRPr="00315675">
        <w:rPr>
          <w:sz w:val="28"/>
          <w:szCs w:val="28"/>
        </w:rPr>
        <w:t xml:space="preserve"> 1-3; </w:t>
      </w:r>
      <w:r w:rsidRPr="00315675">
        <w:rPr>
          <w:sz w:val="28"/>
          <w:szCs w:val="28"/>
          <w:lang w:val="en-US"/>
        </w:rPr>
        <w:t>MgO</w:t>
      </w:r>
      <w:r w:rsidRPr="00315675">
        <w:rPr>
          <w:sz w:val="28"/>
          <w:szCs w:val="28"/>
        </w:rPr>
        <w:t xml:space="preserve"> 1-18; их общее содержание составляет 90-95%. Гидровлическая активность шлаков характеризуется модулями основности (Мо) и активности (Ма).</w:t>
      </w:r>
    </w:p>
    <w:p w:rsidR="002F4F0C" w:rsidRPr="00315675" w:rsidRDefault="002F4F0C" w:rsidP="00315675">
      <w:pPr>
        <w:tabs>
          <w:tab w:val="left" w:pos="1665"/>
          <w:tab w:val="left" w:pos="2070"/>
        </w:tabs>
        <w:spacing w:line="360" w:lineRule="auto"/>
        <w:ind w:firstLine="709"/>
        <w:jc w:val="both"/>
        <w:rPr>
          <w:sz w:val="28"/>
          <w:szCs w:val="28"/>
        </w:rPr>
      </w:pPr>
      <w:r w:rsidRPr="00315675">
        <w:rPr>
          <w:sz w:val="28"/>
          <w:szCs w:val="28"/>
          <w:u w:val="single"/>
        </w:rPr>
        <w:t>Модуль основности</w:t>
      </w:r>
      <w:r w:rsidRPr="00315675">
        <w:rPr>
          <w:sz w:val="28"/>
          <w:szCs w:val="28"/>
        </w:rPr>
        <w:t xml:space="preserve"> – отношение содержащихся в шлаке основных оксидов к сумме кислотных, %:</w:t>
      </w:r>
    </w:p>
    <w:p w:rsidR="002F4F0C" w:rsidRPr="00315675" w:rsidRDefault="00C80713" w:rsidP="00315675">
      <w:pPr>
        <w:tabs>
          <w:tab w:val="left" w:pos="1665"/>
          <w:tab w:val="left" w:pos="20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3" type="#_x0000_t75" style="width:104.25pt;height:33.75pt">
            <v:imagedata r:id="rId31" o:title=""/>
          </v:shape>
        </w:pict>
      </w:r>
    </w:p>
    <w:p w:rsidR="002F4F0C" w:rsidRPr="00315675" w:rsidRDefault="002F4F0C" w:rsidP="00315675">
      <w:pPr>
        <w:tabs>
          <w:tab w:val="left" w:pos="1665"/>
          <w:tab w:val="left" w:pos="2070"/>
        </w:tabs>
        <w:spacing w:line="360" w:lineRule="auto"/>
        <w:ind w:firstLine="709"/>
        <w:jc w:val="both"/>
        <w:rPr>
          <w:sz w:val="28"/>
          <w:szCs w:val="28"/>
        </w:rPr>
      </w:pPr>
      <w:r w:rsidRPr="00315675">
        <w:rPr>
          <w:sz w:val="28"/>
          <w:szCs w:val="28"/>
        </w:rPr>
        <w:t xml:space="preserve">В зависимости от модуля основности различают основные шлаки; их </w:t>
      </w:r>
      <w:r w:rsidR="00C80713">
        <w:rPr>
          <w:position w:val="-12"/>
          <w:sz w:val="28"/>
          <w:szCs w:val="28"/>
        </w:rPr>
        <w:pict>
          <v:shape id="_x0000_i1054" type="#_x0000_t75" style="width:36.75pt;height:18pt">
            <v:imagedata r:id="rId32" o:title=""/>
          </v:shape>
        </w:pict>
      </w:r>
      <w:r w:rsidRPr="00315675">
        <w:rPr>
          <w:sz w:val="28"/>
          <w:szCs w:val="28"/>
        </w:rPr>
        <w:t xml:space="preserve">, и кислые, имеющие </w:t>
      </w:r>
      <w:r w:rsidR="00C80713">
        <w:rPr>
          <w:position w:val="-12"/>
          <w:sz w:val="28"/>
          <w:szCs w:val="28"/>
        </w:rPr>
        <w:pict>
          <v:shape id="_x0000_i1055" type="#_x0000_t75" style="width:38.25pt;height:18pt">
            <v:imagedata r:id="rId33" o:title=""/>
          </v:shape>
        </w:pict>
      </w:r>
      <w:r w:rsidRPr="00315675">
        <w:rPr>
          <w:sz w:val="28"/>
          <w:szCs w:val="28"/>
        </w:rPr>
        <w:t>. Более активные основные шлаки.</w:t>
      </w:r>
    </w:p>
    <w:p w:rsidR="002F4F0C" w:rsidRPr="00315675" w:rsidRDefault="002F4F0C" w:rsidP="00315675">
      <w:pPr>
        <w:tabs>
          <w:tab w:val="left" w:pos="1665"/>
          <w:tab w:val="left" w:pos="2070"/>
        </w:tabs>
        <w:spacing w:line="360" w:lineRule="auto"/>
        <w:ind w:firstLine="709"/>
        <w:jc w:val="both"/>
        <w:rPr>
          <w:sz w:val="28"/>
          <w:szCs w:val="28"/>
        </w:rPr>
      </w:pPr>
      <w:r w:rsidRPr="00315675">
        <w:rPr>
          <w:sz w:val="28"/>
          <w:szCs w:val="28"/>
        </w:rPr>
        <w:t xml:space="preserve">Гидравлическая активность доменных шлаков возрастает при увеличении </w:t>
      </w:r>
      <w:r w:rsidRPr="00315675">
        <w:rPr>
          <w:sz w:val="28"/>
          <w:szCs w:val="28"/>
          <w:u w:val="single"/>
        </w:rPr>
        <w:t>модуля активности</w:t>
      </w:r>
      <w:r w:rsidRPr="00315675">
        <w:rPr>
          <w:sz w:val="28"/>
          <w:szCs w:val="28"/>
        </w:rPr>
        <w:t>, определяемого по формуле, %:</w:t>
      </w:r>
    </w:p>
    <w:p w:rsidR="002F4F0C" w:rsidRPr="00315675" w:rsidRDefault="00C80713" w:rsidP="00315675">
      <w:pPr>
        <w:tabs>
          <w:tab w:val="left" w:pos="1665"/>
          <w:tab w:val="left" w:pos="20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6" type="#_x0000_t75" style="width:93pt;height:18pt">
            <v:imagedata r:id="rId34" o:title=""/>
          </v:shape>
        </w:pict>
      </w:r>
      <w:r w:rsidR="002F4F0C" w:rsidRPr="00315675">
        <w:rPr>
          <w:sz w:val="28"/>
          <w:szCs w:val="28"/>
        </w:rPr>
        <w:t>.</w:t>
      </w:r>
    </w:p>
    <w:p w:rsidR="002F4F0C" w:rsidRPr="00315675" w:rsidRDefault="002F4F0C" w:rsidP="00315675">
      <w:pPr>
        <w:tabs>
          <w:tab w:val="left" w:pos="1665"/>
          <w:tab w:val="left" w:pos="2070"/>
        </w:tabs>
        <w:spacing w:line="360" w:lineRule="auto"/>
        <w:ind w:firstLine="709"/>
        <w:jc w:val="both"/>
        <w:rPr>
          <w:sz w:val="28"/>
          <w:szCs w:val="28"/>
        </w:rPr>
      </w:pPr>
      <w:r w:rsidRPr="00315675">
        <w:rPr>
          <w:sz w:val="28"/>
          <w:szCs w:val="28"/>
        </w:rPr>
        <w:t xml:space="preserve">Шлак, применяемый в качестве добавки к цементу, обязательно подвергается быстрому охлаждению водой или паром. Эта операция называется </w:t>
      </w:r>
      <w:r w:rsidRPr="00315675">
        <w:rPr>
          <w:sz w:val="28"/>
          <w:szCs w:val="28"/>
          <w:u w:val="single"/>
        </w:rPr>
        <w:t>грануляцией</w:t>
      </w:r>
      <w:r w:rsidRPr="00315675">
        <w:rPr>
          <w:sz w:val="28"/>
          <w:szCs w:val="28"/>
        </w:rPr>
        <w:t>, т.к. в процессе быстрого охлаждения шлаковый расплав распадается на мелкие зерна (гранулы). Процесс твердения шлакопортландцемента значательно ускоряется при тепловлажностной обработке, поэтому его эффективно применять в сборных изделиях, изготовляемых с пропариванием.</w:t>
      </w:r>
    </w:p>
    <w:p w:rsidR="002F4F0C" w:rsidRPr="00315675" w:rsidRDefault="002F4F0C" w:rsidP="00315675">
      <w:pPr>
        <w:tabs>
          <w:tab w:val="left" w:pos="1665"/>
          <w:tab w:val="left" w:pos="2070"/>
        </w:tabs>
        <w:spacing w:line="360" w:lineRule="auto"/>
        <w:ind w:firstLine="709"/>
        <w:jc w:val="both"/>
        <w:rPr>
          <w:sz w:val="28"/>
          <w:szCs w:val="28"/>
        </w:rPr>
      </w:pPr>
      <w:r w:rsidRPr="00315675">
        <w:rPr>
          <w:sz w:val="28"/>
          <w:szCs w:val="28"/>
        </w:rPr>
        <w:t xml:space="preserve">Незначительное содержание в цементном камне </w:t>
      </w:r>
      <w:r w:rsidR="00C80713">
        <w:rPr>
          <w:position w:val="-10"/>
          <w:sz w:val="28"/>
          <w:szCs w:val="28"/>
        </w:rPr>
        <w:pict>
          <v:shape id="_x0000_i1057" type="#_x0000_t75" style="width:48.75pt;height:17.25pt">
            <v:imagedata r:id="rId35" o:title=""/>
          </v:shape>
        </w:pict>
      </w:r>
      <w:r w:rsidRPr="00315675">
        <w:rPr>
          <w:sz w:val="28"/>
          <w:szCs w:val="28"/>
        </w:rPr>
        <w:t xml:space="preserve"> повышает стойкость шлакопортландцемента в мягких и сульфатных водах по сравнению с портландцементом. </w:t>
      </w:r>
      <w:r w:rsidRPr="00315675">
        <w:rPr>
          <w:sz w:val="28"/>
          <w:szCs w:val="28"/>
          <w:u w:val="single"/>
        </w:rPr>
        <w:t>Тепловыделение</w:t>
      </w:r>
      <w:r w:rsidRPr="00315675">
        <w:rPr>
          <w:sz w:val="28"/>
          <w:szCs w:val="28"/>
        </w:rPr>
        <w:t xml:space="preserve"> при твердение шлакопортландцемента в 2-2,5 меньше, чем портландцемента, поэтому он является самым подходящим цементом для бетона массивных конструкций. Шлакопортландцемент выгодно отличается от пуццоланового портландцемента умеренной водопотребностью, более высокой воздухостойкостью и морозостойкостью. Он успешно применяется для надземных, подземных и подводных частей сооружений. Стоимость его на 15-20% ниже стоимости портландцемента. Его недостаток – он медленно набирает прочность в первое время твердения, в особенности при пониженных температурах. </w:t>
      </w:r>
    </w:p>
    <w:p w:rsidR="002F4F0C" w:rsidRPr="00315675" w:rsidRDefault="002F4F0C" w:rsidP="00315675">
      <w:pPr>
        <w:tabs>
          <w:tab w:val="left" w:pos="1665"/>
          <w:tab w:val="left" w:pos="2070"/>
        </w:tabs>
        <w:spacing w:line="360" w:lineRule="auto"/>
        <w:ind w:firstLine="709"/>
        <w:jc w:val="both"/>
        <w:rPr>
          <w:sz w:val="28"/>
          <w:szCs w:val="28"/>
        </w:rPr>
      </w:pPr>
      <w:r w:rsidRPr="00315675">
        <w:rPr>
          <w:i/>
          <w:sz w:val="28"/>
          <w:szCs w:val="28"/>
        </w:rPr>
        <w:t>Быстротвердеющий шлакопортландцемент</w:t>
      </w:r>
      <w:r w:rsidRPr="00315675">
        <w:rPr>
          <w:sz w:val="28"/>
          <w:szCs w:val="28"/>
        </w:rPr>
        <w:t xml:space="preserve"> марки 400 за 3 сут твердения должен приобрести предел прочности при сжатии не менее 20 МПа, при изгибе – не менее 3,5 МПа. этот вид цемента  эффективно применять в производстве бетонных и железобетонных изделий, изготовляемых с применением тепловлажностной  обработки.</w:t>
      </w:r>
    </w:p>
    <w:p w:rsidR="002F4F0C" w:rsidRPr="00315675" w:rsidRDefault="002F4F0C" w:rsidP="00315675">
      <w:pPr>
        <w:tabs>
          <w:tab w:val="left" w:pos="1665"/>
          <w:tab w:val="left" w:pos="207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15675">
        <w:rPr>
          <w:b/>
          <w:sz w:val="28"/>
          <w:szCs w:val="28"/>
        </w:rPr>
        <w:t>5. Белый и цветные портландцементы.</w:t>
      </w:r>
    </w:p>
    <w:p w:rsidR="002F4F0C" w:rsidRPr="00315675" w:rsidRDefault="002F4F0C" w:rsidP="00315675">
      <w:pPr>
        <w:tabs>
          <w:tab w:val="left" w:pos="1665"/>
          <w:tab w:val="left" w:pos="2070"/>
        </w:tabs>
        <w:spacing w:line="360" w:lineRule="auto"/>
        <w:ind w:firstLine="709"/>
        <w:jc w:val="both"/>
        <w:rPr>
          <w:sz w:val="28"/>
          <w:szCs w:val="28"/>
        </w:rPr>
      </w:pPr>
      <w:r w:rsidRPr="00315675">
        <w:rPr>
          <w:sz w:val="28"/>
          <w:szCs w:val="28"/>
        </w:rPr>
        <w:t xml:space="preserve">Основой декоративных цементов является белый клинкер. </w:t>
      </w:r>
      <w:r w:rsidRPr="00315675">
        <w:rPr>
          <w:i/>
          <w:sz w:val="28"/>
          <w:szCs w:val="28"/>
        </w:rPr>
        <w:t>Клинкер белого цемента</w:t>
      </w:r>
      <w:r w:rsidRPr="00315675">
        <w:rPr>
          <w:sz w:val="28"/>
          <w:szCs w:val="28"/>
        </w:rPr>
        <w:t xml:space="preserve"> изготовляют из чистых известняков и белых глин, почти не содержащих оксидов железа и марганца, которые придают обычному портландцементу зеленовато-серый цвет. Обжигают сырьевую смесь на беззольном (газовом) топливе. При помоле клинкера предохраняют цемент от попадания в него частиц железа.</w:t>
      </w:r>
    </w:p>
    <w:p w:rsidR="002F4F0C" w:rsidRPr="00315675" w:rsidRDefault="002F4F0C" w:rsidP="00315675">
      <w:pPr>
        <w:tabs>
          <w:tab w:val="left" w:pos="1665"/>
          <w:tab w:val="left" w:pos="2070"/>
        </w:tabs>
        <w:spacing w:line="360" w:lineRule="auto"/>
        <w:ind w:firstLine="709"/>
        <w:jc w:val="both"/>
        <w:rPr>
          <w:sz w:val="28"/>
          <w:szCs w:val="28"/>
        </w:rPr>
      </w:pPr>
      <w:r w:rsidRPr="00315675">
        <w:rPr>
          <w:sz w:val="28"/>
          <w:szCs w:val="28"/>
        </w:rPr>
        <w:t>Важный показатель качества белого цемента – степень его белизны. В качестве эталона для определения степени белизны применяют молочное матовое стекло МС-14 с коэффициентом отражения не менее 95%. Степень белизны, определяемая коэффициентом отражения (в % абсолютной шкалы) должна быть для белого портландцемента первого сорта не ниже 80, второго сорта 75, третьего сорта 68; такой цемент выпускают марок 400 и 500.</w:t>
      </w:r>
    </w:p>
    <w:p w:rsidR="002F4F0C" w:rsidRPr="00315675" w:rsidRDefault="002F4F0C" w:rsidP="00315675">
      <w:pPr>
        <w:tabs>
          <w:tab w:val="left" w:pos="1665"/>
          <w:tab w:val="left" w:pos="2070"/>
        </w:tabs>
        <w:spacing w:line="360" w:lineRule="auto"/>
        <w:ind w:firstLine="709"/>
        <w:jc w:val="both"/>
        <w:rPr>
          <w:sz w:val="28"/>
          <w:szCs w:val="28"/>
        </w:rPr>
      </w:pPr>
      <w:r w:rsidRPr="00315675">
        <w:rPr>
          <w:i/>
          <w:sz w:val="28"/>
          <w:szCs w:val="28"/>
        </w:rPr>
        <w:t xml:space="preserve">Цветные портландцементы </w:t>
      </w:r>
      <w:r w:rsidRPr="00315675">
        <w:rPr>
          <w:sz w:val="28"/>
          <w:szCs w:val="28"/>
        </w:rPr>
        <w:t>(желтый, розовый, красный и др.) получают совместным помолом белого клинкера с соответствующими минеральными пигментами (охрой, железным суриком и др.).</w:t>
      </w:r>
    </w:p>
    <w:p w:rsidR="002F4F0C" w:rsidRPr="00315675" w:rsidRDefault="002F4F0C" w:rsidP="00315675">
      <w:pPr>
        <w:tabs>
          <w:tab w:val="left" w:pos="1665"/>
          <w:tab w:val="left" w:pos="2070"/>
        </w:tabs>
        <w:spacing w:line="360" w:lineRule="auto"/>
        <w:ind w:firstLine="709"/>
        <w:jc w:val="both"/>
        <w:rPr>
          <w:sz w:val="28"/>
          <w:szCs w:val="28"/>
        </w:rPr>
      </w:pPr>
      <w:r w:rsidRPr="00315675">
        <w:rPr>
          <w:sz w:val="28"/>
          <w:szCs w:val="28"/>
        </w:rPr>
        <w:t>Белые и цветные цементы применяют для индустриальной отделки  стеновых панелей, при изготовлении лестничных ступеней, подоконных плит, в дорожных работах для цементно-бетонных покрытий площадей, разделительных полос на автомагистралях, а также для других нужд архитектурно-художественного оформления зданий и сооружений.</w:t>
      </w:r>
    </w:p>
    <w:p w:rsidR="002F4F0C" w:rsidRPr="00315675" w:rsidRDefault="002F4F0C" w:rsidP="00315675">
      <w:pPr>
        <w:tabs>
          <w:tab w:val="left" w:pos="1665"/>
          <w:tab w:val="left" w:pos="2070"/>
        </w:tabs>
        <w:spacing w:line="360" w:lineRule="auto"/>
        <w:ind w:firstLine="709"/>
        <w:jc w:val="both"/>
        <w:rPr>
          <w:sz w:val="28"/>
          <w:szCs w:val="28"/>
        </w:rPr>
      </w:pPr>
      <w:r w:rsidRPr="00315675">
        <w:rPr>
          <w:i/>
          <w:sz w:val="28"/>
          <w:szCs w:val="28"/>
        </w:rPr>
        <w:t xml:space="preserve">Цементы для строительных растворов </w:t>
      </w:r>
      <w:r w:rsidRPr="00315675">
        <w:rPr>
          <w:sz w:val="28"/>
          <w:szCs w:val="28"/>
        </w:rPr>
        <w:t>(кладочные цементы) изготовляют совместным помолом клинкера и минеральных добавок (трепел, опока и известняка), взятых примерно в равных количествах или при соотношениях до 30% клинкера и 70% минеральной добавки. При помоле могут вводиться пластификаторы. Получаются низкомарочные цементы: их активность в среднем в 2-3 раза меньше активности портландцемента, но достаточна для кладочных и штукатурных работ. Расход наиболее дорогой и энергоемкой клинкерной части в этих цементах сравнительно невелик.</w:t>
      </w:r>
    </w:p>
    <w:p w:rsidR="002F4F0C" w:rsidRPr="00315675" w:rsidRDefault="002F4F0C" w:rsidP="00315675">
      <w:pPr>
        <w:tabs>
          <w:tab w:val="left" w:pos="1665"/>
          <w:tab w:val="left" w:pos="207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15675">
        <w:rPr>
          <w:b/>
          <w:sz w:val="28"/>
          <w:szCs w:val="28"/>
        </w:rPr>
        <w:t>6. Тампонажный портландцемент.</w:t>
      </w:r>
    </w:p>
    <w:p w:rsidR="002F4F0C" w:rsidRPr="00315675" w:rsidRDefault="002F4F0C" w:rsidP="00315675">
      <w:pPr>
        <w:tabs>
          <w:tab w:val="left" w:pos="1665"/>
          <w:tab w:val="left" w:pos="2070"/>
        </w:tabs>
        <w:spacing w:line="360" w:lineRule="auto"/>
        <w:ind w:firstLine="709"/>
        <w:jc w:val="both"/>
        <w:rPr>
          <w:sz w:val="28"/>
          <w:szCs w:val="28"/>
        </w:rPr>
      </w:pPr>
      <w:r w:rsidRPr="00315675">
        <w:rPr>
          <w:sz w:val="28"/>
          <w:szCs w:val="28"/>
        </w:rPr>
        <w:t>Его изготовляют измельчением клинкера, гипса и добавок. Он предназначен для цементирования нефтяных и газовых скважин. Цемент для холодных скважин испытывают при температуре 22</w:t>
      </w:r>
      <w:r w:rsidR="00C80713">
        <w:rPr>
          <w:position w:val="-4"/>
          <w:sz w:val="28"/>
          <w:szCs w:val="28"/>
        </w:rPr>
        <w:pict>
          <v:shape id="_x0000_i1058" type="#_x0000_t75" style="width:11.25pt;height:12pt">
            <v:imagedata r:id="rId36" o:title=""/>
          </v:shape>
        </w:pict>
      </w:r>
      <w:r w:rsidRPr="00315675">
        <w:rPr>
          <w:sz w:val="28"/>
          <w:szCs w:val="28"/>
        </w:rPr>
        <w:t>2</w:t>
      </w:r>
      <w:r w:rsidR="00C80713">
        <w:rPr>
          <w:position w:val="-4"/>
          <w:sz w:val="28"/>
          <w:szCs w:val="28"/>
        </w:rPr>
        <w:pict>
          <v:shape id="_x0000_i1059" type="#_x0000_t75" style="width:6.75pt;height:15pt">
            <v:imagedata r:id="rId37" o:title=""/>
          </v:shape>
        </w:pict>
      </w:r>
      <w:r w:rsidRPr="00315675">
        <w:rPr>
          <w:sz w:val="28"/>
          <w:szCs w:val="28"/>
        </w:rPr>
        <w:t>С, для горячих скважин – при 75</w:t>
      </w:r>
      <w:r w:rsidR="00C80713">
        <w:rPr>
          <w:position w:val="-4"/>
          <w:sz w:val="28"/>
          <w:szCs w:val="28"/>
        </w:rPr>
        <w:pict>
          <v:shape id="_x0000_i1060" type="#_x0000_t75" style="width:11.25pt;height:12pt">
            <v:imagedata r:id="rId38" o:title=""/>
          </v:shape>
        </w:pict>
      </w:r>
      <w:r w:rsidRPr="00315675">
        <w:rPr>
          <w:sz w:val="28"/>
          <w:szCs w:val="28"/>
        </w:rPr>
        <w:t>3</w:t>
      </w:r>
      <w:r w:rsidR="00C80713">
        <w:rPr>
          <w:position w:val="-4"/>
          <w:sz w:val="28"/>
          <w:szCs w:val="28"/>
        </w:rPr>
        <w:pict>
          <v:shape id="_x0000_i1061" type="#_x0000_t75" style="width:6.75pt;height:15pt">
            <v:imagedata r:id="rId17" o:title=""/>
          </v:shape>
        </w:pict>
      </w:r>
      <w:r w:rsidRPr="00315675">
        <w:rPr>
          <w:sz w:val="28"/>
          <w:szCs w:val="28"/>
        </w:rPr>
        <w:t>С. Основная прочностная характеристика цемента – предел прочности при изгибе образцов-балочек размером 4х4х16 см, изготовленных из цементного теста с В/Ц=0,5. предусматривается выпуск специальных разновидностей тампонажного портландцемента: утяжеленного, песчанистого, солестойкого низкогигроскопичного.</w:t>
      </w:r>
    </w:p>
    <w:p w:rsidR="002F4F0C" w:rsidRPr="00315675" w:rsidRDefault="002F4F0C" w:rsidP="00315675">
      <w:pPr>
        <w:tabs>
          <w:tab w:val="left" w:pos="1665"/>
          <w:tab w:val="left" w:pos="207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15675">
        <w:rPr>
          <w:b/>
          <w:sz w:val="28"/>
          <w:szCs w:val="28"/>
        </w:rPr>
        <w:t>7. Глиноземистый цемент.</w:t>
      </w:r>
    </w:p>
    <w:p w:rsidR="002F4F0C" w:rsidRPr="00315675" w:rsidRDefault="002F4F0C" w:rsidP="00315675">
      <w:pPr>
        <w:tabs>
          <w:tab w:val="left" w:pos="1665"/>
          <w:tab w:val="left" w:pos="2070"/>
        </w:tabs>
        <w:spacing w:line="360" w:lineRule="auto"/>
        <w:ind w:firstLine="709"/>
        <w:jc w:val="both"/>
        <w:rPr>
          <w:sz w:val="28"/>
          <w:szCs w:val="28"/>
        </w:rPr>
      </w:pPr>
      <w:r w:rsidRPr="00315675">
        <w:rPr>
          <w:sz w:val="28"/>
          <w:szCs w:val="28"/>
        </w:rPr>
        <w:t xml:space="preserve">Глиноземистый цемент – быстротвердеющее и высокопрочное гидравлическое вяжущее вещество, получаемое путем тонкого измельчения клинкера, содержащего преимущественно низкоосновные алюминаты кальция. Однокальциевый алюминат </w:t>
      </w:r>
      <w:r w:rsidR="00C80713">
        <w:rPr>
          <w:position w:val="-12"/>
          <w:sz w:val="28"/>
          <w:szCs w:val="28"/>
        </w:rPr>
        <w:pict>
          <v:shape id="_x0000_i1062" type="#_x0000_t75" style="width:60.75pt;height:18pt">
            <v:imagedata r:id="rId39" o:title=""/>
          </v:shape>
        </w:pict>
      </w:r>
      <w:r w:rsidRPr="00315675">
        <w:rPr>
          <w:sz w:val="28"/>
          <w:szCs w:val="28"/>
        </w:rPr>
        <w:t xml:space="preserve"> определяет быстрое твердение и другие свойства глиноземистого цемента. В небольших количествах в нем также содержатся другие алюминаты кальция </w:t>
      </w:r>
      <w:r w:rsidR="00C80713">
        <w:rPr>
          <w:position w:val="-12"/>
          <w:sz w:val="28"/>
          <w:szCs w:val="28"/>
        </w:rPr>
        <w:pict>
          <v:shape id="_x0000_i1063" type="#_x0000_t75" style="width:68.25pt;height:18pt">
            <v:imagedata r:id="rId40" o:title=""/>
          </v:shape>
        </w:pict>
      </w:r>
      <w:r w:rsidRPr="00315675">
        <w:rPr>
          <w:sz w:val="28"/>
          <w:szCs w:val="28"/>
        </w:rPr>
        <w:t xml:space="preserve"> и алюмосиликат кальция – геленит </w:t>
      </w:r>
      <w:r w:rsidR="00C80713">
        <w:rPr>
          <w:position w:val="-12"/>
          <w:sz w:val="28"/>
          <w:szCs w:val="28"/>
        </w:rPr>
        <w:pict>
          <v:shape id="_x0000_i1064" type="#_x0000_t75" style="width:98.25pt;height:18pt">
            <v:imagedata r:id="rId41" o:title=""/>
          </v:shape>
        </w:pict>
      </w:r>
      <w:r w:rsidRPr="00315675">
        <w:rPr>
          <w:sz w:val="28"/>
          <w:szCs w:val="28"/>
        </w:rPr>
        <w:t>. Силикаты кальция представлены небольшим количеством белита.</w:t>
      </w:r>
    </w:p>
    <w:p w:rsidR="002F4F0C" w:rsidRPr="00315675" w:rsidRDefault="002F4F0C" w:rsidP="00315675">
      <w:pPr>
        <w:tabs>
          <w:tab w:val="left" w:pos="1665"/>
          <w:tab w:val="left" w:pos="2070"/>
        </w:tabs>
        <w:spacing w:line="360" w:lineRule="auto"/>
        <w:ind w:firstLine="709"/>
        <w:jc w:val="both"/>
        <w:rPr>
          <w:sz w:val="28"/>
          <w:szCs w:val="28"/>
        </w:rPr>
      </w:pPr>
      <w:r w:rsidRPr="00315675">
        <w:rPr>
          <w:sz w:val="28"/>
          <w:szCs w:val="28"/>
        </w:rPr>
        <w:t xml:space="preserve">Для получения клинкера глиноземистого цемента сырьевую смесь, составленную из известняка </w:t>
      </w:r>
      <w:r w:rsidR="00C80713">
        <w:rPr>
          <w:position w:val="-12"/>
          <w:sz w:val="28"/>
          <w:szCs w:val="28"/>
        </w:rPr>
        <w:pict>
          <v:shape id="_x0000_i1065" type="#_x0000_t75" style="width:38.25pt;height:18pt">
            <v:imagedata r:id="rId42" o:title=""/>
          </v:shape>
        </w:pict>
      </w:r>
      <w:r w:rsidRPr="00315675">
        <w:rPr>
          <w:sz w:val="28"/>
          <w:szCs w:val="28"/>
        </w:rPr>
        <w:t xml:space="preserve"> и боксита </w:t>
      </w:r>
      <w:r w:rsidR="00C80713">
        <w:rPr>
          <w:position w:val="-12"/>
          <w:sz w:val="28"/>
          <w:szCs w:val="28"/>
        </w:rPr>
        <w:pict>
          <v:shape id="_x0000_i1066" type="#_x0000_t75" style="width:69pt;height:18pt">
            <v:imagedata r:id="rId43" o:title=""/>
          </v:shape>
        </w:pict>
      </w:r>
      <w:r w:rsidRPr="00315675">
        <w:rPr>
          <w:sz w:val="28"/>
          <w:szCs w:val="28"/>
        </w:rPr>
        <w:t>, подвергают спеканию ( при температуре около 1300</w:t>
      </w:r>
      <w:r w:rsidR="00C80713">
        <w:rPr>
          <w:position w:val="-4"/>
          <w:sz w:val="28"/>
          <w:szCs w:val="28"/>
        </w:rPr>
        <w:pict>
          <v:shape id="_x0000_i1067" type="#_x0000_t75" style="width:6.75pt;height:15pt">
            <v:imagedata r:id="rId17" o:title=""/>
          </v:shape>
        </w:pict>
      </w:r>
      <w:r w:rsidRPr="00315675">
        <w:rPr>
          <w:sz w:val="28"/>
          <w:szCs w:val="28"/>
        </w:rPr>
        <w:t>С или плавлению (при 1400</w:t>
      </w:r>
      <w:r w:rsidR="00C80713">
        <w:rPr>
          <w:position w:val="-4"/>
          <w:sz w:val="28"/>
          <w:szCs w:val="28"/>
        </w:rPr>
        <w:pict>
          <v:shape id="_x0000_i1068" type="#_x0000_t75" style="width:6.75pt;height:15pt">
            <v:imagedata r:id="rId17" o:title=""/>
          </v:shape>
        </w:pict>
      </w:r>
      <w:r w:rsidRPr="00315675">
        <w:rPr>
          <w:sz w:val="28"/>
          <w:szCs w:val="28"/>
        </w:rPr>
        <w:t xml:space="preserve">С). Глиноземистый клинкер размалывается труднее, чем клинкер портландцемента, поэтому на помол затрачивается больше электроэнергии. Кроме того, бокситы представляют собой ценное сырье, используемое для производства алюминия. Эти и другие обстоятельства повышают стоимость глиноземистого цемента и ограничивают его выпуск. </w:t>
      </w:r>
    </w:p>
    <w:p w:rsidR="002F4F0C" w:rsidRPr="00315675" w:rsidRDefault="002F4F0C" w:rsidP="00315675">
      <w:pPr>
        <w:tabs>
          <w:tab w:val="left" w:pos="1665"/>
          <w:tab w:val="left" w:pos="2070"/>
        </w:tabs>
        <w:spacing w:line="360" w:lineRule="auto"/>
        <w:ind w:firstLine="709"/>
        <w:jc w:val="both"/>
        <w:rPr>
          <w:sz w:val="28"/>
          <w:szCs w:val="28"/>
        </w:rPr>
      </w:pPr>
      <w:r w:rsidRPr="00315675">
        <w:rPr>
          <w:sz w:val="28"/>
          <w:szCs w:val="28"/>
        </w:rPr>
        <w:t>Глиноземистый цемент обладает высокой прочностью, если он твердеет при умеренной температуре (не выше 25</w:t>
      </w:r>
      <w:r w:rsidR="00C80713">
        <w:rPr>
          <w:position w:val="-4"/>
          <w:sz w:val="28"/>
          <w:szCs w:val="28"/>
        </w:rPr>
        <w:pict>
          <v:shape id="_x0000_i1069" type="#_x0000_t75" style="width:6.75pt;height:15pt">
            <v:imagedata r:id="rId17" o:title=""/>
          </v:shape>
        </w:pict>
      </w:r>
      <w:r w:rsidRPr="00315675">
        <w:rPr>
          <w:sz w:val="28"/>
          <w:szCs w:val="28"/>
        </w:rPr>
        <w:t xml:space="preserve">С), поэтому глиноземистый цемент нельзя применять для бетонирования массивных конструкций из-за разогрева бетона, а также подвергать тепловлажностной обработке. </w:t>
      </w:r>
    </w:p>
    <w:p w:rsidR="002F4F0C" w:rsidRPr="00315675" w:rsidRDefault="002F4F0C" w:rsidP="00315675">
      <w:pPr>
        <w:tabs>
          <w:tab w:val="left" w:pos="1665"/>
          <w:tab w:val="left" w:pos="2070"/>
        </w:tabs>
        <w:spacing w:line="360" w:lineRule="auto"/>
        <w:ind w:firstLine="709"/>
        <w:jc w:val="both"/>
        <w:rPr>
          <w:sz w:val="28"/>
          <w:szCs w:val="28"/>
        </w:rPr>
      </w:pPr>
      <w:r w:rsidRPr="00315675">
        <w:rPr>
          <w:sz w:val="28"/>
          <w:szCs w:val="28"/>
        </w:rPr>
        <w:t>Если же температура бетона превысит 25-30</w:t>
      </w:r>
      <w:r w:rsidR="00C80713">
        <w:rPr>
          <w:position w:val="-4"/>
          <w:sz w:val="28"/>
          <w:szCs w:val="28"/>
        </w:rPr>
        <w:pict>
          <v:shape id="_x0000_i1070" type="#_x0000_t75" style="width:6.75pt;height:15pt">
            <v:imagedata r:id="rId17" o:title=""/>
          </v:shape>
        </w:pict>
      </w:r>
      <w:r w:rsidRPr="00315675">
        <w:rPr>
          <w:sz w:val="28"/>
          <w:szCs w:val="28"/>
        </w:rPr>
        <w:t xml:space="preserve">С, то наблюдается переход двухкальциевого гидроалюмината в кубический трехкальциевый гидроалюминат </w:t>
      </w:r>
      <w:r w:rsidR="00C80713">
        <w:rPr>
          <w:position w:val="-12"/>
          <w:sz w:val="28"/>
          <w:szCs w:val="28"/>
        </w:rPr>
        <w:pict>
          <v:shape id="_x0000_i1071" type="#_x0000_t75" style="width:104.25pt;height:18pt">
            <v:imagedata r:id="rId44" o:title=""/>
          </v:shape>
        </w:pict>
      </w:r>
      <w:r w:rsidRPr="00315675">
        <w:rPr>
          <w:sz w:val="28"/>
          <w:szCs w:val="28"/>
        </w:rPr>
        <w:t>, который сопровождается возникновением внутренних напряжений в цементном камне и понижением прочности бетона в 2-3 раза.</w:t>
      </w:r>
    </w:p>
    <w:p w:rsidR="002F4F0C" w:rsidRPr="00315675" w:rsidRDefault="002F4F0C" w:rsidP="00315675">
      <w:pPr>
        <w:tabs>
          <w:tab w:val="left" w:pos="1665"/>
          <w:tab w:val="left" w:pos="2070"/>
        </w:tabs>
        <w:spacing w:line="360" w:lineRule="auto"/>
        <w:ind w:firstLine="709"/>
        <w:jc w:val="both"/>
        <w:rPr>
          <w:sz w:val="28"/>
          <w:szCs w:val="28"/>
        </w:rPr>
      </w:pPr>
      <w:r w:rsidRPr="00315675">
        <w:rPr>
          <w:sz w:val="28"/>
          <w:szCs w:val="28"/>
        </w:rPr>
        <w:t>Замечательным свойством глиноземистого цемента является его необычно быстрое твердение. Марки глиноземистого цемента, определяемые по результатам испытания образцов 3-суточного возраста: 400, 500 и 600. уже через 1 сут глиноземистый цемент набирает высокую прочность.</w:t>
      </w:r>
    </w:p>
    <w:p w:rsidR="00315675" w:rsidRDefault="00315675" w:rsidP="00315675">
      <w:pPr>
        <w:tabs>
          <w:tab w:val="left" w:pos="1665"/>
          <w:tab w:val="left" w:pos="2070"/>
        </w:tabs>
        <w:spacing w:line="360" w:lineRule="auto"/>
        <w:ind w:firstLine="709"/>
        <w:jc w:val="both"/>
        <w:rPr>
          <w:sz w:val="28"/>
          <w:szCs w:val="28"/>
        </w:rPr>
      </w:pPr>
    </w:p>
    <w:p w:rsidR="002F4F0C" w:rsidRPr="00315675" w:rsidRDefault="002F4F0C" w:rsidP="00315675">
      <w:pPr>
        <w:tabs>
          <w:tab w:val="left" w:pos="1665"/>
          <w:tab w:val="left" w:pos="2070"/>
        </w:tabs>
        <w:spacing w:line="360" w:lineRule="auto"/>
        <w:ind w:firstLine="709"/>
        <w:jc w:val="both"/>
        <w:rPr>
          <w:sz w:val="28"/>
          <w:szCs w:val="28"/>
        </w:rPr>
      </w:pPr>
      <w:r w:rsidRPr="00315675">
        <w:rPr>
          <w:sz w:val="28"/>
          <w:szCs w:val="28"/>
        </w:rPr>
        <w:t>Т А Б Л И Ц А. показатели прочности глиноземистого цемента.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2F4F0C" w:rsidRPr="001A7B53" w:rsidTr="001A7B53">
        <w:tc>
          <w:tcPr>
            <w:tcW w:w="3190" w:type="dxa"/>
            <w:vMerge w:val="restart"/>
            <w:shd w:val="clear" w:color="auto" w:fill="auto"/>
          </w:tcPr>
          <w:p w:rsidR="002F4F0C" w:rsidRPr="001A7B53" w:rsidRDefault="002F4F0C" w:rsidP="001A7B53">
            <w:pPr>
              <w:tabs>
                <w:tab w:val="left" w:pos="1665"/>
                <w:tab w:val="left" w:pos="20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A7B53">
              <w:rPr>
                <w:sz w:val="20"/>
                <w:szCs w:val="20"/>
              </w:rPr>
              <w:t>Марка глиноземистого цемента</w:t>
            </w:r>
          </w:p>
        </w:tc>
        <w:tc>
          <w:tcPr>
            <w:tcW w:w="6381" w:type="dxa"/>
            <w:gridSpan w:val="2"/>
            <w:shd w:val="clear" w:color="auto" w:fill="auto"/>
          </w:tcPr>
          <w:p w:rsidR="002F4F0C" w:rsidRPr="001A7B53" w:rsidRDefault="002F4F0C" w:rsidP="001A7B53">
            <w:pPr>
              <w:tabs>
                <w:tab w:val="left" w:pos="1665"/>
                <w:tab w:val="left" w:pos="20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A7B53">
              <w:rPr>
                <w:sz w:val="20"/>
                <w:szCs w:val="20"/>
              </w:rPr>
              <w:t>Предел прочности при сжатии, кг/см</w:t>
            </w:r>
            <w:r w:rsidR="00C80713">
              <w:rPr>
                <w:position w:val="-4"/>
                <w:sz w:val="20"/>
                <w:szCs w:val="20"/>
              </w:rPr>
              <w:pict>
                <v:shape id="_x0000_i1072" type="#_x0000_t75" style="width:3.75pt;height:15pt">
                  <v:imagedata r:id="rId45" o:title=""/>
                </v:shape>
              </w:pict>
            </w:r>
            <w:r w:rsidRPr="001A7B53">
              <w:rPr>
                <w:sz w:val="20"/>
                <w:szCs w:val="20"/>
              </w:rPr>
              <w:t xml:space="preserve"> (МПа), не менее</w:t>
            </w:r>
          </w:p>
        </w:tc>
      </w:tr>
      <w:tr w:rsidR="002F4F0C" w:rsidRPr="001A7B53" w:rsidTr="001A7B53">
        <w:tc>
          <w:tcPr>
            <w:tcW w:w="3190" w:type="dxa"/>
            <w:vMerge/>
            <w:shd w:val="clear" w:color="auto" w:fill="auto"/>
          </w:tcPr>
          <w:p w:rsidR="002F4F0C" w:rsidRPr="001A7B53" w:rsidRDefault="002F4F0C" w:rsidP="001A7B53">
            <w:pPr>
              <w:tabs>
                <w:tab w:val="left" w:pos="1665"/>
                <w:tab w:val="left" w:pos="207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90" w:type="dxa"/>
            <w:shd w:val="clear" w:color="auto" w:fill="auto"/>
          </w:tcPr>
          <w:p w:rsidR="002F4F0C" w:rsidRPr="001A7B53" w:rsidRDefault="002F4F0C" w:rsidP="001A7B53">
            <w:pPr>
              <w:tabs>
                <w:tab w:val="left" w:pos="1665"/>
                <w:tab w:val="left" w:pos="20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A7B53">
              <w:rPr>
                <w:sz w:val="20"/>
                <w:szCs w:val="20"/>
              </w:rPr>
              <w:t>Через 1 сут</w:t>
            </w:r>
          </w:p>
        </w:tc>
        <w:tc>
          <w:tcPr>
            <w:tcW w:w="3191" w:type="dxa"/>
            <w:shd w:val="clear" w:color="auto" w:fill="auto"/>
          </w:tcPr>
          <w:p w:rsidR="002F4F0C" w:rsidRPr="001A7B53" w:rsidRDefault="002F4F0C" w:rsidP="001A7B53">
            <w:pPr>
              <w:tabs>
                <w:tab w:val="left" w:pos="1665"/>
                <w:tab w:val="left" w:pos="20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A7B53">
              <w:rPr>
                <w:sz w:val="20"/>
                <w:szCs w:val="20"/>
              </w:rPr>
              <w:t>Через 3 сут</w:t>
            </w:r>
          </w:p>
        </w:tc>
      </w:tr>
      <w:tr w:rsidR="002F4F0C" w:rsidRPr="001A7B53" w:rsidTr="001A7B53">
        <w:tc>
          <w:tcPr>
            <w:tcW w:w="3190" w:type="dxa"/>
            <w:shd w:val="clear" w:color="auto" w:fill="auto"/>
          </w:tcPr>
          <w:p w:rsidR="002F4F0C" w:rsidRPr="001A7B53" w:rsidRDefault="002F4F0C" w:rsidP="001A7B53">
            <w:pPr>
              <w:tabs>
                <w:tab w:val="left" w:pos="1665"/>
                <w:tab w:val="left" w:pos="20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A7B53">
              <w:rPr>
                <w:sz w:val="20"/>
                <w:szCs w:val="20"/>
              </w:rPr>
              <w:t>400</w:t>
            </w:r>
          </w:p>
        </w:tc>
        <w:tc>
          <w:tcPr>
            <w:tcW w:w="3190" w:type="dxa"/>
            <w:shd w:val="clear" w:color="auto" w:fill="auto"/>
          </w:tcPr>
          <w:p w:rsidR="002F4F0C" w:rsidRPr="001A7B53" w:rsidRDefault="002F4F0C" w:rsidP="001A7B53">
            <w:pPr>
              <w:tabs>
                <w:tab w:val="left" w:pos="1665"/>
                <w:tab w:val="left" w:pos="20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A7B53">
              <w:rPr>
                <w:sz w:val="20"/>
                <w:szCs w:val="20"/>
              </w:rPr>
              <w:t>230 (23)</w:t>
            </w:r>
          </w:p>
        </w:tc>
        <w:tc>
          <w:tcPr>
            <w:tcW w:w="3191" w:type="dxa"/>
            <w:shd w:val="clear" w:color="auto" w:fill="auto"/>
          </w:tcPr>
          <w:p w:rsidR="002F4F0C" w:rsidRPr="001A7B53" w:rsidRDefault="002F4F0C" w:rsidP="001A7B53">
            <w:pPr>
              <w:tabs>
                <w:tab w:val="left" w:pos="1665"/>
                <w:tab w:val="left" w:pos="20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A7B53">
              <w:rPr>
                <w:sz w:val="20"/>
                <w:szCs w:val="20"/>
              </w:rPr>
              <w:t>400 (40)</w:t>
            </w:r>
          </w:p>
        </w:tc>
      </w:tr>
      <w:tr w:rsidR="002F4F0C" w:rsidRPr="001A7B53" w:rsidTr="001A7B53">
        <w:tc>
          <w:tcPr>
            <w:tcW w:w="3190" w:type="dxa"/>
            <w:shd w:val="clear" w:color="auto" w:fill="auto"/>
          </w:tcPr>
          <w:p w:rsidR="002F4F0C" w:rsidRPr="001A7B53" w:rsidRDefault="002F4F0C" w:rsidP="001A7B53">
            <w:pPr>
              <w:tabs>
                <w:tab w:val="left" w:pos="1665"/>
                <w:tab w:val="left" w:pos="20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A7B53">
              <w:rPr>
                <w:sz w:val="20"/>
                <w:szCs w:val="20"/>
              </w:rPr>
              <w:t>500</w:t>
            </w:r>
          </w:p>
        </w:tc>
        <w:tc>
          <w:tcPr>
            <w:tcW w:w="3190" w:type="dxa"/>
            <w:shd w:val="clear" w:color="auto" w:fill="auto"/>
          </w:tcPr>
          <w:p w:rsidR="002F4F0C" w:rsidRPr="001A7B53" w:rsidRDefault="002F4F0C" w:rsidP="001A7B53">
            <w:pPr>
              <w:tabs>
                <w:tab w:val="left" w:pos="1665"/>
                <w:tab w:val="left" w:pos="20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A7B53">
              <w:rPr>
                <w:sz w:val="20"/>
                <w:szCs w:val="20"/>
              </w:rPr>
              <w:t>280 (28)</w:t>
            </w:r>
          </w:p>
        </w:tc>
        <w:tc>
          <w:tcPr>
            <w:tcW w:w="3191" w:type="dxa"/>
            <w:shd w:val="clear" w:color="auto" w:fill="auto"/>
          </w:tcPr>
          <w:p w:rsidR="002F4F0C" w:rsidRPr="001A7B53" w:rsidRDefault="002F4F0C" w:rsidP="001A7B53">
            <w:pPr>
              <w:tabs>
                <w:tab w:val="left" w:pos="1665"/>
                <w:tab w:val="left" w:pos="20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A7B53">
              <w:rPr>
                <w:sz w:val="20"/>
                <w:szCs w:val="20"/>
              </w:rPr>
              <w:t>500 (50)</w:t>
            </w:r>
          </w:p>
        </w:tc>
      </w:tr>
      <w:tr w:rsidR="002F4F0C" w:rsidRPr="001A7B53" w:rsidTr="001A7B53">
        <w:tc>
          <w:tcPr>
            <w:tcW w:w="3190" w:type="dxa"/>
            <w:shd w:val="clear" w:color="auto" w:fill="auto"/>
          </w:tcPr>
          <w:p w:rsidR="002F4F0C" w:rsidRPr="001A7B53" w:rsidRDefault="002F4F0C" w:rsidP="001A7B53">
            <w:pPr>
              <w:tabs>
                <w:tab w:val="left" w:pos="1665"/>
                <w:tab w:val="left" w:pos="20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A7B53">
              <w:rPr>
                <w:sz w:val="20"/>
                <w:szCs w:val="20"/>
              </w:rPr>
              <w:t>600</w:t>
            </w:r>
          </w:p>
        </w:tc>
        <w:tc>
          <w:tcPr>
            <w:tcW w:w="3190" w:type="dxa"/>
            <w:shd w:val="clear" w:color="auto" w:fill="auto"/>
          </w:tcPr>
          <w:p w:rsidR="002F4F0C" w:rsidRPr="001A7B53" w:rsidRDefault="002F4F0C" w:rsidP="001A7B53">
            <w:pPr>
              <w:tabs>
                <w:tab w:val="left" w:pos="1665"/>
                <w:tab w:val="left" w:pos="20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A7B53">
              <w:rPr>
                <w:sz w:val="20"/>
                <w:szCs w:val="20"/>
              </w:rPr>
              <w:t>330 (33)</w:t>
            </w:r>
          </w:p>
        </w:tc>
        <w:tc>
          <w:tcPr>
            <w:tcW w:w="3191" w:type="dxa"/>
            <w:shd w:val="clear" w:color="auto" w:fill="auto"/>
          </w:tcPr>
          <w:p w:rsidR="002F4F0C" w:rsidRPr="001A7B53" w:rsidRDefault="002F4F0C" w:rsidP="001A7B53">
            <w:pPr>
              <w:tabs>
                <w:tab w:val="left" w:pos="1665"/>
                <w:tab w:val="left" w:pos="20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A7B53">
              <w:rPr>
                <w:sz w:val="20"/>
                <w:szCs w:val="20"/>
              </w:rPr>
              <w:t>600 (60)</w:t>
            </w:r>
          </w:p>
        </w:tc>
      </w:tr>
    </w:tbl>
    <w:p w:rsidR="00315675" w:rsidRDefault="00315675" w:rsidP="00315675">
      <w:pPr>
        <w:tabs>
          <w:tab w:val="left" w:pos="1665"/>
          <w:tab w:val="left" w:pos="2070"/>
        </w:tabs>
        <w:spacing w:line="360" w:lineRule="auto"/>
        <w:ind w:firstLine="709"/>
        <w:jc w:val="both"/>
        <w:rPr>
          <w:sz w:val="28"/>
          <w:szCs w:val="28"/>
        </w:rPr>
      </w:pPr>
    </w:p>
    <w:p w:rsidR="002F4F0C" w:rsidRPr="00315675" w:rsidRDefault="002F4F0C" w:rsidP="00315675">
      <w:pPr>
        <w:tabs>
          <w:tab w:val="left" w:pos="1665"/>
          <w:tab w:val="left" w:pos="2070"/>
        </w:tabs>
        <w:spacing w:line="360" w:lineRule="auto"/>
        <w:ind w:firstLine="709"/>
        <w:jc w:val="both"/>
        <w:rPr>
          <w:sz w:val="28"/>
          <w:szCs w:val="28"/>
        </w:rPr>
      </w:pPr>
      <w:r w:rsidRPr="00315675">
        <w:rPr>
          <w:sz w:val="28"/>
          <w:szCs w:val="28"/>
        </w:rPr>
        <w:t>Начало схватывания глиноземистого цемента должно наступать не ранее чем через 30 мин (портландцемента не ранее чем через 45 мин), а конец – не позднее чем через 12 ч от начала затворения.</w:t>
      </w:r>
    </w:p>
    <w:p w:rsidR="002F4F0C" w:rsidRPr="00315675" w:rsidRDefault="002F4F0C" w:rsidP="00315675">
      <w:pPr>
        <w:tabs>
          <w:tab w:val="left" w:pos="1665"/>
          <w:tab w:val="left" w:pos="2070"/>
        </w:tabs>
        <w:spacing w:line="360" w:lineRule="auto"/>
        <w:ind w:firstLine="709"/>
        <w:jc w:val="both"/>
        <w:rPr>
          <w:sz w:val="28"/>
          <w:szCs w:val="28"/>
        </w:rPr>
      </w:pPr>
      <w:r w:rsidRPr="00315675">
        <w:rPr>
          <w:sz w:val="28"/>
          <w:szCs w:val="28"/>
          <w:u w:val="single"/>
        </w:rPr>
        <w:t xml:space="preserve">Тепловыделение </w:t>
      </w:r>
      <w:r w:rsidRPr="00315675">
        <w:rPr>
          <w:sz w:val="28"/>
          <w:szCs w:val="28"/>
        </w:rPr>
        <w:t>глиноземистого цемента при твердении примерно в 1,5 раза больше тепловыделения портландцемента (250-370 кДж/кг).</w:t>
      </w:r>
    </w:p>
    <w:p w:rsidR="002F4F0C" w:rsidRPr="00315675" w:rsidRDefault="002F4F0C" w:rsidP="00315675">
      <w:pPr>
        <w:tabs>
          <w:tab w:val="left" w:pos="1665"/>
          <w:tab w:val="left" w:pos="2070"/>
        </w:tabs>
        <w:spacing w:line="360" w:lineRule="auto"/>
        <w:ind w:firstLine="709"/>
        <w:jc w:val="both"/>
        <w:rPr>
          <w:sz w:val="28"/>
          <w:szCs w:val="28"/>
        </w:rPr>
      </w:pPr>
      <w:r w:rsidRPr="00315675">
        <w:rPr>
          <w:sz w:val="28"/>
          <w:szCs w:val="28"/>
        </w:rPr>
        <w:t>Глиноземистый цемент применяют в специальных сооружениях, при спешных ремонтных и монтажных работах, для изготовления жаростойких бетонов и растворов. Кроме того, он входит в состав многих расширяющихся цементов.</w:t>
      </w:r>
    </w:p>
    <w:p w:rsidR="002F4F0C" w:rsidRPr="00315675" w:rsidRDefault="002F4F0C" w:rsidP="00315675">
      <w:pPr>
        <w:tabs>
          <w:tab w:val="left" w:pos="1665"/>
          <w:tab w:val="left" w:pos="207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15675">
        <w:rPr>
          <w:b/>
          <w:sz w:val="28"/>
          <w:szCs w:val="28"/>
        </w:rPr>
        <w:t>8. расширяющиеся и безусадочные цементы.</w:t>
      </w:r>
    </w:p>
    <w:p w:rsidR="002F4F0C" w:rsidRPr="00315675" w:rsidRDefault="002F4F0C" w:rsidP="00315675">
      <w:pPr>
        <w:tabs>
          <w:tab w:val="left" w:pos="1665"/>
          <w:tab w:val="left" w:pos="2070"/>
        </w:tabs>
        <w:spacing w:line="360" w:lineRule="auto"/>
        <w:ind w:firstLine="709"/>
        <w:jc w:val="both"/>
        <w:rPr>
          <w:sz w:val="28"/>
          <w:szCs w:val="28"/>
        </w:rPr>
      </w:pPr>
      <w:r w:rsidRPr="00315675">
        <w:rPr>
          <w:sz w:val="28"/>
          <w:szCs w:val="28"/>
        </w:rPr>
        <w:t xml:space="preserve">Портландцементный камень при твердении на воздухе высыхает и претерпевает усадку, которая нередко является причиной усадочных трещин. Чтобы плотно заделать шов между сборными элементами конструкций и получить практически непроницаемый раствор, или бетон, необходимо использовать вяжущее вещество, способное после затворения в начальный период твердения увеличивать свой объем без структурных нарушений. </w:t>
      </w:r>
      <w:r w:rsidRPr="00315675">
        <w:rPr>
          <w:sz w:val="28"/>
          <w:szCs w:val="28"/>
          <w:u w:val="single"/>
        </w:rPr>
        <w:t>Расширяющиеся цементы обладают контролируемым расширением</w:t>
      </w:r>
      <w:r w:rsidRPr="00315675">
        <w:rPr>
          <w:sz w:val="28"/>
          <w:szCs w:val="28"/>
        </w:rPr>
        <w:t>, которое, проявляясь в стесненных условиях, вызывает самоуплотнение цементного камня (и бетона). Растворы и бетоны на расширяющихся цементах проктически непроницаемы для воды и нефтепродуктов (керосина, бензина и др.), которые вследствие малого поверхностного натяжения легко просачиваются через капиллярные поры портландцементного камня.</w:t>
      </w:r>
    </w:p>
    <w:p w:rsidR="002F4F0C" w:rsidRPr="00315675" w:rsidRDefault="002F4F0C" w:rsidP="00315675">
      <w:pPr>
        <w:tabs>
          <w:tab w:val="left" w:pos="1665"/>
          <w:tab w:val="left" w:pos="2070"/>
        </w:tabs>
        <w:spacing w:line="360" w:lineRule="auto"/>
        <w:ind w:firstLine="709"/>
        <w:jc w:val="both"/>
        <w:rPr>
          <w:sz w:val="28"/>
          <w:szCs w:val="28"/>
        </w:rPr>
      </w:pPr>
      <w:r w:rsidRPr="00315675">
        <w:rPr>
          <w:i/>
          <w:sz w:val="28"/>
          <w:szCs w:val="28"/>
        </w:rPr>
        <w:t>Водонепроницаемый расширяющийся цемент</w:t>
      </w:r>
      <w:r w:rsidRPr="00315675">
        <w:rPr>
          <w:sz w:val="28"/>
          <w:szCs w:val="28"/>
        </w:rPr>
        <w:t xml:space="preserve"> (разработан В.В.Михайловым) являетсябыстросхватывающимся и быстротвердеющим гидравлическим вяжущим. Его получают путем тщательного смешивания глиноземистого цемента (~70 %), гипса (~20 %) и молотого специально изготовленного высокоосновного гидроалюмината кальция (~10 %). </w:t>
      </w:r>
    </w:p>
    <w:p w:rsidR="002F4F0C" w:rsidRPr="00315675" w:rsidRDefault="002F4F0C" w:rsidP="00315675">
      <w:pPr>
        <w:tabs>
          <w:tab w:val="left" w:pos="1665"/>
          <w:tab w:val="left" w:pos="2070"/>
        </w:tabs>
        <w:spacing w:line="360" w:lineRule="auto"/>
        <w:ind w:firstLine="709"/>
        <w:jc w:val="both"/>
        <w:rPr>
          <w:sz w:val="28"/>
          <w:szCs w:val="28"/>
        </w:rPr>
      </w:pPr>
      <w:r w:rsidRPr="00315675">
        <w:rPr>
          <w:i/>
          <w:sz w:val="28"/>
          <w:szCs w:val="28"/>
        </w:rPr>
        <w:t xml:space="preserve">Гипсоглиноземистый расширяющийся цемент </w:t>
      </w:r>
      <w:r w:rsidRPr="00315675">
        <w:rPr>
          <w:sz w:val="28"/>
          <w:szCs w:val="28"/>
        </w:rPr>
        <w:t>(разработан И.В.Кравченко) – быстротвердеющее гидравлическое вяжущее, получаемое совместным тонким измельчением высокоглиноземистых клинкера или шлака и природного двуводного гипса (до 30 %) или тщательным смешиванием тех же материалов, измельченных раздельно. Гипсоглиноземистый цемент обладает свойством расширения при твердении в воде; при твердении на воздухе он проявляет безусадочные свойства. Применяется для омоноличивания стыков сборных конструкций, гидроизоляционных штукатурок, плотных бетонов в железобетонном судостроении и при возведении емкостей для хранения нефтепродуктов.</w:t>
      </w:r>
    </w:p>
    <w:p w:rsidR="002F4F0C" w:rsidRPr="00315675" w:rsidRDefault="002F4F0C" w:rsidP="00315675">
      <w:pPr>
        <w:tabs>
          <w:tab w:val="left" w:pos="1665"/>
          <w:tab w:val="left" w:pos="2070"/>
        </w:tabs>
        <w:spacing w:line="360" w:lineRule="auto"/>
        <w:ind w:firstLine="709"/>
        <w:jc w:val="both"/>
        <w:rPr>
          <w:sz w:val="28"/>
          <w:szCs w:val="28"/>
        </w:rPr>
      </w:pPr>
      <w:r w:rsidRPr="00315675">
        <w:rPr>
          <w:i/>
          <w:sz w:val="28"/>
          <w:szCs w:val="28"/>
        </w:rPr>
        <w:t xml:space="preserve">Расширяющийся портландцемент </w:t>
      </w:r>
      <w:r w:rsidRPr="00315675">
        <w:rPr>
          <w:sz w:val="28"/>
          <w:szCs w:val="28"/>
        </w:rPr>
        <w:t>– гидравлическое вяжущее вещество, получаемое совместным тонким измельчением следующих компонентов (% по массе): портландцементного клинкера 58-63; глиноземистого шлака или клинкера 5-7; гипса 7-10; доменного гранулированного шлака или другой активной минеральной добавки 23-28. расширяющийся портландцемент отличается быстрым твердением в условиях кратковременного пропаривания, высокой плотностью и водонепроницаемостью цементного камня, а также способностью расширяться в водных условиях и на воздухе при постоянном увлажнении в течении первых 3 сут.</w:t>
      </w:r>
    </w:p>
    <w:p w:rsidR="002F4F0C" w:rsidRPr="00315675" w:rsidRDefault="002F4F0C" w:rsidP="00315675">
      <w:pPr>
        <w:tabs>
          <w:tab w:val="left" w:pos="1665"/>
          <w:tab w:val="left" w:pos="2070"/>
        </w:tabs>
        <w:spacing w:line="360" w:lineRule="auto"/>
        <w:ind w:firstLine="709"/>
        <w:jc w:val="both"/>
        <w:rPr>
          <w:sz w:val="28"/>
          <w:szCs w:val="28"/>
        </w:rPr>
      </w:pPr>
      <w:r w:rsidRPr="00315675">
        <w:rPr>
          <w:i/>
          <w:sz w:val="28"/>
          <w:szCs w:val="28"/>
        </w:rPr>
        <w:t xml:space="preserve">Напрягающий цемент </w:t>
      </w:r>
      <w:r w:rsidRPr="00315675">
        <w:rPr>
          <w:sz w:val="28"/>
          <w:szCs w:val="28"/>
        </w:rPr>
        <w:t>(разработан В.В.Ммихайловым), состоит из    65-75% портландцемента, 13-20% глиноземистого цемента и 6-10% гипса; его удельная поверхность не менее 3500 см</w:t>
      </w:r>
      <w:r w:rsidR="00C80713">
        <w:rPr>
          <w:position w:val="-4"/>
          <w:sz w:val="28"/>
          <w:szCs w:val="28"/>
        </w:rPr>
        <w:pict>
          <v:shape id="_x0000_i1073" type="#_x0000_t75" style="width:8.25pt;height:15pt">
            <v:imagedata r:id="rId46" o:title=""/>
          </v:shape>
        </w:pict>
      </w:r>
      <w:r w:rsidRPr="00315675">
        <w:rPr>
          <w:sz w:val="28"/>
          <w:szCs w:val="28"/>
        </w:rPr>
        <w:t>/г.  В процессе расширения в определенных условиях твердения этот цемент создает в арматуре, независимо от ее расположения в железобетонной конструкции, предварительное напряжение. Следовательно, химическая энергия вяжущего вещества используется для получения предварительно напряженных конструкций без применения механических или термических способов, требующих специального оборудования.</w:t>
      </w:r>
    </w:p>
    <w:p w:rsidR="002F4F0C" w:rsidRPr="00315675" w:rsidRDefault="002F4F0C" w:rsidP="00315675">
      <w:pPr>
        <w:tabs>
          <w:tab w:val="left" w:pos="1665"/>
          <w:tab w:val="left" w:pos="2070"/>
        </w:tabs>
        <w:spacing w:line="360" w:lineRule="auto"/>
        <w:ind w:firstLine="709"/>
        <w:jc w:val="both"/>
        <w:rPr>
          <w:sz w:val="28"/>
          <w:szCs w:val="28"/>
        </w:rPr>
      </w:pPr>
      <w:r w:rsidRPr="00315675">
        <w:rPr>
          <w:sz w:val="28"/>
          <w:szCs w:val="28"/>
        </w:rPr>
        <w:t>В зависимости от достигаемой энергии самонапряжения, определяемой по специальной методике и выражаемой в МПа, выделяют: НЦ=2, НЦ=4 и НЦ=6. начала схватывания НЦ должно наступать не ранее чем через 30 мин и конец – не позднее чем через 4 ч после затворения.  Напрягающий цемент быстро твердеет, прочность НЦ при сжатии через 1 сут должна быть не менее 15 МПа, через 28 сут твердения – 50 МПа.</w:t>
      </w:r>
    </w:p>
    <w:p w:rsidR="002F4F0C" w:rsidRPr="00315675" w:rsidRDefault="002F4F0C" w:rsidP="00315675">
      <w:pPr>
        <w:tabs>
          <w:tab w:val="left" w:pos="1665"/>
          <w:tab w:val="left" w:pos="2070"/>
        </w:tabs>
        <w:spacing w:line="360" w:lineRule="auto"/>
        <w:ind w:firstLine="709"/>
        <w:jc w:val="both"/>
        <w:rPr>
          <w:sz w:val="28"/>
          <w:szCs w:val="28"/>
        </w:rPr>
      </w:pPr>
      <w:r w:rsidRPr="00315675">
        <w:rPr>
          <w:sz w:val="28"/>
          <w:szCs w:val="28"/>
        </w:rPr>
        <w:t>Самонапряженные железобетонные конструкции на НЦ отличаются повышенной трещиностойкостью, поэтому НЦ применяют для газонепроницаемых конструкций, хранилищ бензина, подводных и подземных напорных сооружений, спортивных объектов.</w:t>
      </w:r>
    </w:p>
    <w:p w:rsidR="00315675" w:rsidRDefault="00315675" w:rsidP="00315675">
      <w:pPr>
        <w:tabs>
          <w:tab w:val="left" w:pos="207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2F4F0C" w:rsidRPr="00315675" w:rsidRDefault="00315675" w:rsidP="00315675">
      <w:pPr>
        <w:tabs>
          <w:tab w:val="left" w:pos="207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F4F0C" w:rsidRPr="00315675">
        <w:rPr>
          <w:b/>
          <w:sz w:val="28"/>
          <w:szCs w:val="28"/>
        </w:rPr>
        <w:t>5. Состав, свойства и применение кислотоупорного цемента.</w:t>
      </w:r>
    </w:p>
    <w:p w:rsidR="002F4F0C" w:rsidRPr="00315675" w:rsidRDefault="002F4F0C" w:rsidP="00315675">
      <w:pPr>
        <w:tabs>
          <w:tab w:val="left" w:pos="207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2F4F0C" w:rsidRPr="00315675" w:rsidRDefault="002F4F0C" w:rsidP="00315675">
      <w:pPr>
        <w:tabs>
          <w:tab w:val="left" w:pos="207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315675">
        <w:rPr>
          <w:sz w:val="28"/>
          <w:szCs w:val="28"/>
          <w:u w:val="single"/>
        </w:rPr>
        <w:t>Состав:</w:t>
      </w:r>
    </w:p>
    <w:p w:rsidR="002F4F0C" w:rsidRPr="00315675" w:rsidRDefault="002F4F0C" w:rsidP="00315675">
      <w:pPr>
        <w:tabs>
          <w:tab w:val="left" w:pos="2070"/>
        </w:tabs>
        <w:spacing w:line="360" w:lineRule="auto"/>
        <w:ind w:firstLine="709"/>
        <w:jc w:val="both"/>
        <w:rPr>
          <w:sz w:val="28"/>
          <w:szCs w:val="28"/>
        </w:rPr>
      </w:pPr>
      <w:r w:rsidRPr="00315675">
        <w:rPr>
          <w:sz w:val="28"/>
          <w:szCs w:val="28"/>
        </w:rPr>
        <w:t>Это порошкообразный материал, получаемый путем совместного помола чистого кварцевого песка и кремнефторида натрия (возможно смешение раздельно измельченных компонентов). Кварцевый песок можно заменить в кислотоупорном цементе порошком бештаунита или андезита. Кислотоупорный цемент затворяют водным раствором жидкого стекла, которое и является вяжущим веществом; сам же порошок вяжущим свойствами не обладает.</w:t>
      </w:r>
    </w:p>
    <w:p w:rsidR="002F4F0C" w:rsidRPr="00315675" w:rsidRDefault="002F4F0C" w:rsidP="00315675">
      <w:pPr>
        <w:tabs>
          <w:tab w:val="left" w:pos="207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315675">
        <w:rPr>
          <w:sz w:val="28"/>
          <w:szCs w:val="28"/>
          <w:u w:val="single"/>
        </w:rPr>
        <w:t>Свойства:</w:t>
      </w:r>
    </w:p>
    <w:p w:rsidR="002F4F0C" w:rsidRPr="00315675" w:rsidRDefault="002F4F0C" w:rsidP="00315675">
      <w:pPr>
        <w:tabs>
          <w:tab w:val="left" w:pos="2070"/>
        </w:tabs>
        <w:spacing w:line="360" w:lineRule="auto"/>
        <w:ind w:firstLine="709"/>
        <w:jc w:val="both"/>
        <w:rPr>
          <w:sz w:val="28"/>
          <w:szCs w:val="28"/>
        </w:rPr>
      </w:pPr>
      <w:r w:rsidRPr="00315675">
        <w:rPr>
          <w:sz w:val="28"/>
          <w:szCs w:val="28"/>
        </w:rPr>
        <w:t>Прочность при сжатии кислотоупорного бетона достигает 50-60 МПа. Будучи стойким в кислотах (кроме фтористоводородной, кремнефтористо-водородной и фосфорной), кислотоупорный бетон теряет прочность в воде, а в едких щелочах разрушается.</w:t>
      </w:r>
    </w:p>
    <w:p w:rsidR="002F4F0C" w:rsidRPr="00315675" w:rsidRDefault="002F4F0C" w:rsidP="00315675">
      <w:pPr>
        <w:tabs>
          <w:tab w:val="left" w:pos="207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315675">
        <w:rPr>
          <w:sz w:val="28"/>
          <w:szCs w:val="28"/>
          <w:u w:val="single"/>
        </w:rPr>
        <w:t>Применение:</w:t>
      </w:r>
    </w:p>
    <w:p w:rsidR="002F4F0C" w:rsidRPr="00315675" w:rsidRDefault="002F4F0C" w:rsidP="00315675">
      <w:pPr>
        <w:tabs>
          <w:tab w:val="left" w:pos="2070"/>
        </w:tabs>
        <w:spacing w:line="360" w:lineRule="auto"/>
        <w:ind w:firstLine="709"/>
        <w:jc w:val="both"/>
        <w:rPr>
          <w:sz w:val="28"/>
          <w:szCs w:val="28"/>
        </w:rPr>
      </w:pPr>
      <w:r w:rsidRPr="00315675">
        <w:rPr>
          <w:sz w:val="28"/>
          <w:szCs w:val="28"/>
        </w:rPr>
        <w:t>Кислотоупорный цемент применяют для изготовления кислотостойких растворов и бетонов, замазок. При этом берут кислотостойкие заполнители: кварцевый песок, гранит, андезит.</w:t>
      </w:r>
    </w:p>
    <w:p w:rsidR="002F4F0C" w:rsidRPr="00315675" w:rsidRDefault="002F4F0C" w:rsidP="00315675">
      <w:pPr>
        <w:tabs>
          <w:tab w:val="left" w:pos="2070"/>
        </w:tabs>
        <w:spacing w:line="360" w:lineRule="auto"/>
        <w:ind w:firstLine="709"/>
        <w:jc w:val="both"/>
        <w:rPr>
          <w:sz w:val="28"/>
          <w:szCs w:val="28"/>
        </w:rPr>
      </w:pPr>
      <w:r w:rsidRPr="00315675">
        <w:rPr>
          <w:sz w:val="28"/>
          <w:szCs w:val="28"/>
        </w:rPr>
        <w:t>Из кислотоупорного бетона изготовляют резервуары, башни и другие сооружения на химических заводах, ванны в травильных цехах. Кислотоупорные растворы применяют при футеровке кислотоупорными плитками (керамическими, стеклянными, диабазовы</w:t>
      </w:r>
      <w:r w:rsidR="00315675">
        <w:rPr>
          <w:sz w:val="28"/>
          <w:szCs w:val="28"/>
        </w:rPr>
        <w:t xml:space="preserve">ми) железобетонных, бетонных и </w:t>
      </w:r>
      <w:r w:rsidRPr="00315675">
        <w:rPr>
          <w:sz w:val="28"/>
          <w:szCs w:val="28"/>
        </w:rPr>
        <w:t>кирпичных конструкций на предприятиях химической промышленности.</w:t>
      </w:r>
    </w:p>
    <w:p w:rsidR="00F84CC3" w:rsidRPr="00315675" w:rsidRDefault="00315675" w:rsidP="0031567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84CC3" w:rsidRPr="00315675">
        <w:rPr>
          <w:b/>
          <w:sz w:val="28"/>
          <w:szCs w:val="28"/>
        </w:rPr>
        <w:t>Список литературы:</w:t>
      </w:r>
    </w:p>
    <w:p w:rsidR="00F84CC3" w:rsidRPr="00315675" w:rsidRDefault="00F84CC3" w:rsidP="0031567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84CC3" w:rsidRPr="00315675" w:rsidRDefault="00F84CC3" w:rsidP="00315675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15675">
        <w:rPr>
          <w:sz w:val="28"/>
          <w:szCs w:val="28"/>
        </w:rPr>
        <w:t>И.А.Рыбьев «</w:t>
      </w:r>
      <w:r w:rsidR="00E453D4" w:rsidRPr="00315675">
        <w:rPr>
          <w:sz w:val="28"/>
          <w:szCs w:val="28"/>
        </w:rPr>
        <w:t>С</w:t>
      </w:r>
      <w:r w:rsidRPr="00315675">
        <w:rPr>
          <w:sz w:val="28"/>
          <w:szCs w:val="28"/>
        </w:rPr>
        <w:t>троительное материаловедение»</w:t>
      </w:r>
      <w:r w:rsidR="00E453D4" w:rsidRPr="00315675">
        <w:rPr>
          <w:sz w:val="28"/>
          <w:szCs w:val="28"/>
        </w:rPr>
        <w:t xml:space="preserve">, </w:t>
      </w:r>
    </w:p>
    <w:p w:rsidR="00E453D4" w:rsidRPr="00315675" w:rsidRDefault="00E453D4" w:rsidP="00315675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15675">
        <w:rPr>
          <w:sz w:val="28"/>
          <w:szCs w:val="28"/>
        </w:rPr>
        <w:t>Г.И.Горчаков, Ю.М.Баженов «Строительные материалы»,</w:t>
      </w:r>
    </w:p>
    <w:p w:rsidR="00E453D4" w:rsidRPr="00315675" w:rsidRDefault="00E453D4" w:rsidP="00315675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15675">
        <w:rPr>
          <w:sz w:val="28"/>
          <w:szCs w:val="28"/>
        </w:rPr>
        <w:t>В.Г.Микульский, В.Н.Куприянов и др. «Строительные материалы»,</w:t>
      </w:r>
    </w:p>
    <w:p w:rsidR="00E453D4" w:rsidRPr="00315675" w:rsidRDefault="00E453D4" w:rsidP="00315675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15675">
        <w:rPr>
          <w:sz w:val="28"/>
          <w:szCs w:val="28"/>
        </w:rPr>
        <w:t>П.Ф.Шубенкин «Строительные материалы и изделия. Примеры задач с решениями».</w:t>
      </w:r>
      <w:bookmarkStart w:id="0" w:name="_GoBack"/>
      <w:bookmarkEnd w:id="0"/>
    </w:p>
    <w:sectPr w:rsidR="00E453D4" w:rsidRPr="00315675" w:rsidSect="00315675">
      <w:footerReference w:type="even" r:id="rId47"/>
      <w:footerReference w:type="default" r:id="rId4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B53" w:rsidRDefault="001A7B53">
      <w:r>
        <w:separator/>
      </w:r>
    </w:p>
  </w:endnote>
  <w:endnote w:type="continuationSeparator" w:id="0">
    <w:p w:rsidR="001A7B53" w:rsidRDefault="001A7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34C" w:rsidRDefault="0083434C" w:rsidP="0083434C">
    <w:pPr>
      <w:pStyle w:val="a4"/>
      <w:framePr w:wrap="around" w:vAnchor="text" w:hAnchor="margin" w:xAlign="center" w:y="1"/>
      <w:rPr>
        <w:rStyle w:val="a6"/>
      </w:rPr>
    </w:pPr>
  </w:p>
  <w:p w:rsidR="0083434C" w:rsidRDefault="0083434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34C" w:rsidRDefault="006E5243" w:rsidP="0083434C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83434C" w:rsidRDefault="0083434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B53" w:rsidRDefault="001A7B53">
      <w:r>
        <w:separator/>
      </w:r>
    </w:p>
  </w:footnote>
  <w:footnote w:type="continuationSeparator" w:id="0">
    <w:p w:rsidR="001A7B53" w:rsidRDefault="001A7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123F2D"/>
    <w:multiLevelType w:val="hybridMultilevel"/>
    <w:tmpl w:val="A8E83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A8A107F"/>
    <w:multiLevelType w:val="hybridMultilevel"/>
    <w:tmpl w:val="84425950"/>
    <w:lvl w:ilvl="0" w:tplc="58564D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4907"/>
    <w:rsid w:val="000A5B27"/>
    <w:rsid w:val="001A7B53"/>
    <w:rsid w:val="002665CD"/>
    <w:rsid w:val="002A7935"/>
    <w:rsid w:val="002F4F0C"/>
    <w:rsid w:val="00315675"/>
    <w:rsid w:val="006E5243"/>
    <w:rsid w:val="00781858"/>
    <w:rsid w:val="0083434C"/>
    <w:rsid w:val="00864907"/>
    <w:rsid w:val="009D1033"/>
    <w:rsid w:val="00B620E1"/>
    <w:rsid w:val="00C80713"/>
    <w:rsid w:val="00DD144D"/>
    <w:rsid w:val="00E453D4"/>
    <w:rsid w:val="00F8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5"/>
    <o:shapelayout v:ext="edit">
      <o:idmap v:ext="edit" data="1"/>
    </o:shapelayout>
  </w:shapeDefaults>
  <w:decimalSymbol w:val=","/>
  <w:listSeparator w:val=";"/>
  <w14:defaultImageDpi w14:val="0"/>
  <w15:chartTrackingRefBased/>
  <w15:docId w15:val="{079C0DE7-7086-447C-B487-FB3C37B4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F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F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83434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83434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footer" Target="footer2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4304</Words>
  <Characters>24539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Дом</Company>
  <LinksUpToDate>false</LinksUpToDate>
  <CharactersWithSpaces>28786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Наташа</dc:creator>
  <cp:keywords/>
  <dc:description/>
  <cp:lastModifiedBy>admin</cp:lastModifiedBy>
  <cp:revision>2</cp:revision>
  <dcterms:created xsi:type="dcterms:W3CDTF">2014-02-21T20:50:00Z</dcterms:created>
  <dcterms:modified xsi:type="dcterms:W3CDTF">2014-02-21T20:50:00Z</dcterms:modified>
</cp:coreProperties>
</file>