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67" w:rsidRPr="006F4A90" w:rsidRDefault="00806067" w:rsidP="006F4A90">
      <w:pPr>
        <w:spacing w:line="360" w:lineRule="auto"/>
        <w:ind w:firstLine="709"/>
        <w:jc w:val="center"/>
        <w:rPr>
          <w:b/>
          <w:sz w:val="28"/>
        </w:rPr>
      </w:pPr>
      <w:r w:rsidRPr="006F4A90">
        <w:rPr>
          <w:b/>
          <w:sz w:val="28"/>
        </w:rPr>
        <w:t>Контрольная работа</w:t>
      </w:r>
    </w:p>
    <w:p w:rsidR="00806067" w:rsidRPr="006F4A90" w:rsidRDefault="00806067" w:rsidP="006F4A90">
      <w:pPr>
        <w:spacing w:line="360" w:lineRule="auto"/>
        <w:ind w:firstLine="709"/>
        <w:jc w:val="center"/>
        <w:rPr>
          <w:b/>
          <w:sz w:val="28"/>
        </w:rPr>
      </w:pPr>
    </w:p>
    <w:p w:rsidR="00806067" w:rsidRPr="006F4A90" w:rsidRDefault="00806067" w:rsidP="006F4A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4A90">
        <w:rPr>
          <w:b/>
          <w:sz w:val="28"/>
          <w:szCs w:val="28"/>
        </w:rPr>
        <w:t>9. Материальное стимулирование в управлении торговли и сферой услуг.</w:t>
      </w:r>
    </w:p>
    <w:p w:rsidR="000F78BB" w:rsidRPr="006F4A90" w:rsidRDefault="000F78BB" w:rsidP="006F4A90">
      <w:pPr>
        <w:spacing w:line="360" w:lineRule="auto"/>
        <w:ind w:firstLine="709"/>
        <w:jc w:val="both"/>
        <w:rPr>
          <w:sz w:val="28"/>
          <w:szCs w:val="28"/>
        </w:rPr>
      </w:pPr>
    </w:p>
    <w:p w:rsidR="00806067" w:rsidRPr="006F4A90" w:rsidRDefault="00806067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Стимулирование – применение по отношению к человеку стимулов для воздействия на его усилия, старания, настойчивость, добросовестность, целеустремленность в деле решения задач, стоящих перед организацией, и включения соответствующих мотивов. Стимулирование  </w:t>
      </w:r>
      <w:r w:rsidR="00C51B45" w:rsidRPr="006F4A90">
        <w:rPr>
          <w:sz w:val="28"/>
          <w:szCs w:val="28"/>
        </w:rPr>
        <w:t>всегда предполагает</w:t>
      </w:r>
      <w:r w:rsidRPr="006F4A90">
        <w:rPr>
          <w:sz w:val="28"/>
          <w:szCs w:val="28"/>
        </w:rPr>
        <w:t xml:space="preserve"> наличие </w:t>
      </w:r>
      <w:r w:rsidR="00C51B45" w:rsidRPr="006F4A90">
        <w:rPr>
          <w:sz w:val="28"/>
          <w:szCs w:val="28"/>
        </w:rPr>
        <w:t>объекта</w:t>
      </w:r>
      <w:r w:rsidRPr="006F4A90">
        <w:rPr>
          <w:sz w:val="28"/>
          <w:szCs w:val="28"/>
        </w:rPr>
        <w:t xml:space="preserve">, на который </w:t>
      </w:r>
      <w:r w:rsidR="006F4A90" w:rsidRPr="006F4A90">
        <w:rPr>
          <w:sz w:val="28"/>
          <w:szCs w:val="28"/>
        </w:rPr>
        <w:t>оказывает,</w:t>
      </w:r>
      <w:r w:rsidRPr="006F4A90">
        <w:rPr>
          <w:sz w:val="28"/>
          <w:szCs w:val="28"/>
        </w:rPr>
        <w:t xml:space="preserve"> влияет субъект. Выбор средств и методов стимулирования – это право </w:t>
      </w:r>
      <w:r w:rsidR="00C51B45" w:rsidRPr="006F4A90">
        <w:rPr>
          <w:sz w:val="28"/>
          <w:szCs w:val="28"/>
        </w:rPr>
        <w:t>субъекта</w:t>
      </w:r>
      <w:r w:rsidRPr="006F4A90">
        <w:rPr>
          <w:sz w:val="28"/>
          <w:szCs w:val="28"/>
        </w:rPr>
        <w:t>, создающего механизм регуляции трудового</w:t>
      </w:r>
      <w:r w:rsidR="002173C4" w:rsidRPr="006F4A90">
        <w:rPr>
          <w:sz w:val="28"/>
          <w:szCs w:val="28"/>
        </w:rPr>
        <w:t xml:space="preserve"> поведения</w:t>
      </w:r>
      <w:r w:rsidR="00C51B45" w:rsidRPr="006F4A90">
        <w:rPr>
          <w:sz w:val="28"/>
          <w:szCs w:val="28"/>
        </w:rPr>
        <w:t>.</w:t>
      </w:r>
      <w:r w:rsidR="002173C4" w:rsidRPr="006F4A90">
        <w:rPr>
          <w:sz w:val="28"/>
          <w:szCs w:val="28"/>
        </w:rPr>
        <w:t xml:space="preserve"> Стимулирование реализует непосредственное или опосредованное воздействие на человека, выполняя разные функции по отношению к его поведению.</w:t>
      </w:r>
    </w:p>
    <w:p w:rsidR="002173C4" w:rsidRPr="006F4A90" w:rsidRDefault="002173C4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Концепция стимулирования основывается на том, что любые действия подчиненного должны иметь для него положительные, отрицательные и нейтральные последствия в зависимости от того, как он выполняет порученную работу.</w:t>
      </w:r>
    </w:p>
    <w:p w:rsidR="002173C4" w:rsidRPr="006F4A90" w:rsidRDefault="002173C4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В зависимости от того, что именно необходимо стимулировать (саму деятельность или ее конечный результат), выделяют две формы: текущего поощрения (либо наказания) или вознаграждения (либо наказания) по итогам.</w:t>
      </w:r>
    </w:p>
    <w:p w:rsidR="002173C4" w:rsidRPr="006F4A90" w:rsidRDefault="002173C4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Величина текущего вознаграждения должна быть минимальной, чтобы постоянно поддерживать заинтересованность в продолжении нужной деятельности и не истощать</w:t>
      </w:r>
      <w:r w:rsidR="00C3775D" w:rsidRPr="006F4A90">
        <w:rPr>
          <w:sz w:val="28"/>
          <w:szCs w:val="28"/>
        </w:rPr>
        <w:t xml:space="preserve"> ресурсы организации. Важна не </w:t>
      </w:r>
      <w:r w:rsidR="00C51B45" w:rsidRPr="006F4A90">
        <w:rPr>
          <w:sz w:val="28"/>
          <w:szCs w:val="28"/>
        </w:rPr>
        <w:t>столько</w:t>
      </w:r>
      <w:r w:rsidR="00C3775D" w:rsidRPr="006F4A90">
        <w:rPr>
          <w:sz w:val="28"/>
          <w:szCs w:val="28"/>
        </w:rPr>
        <w:t xml:space="preserve"> величина, сколько форма и способ поощрения.</w:t>
      </w:r>
    </w:p>
    <w:p w:rsidR="00C3775D" w:rsidRPr="006F4A90" w:rsidRDefault="00C3775D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При выборе форм стимулирования как элемента работы с персоналом отмечают семь стратегических направлений:</w:t>
      </w:r>
    </w:p>
    <w:p w:rsidR="00C3775D" w:rsidRPr="006F4A90" w:rsidRDefault="00A66F9C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с</w:t>
      </w:r>
      <w:r w:rsidR="00C3775D" w:rsidRPr="006F4A90">
        <w:rPr>
          <w:sz w:val="28"/>
          <w:szCs w:val="28"/>
        </w:rPr>
        <w:t>нижение удельного веса заработной платы  в себестоимости продукции и оплаты труда работников;</w:t>
      </w:r>
    </w:p>
    <w:p w:rsidR="00C3775D" w:rsidRPr="006F4A90" w:rsidRDefault="00A66F9C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р</w:t>
      </w:r>
      <w:r w:rsidR="00C3775D" w:rsidRPr="006F4A90">
        <w:rPr>
          <w:sz w:val="28"/>
          <w:szCs w:val="28"/>
        </w:rPr>
        <w:t>аботники – это ресурс, который необходимо максимизировать;</w:t>
      </w:r>
    </w:p>
    <w:p w:rsidR="00C3775D" w:rsidRPr="006F4A90" w:rsidRDefault="00A66F9C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н</w:t>
      </w:r>
      <w:r w:rsidR="00C3775D" w:rsidRPr="006F4A90">
        <w:rPr>
          <w:sz w:val="28"/>
          <w:szCs w:val="28"/>
        </w:rPr>
        <w:t xml:space="preserve">еразрывная связь стратегии предприятия и </w:t>
      </w:r>
      <w:r w:rsidR="00C51B45" w:rsidRPr="006F4A90">
        <w:rPr>
          <w:sz w:val="28"/>
          <w:szCs w:val="28"/>
        </w:rPr>
        <w:t>управления</w:t>
      </w:r>
      <w:r w:rsidR="00C3775D" w:rsidRPr="006F4A90">
        <w:rPr>
          <w:sz w:val="28"/>
          <w:szCs w:val="28"/>
        </w:rPr>
        <w:t xml:space="preserve"> персоналом;</w:t>
      </w:r>
    </w:p>
    <w:p w:rsidR="00C3775D" w:rsidRPr="006F4A90" w:rsidRDefault="00A66F9C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р</w:t>
      </w:r>
      <w:r w:rsidR="00C3775D" w:rsidRPr="006F4A90">
        <w:rPr>
          <w:sz w:val="28"/>
          <w:szCs w:val="28"/>
        </w:rPr>
        <w:t>азвитие организационной культуры;</w:t>
      </w:r>
    </w:p>
    <w:p w:rsidR="00C3775D" w:rsidRPr="006F4A90" w:rsidRDefault="00A66F9C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- </w:t>
      </w:r>
      <w:r w:rsidR="00F44921" w:rsidRPr="006F4A90">
        <w:rPr>
          <w:sz w:val="28"/>
          <w:szCs w:val="28"/>
        </w:rPr>
        <w:t>Японизация</w:t>
      </w:r>
      <w:r w:rsidR="00C3775D" w:rsidRPr="006F4A90">
        <w:rPr>
          <w:sz w:val="28"/>
          <w:szCs w:val="28"/>
        </w:rPr>
        <w:t xml:space="preserve"> методов управления персоналом, широко распространившаяся после успеха крупнейших японских компаний (</w:t>
      </w:r>
      <w:r w:rsidR="00DA4E1B" w:rsidRPr="006F4A90">
        <w:rPr>
          <w:sz w:val="28"/>
          <w:szCs w:val="28"/>
        </w:rPr>
        <w:t>«</w:t>
      </w:r>
      <w:r w:rsidR="00435EDB" w:rsidRPr="006F4A90">
        <w:rPr>
          <w:sz w:val="28"/>
          <w:szCs w:val="28"/>
          <w:lang w:val="en-US"/>
        </w:rPr>
        <w:t>Sony</w:t>
      </w:r>
      <w:r w:rsidR="00DA4E1B" w:rsidRPr="006F4A90">
        <w:rPr>
          <w:sz w:val="28"/>
          <w:szCs w:val="28"/>
        </w:rPr>
        <w:t>»,</w:t>
      </w:r>
      <w:r w:rsidR="00435EDB" w:rsidRPr="006F4A90">
        <w:rPr>
          <w:sz w:val="28"/>
          <w:szCs w:val="28"/>
        </w:rPr>
        <w:t xml:space="preserve"> </w:t>
      </w:r>
      <w:r w:rsidR="00DA4E1B" w:rsidRPr="006F4A90">
        <w:rPr>
          <w:sz w:val="28"/>
          <w:szCs w:val="28"/>
        </w:rPr>
        <w:t>«</w:t>
      </w:r>
      <w:r w:rsidR="00435EDB" w:rsidRPr="006F4A90">
        <w:rPr>
          <w:sz w:val="28"/>
          <w:szCs w:val="28"/>
          <w:lang w:val="en-US"/>
        </w:rPr>
        <w:t>Toyota</w:t>
      </w:r>
      <w:r w:rsidR="00DA4E1B" w:rsidRPr="006F4A90">
        <w:rPr>
          <w:sz w:val="28"/>
          <w:szCs w:val="28"/>
        </w:rPr>
        <w:t>»,</w:t>
      </w:r>
      <w:r w:rsidR="00435EDB" w:rsidRPr="006F4A90">
        <w:rPr>
          <w:sz w:val="28"/>
          <w:szCs w:val="28"/>
        </w:rPr>
        <w:t xml:space="preserve"> </w:t>
      </w:r>
      <w:r w:rsidR="00DA4E1B" w:rsidRPr="006F4A90">
        <w:rPr>
          <w:sz w:val="28"/>
          <w:szCs w:val="28"/>
        </w:rPr>
        <w:t>«</w:t>
      </w:r>
      <w:r w:rsidR="00435EDB" w:rsidRPr="006F4A90">
        <w:rPr>
          <w:sz w:val="28"/>
          <w:szCs w:val="28"/>
          <w:lang w:val="en-US"/>
        </w:rPr>
        <w:t>Nissan</w:t>
      </w:r>
      <w:r w:rsidR="000F78BB" w:rsidRPr="006F4A90">
        <w:rPr>
          <w:sz w:val="28"/>
          <w:szCs w:val="28"/>
        </w:rPr>
        <w:t>» и др.);</w:t>
      </w:r>
    </w:p>
    <w:p w:rsidR="00DA4E1B" w:rsidRPr="006F4A90" w:rsidRDefault="000F78BB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у</w:t>
      </w:r>
      <w:r w:rsidR="00BA16C5" w:rsidRPr="006F4A90">
        <w:rPr>
          <w:sz w:val="28"/>
          <w:szCs w:val="28"/>
        </w:rPr>
        <w:t>правление персоналом п</w:t>
      </w:r>
      <w:r w:rsidR="00DA4E1B" w:rsidRPr="006F4A90">
        <w:rPr>
          <w:sz w:val="28"/>
          <w:szCs w:val="28"/>
        </w:rPr>
        <w:t xml:space="preserve">редполагает разработку кадровой стратегии, </w:t>
      </w:r>
      <w:r w:rsidR="00C51B45" w:rsidRPr="006F4A90">
        <w:rPr>
          <w:sz w:val="28"/>
          <w:szCs w:val="28"/>
        </w:rPr>
        <w:t>вознаграждение</w:t>
      </w:r>
      <w:r w:rsidR="00DA4E1B" w:rsidRPr="006F4A90">
        <w:rPr>
          <w:sz w:val="28"/>
          <w:szCs w:val="28"/>
        </w:rPr>
        <w:t xml:space="preserve"> с учетом качества индивидуальной деятельности, поощрение коллективных усилий, </w:t>
      </w:r>
      <w:r w:rsidR="00C51B45" w:rsidRPr="006F4A90">
        <w:rPr>
          <w:sz w:val="28"/>
          <w:szCs w:val="28"/>
        </w:rPr>
        <w:t>направленных</w:t>
      </w:r>
      <w:r w:rsidRPr="006F4A90">
        <w:rPr>
          <w:sz w:val="28"/>
          <w:szCs w:val="28"/>
        </w:rPr>
        <w:t xml:space="preserve"> на выживание компании;</w:t>
      </w:r>
    </w:p>
    <w:p w:rsidR="00DA4E1B" w:rsidRPr="006F4A90" w:rsidRDefault="000F78BB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и</w:t>
      </w:r>
      <w:r w:rsidR="00DA4E1B" w:rsidRPr="006F4A90">
        <w:rPr>
          <w:sz w:val="28"/>
          <w:szCs w:val="28"/>
        </w:rPr>
        <w:t>спользование моделей управленческого выбора в работе с персоналом с учетом влияния работников и способов воздействия на него, процедуры движения работника на фирме, системы вознаграждения, организации рабочего места.</w:t>
      </w:r>
    </w:p>
    <w:p w:rsidR="002A6A5B" w:rsidRPr="006F4A90" w:rsidRDefault="002A6A5B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Итак, действие материального вознаграждения в </w:t>
      </w:r>
      <w:r w:rsidR="00C51B45" w:rsidRPr="006F4A90">
        <w:rPr>
          <w:sz w:val="28"/>
          <w:szCs w:val="28"/>
        </w:rPr>
        <w:t>качестве</w:t>
      </w:r>
      <w:r w:rsidRPr="006F4A90">
        <w:rPr>
          <w:sz w:val="28"/>
          <w:szCs w:val="28"/>
        </w:rPr>
        <w:t xml:space="preserve"> стимула к труду основано на его роли как основного источника удовлетворения большинства потребностей человека. Материальный стимул</w:t>
      </w:r>
      <w:r w:rsidR="00270CD5" w:rsidRPr="006F4A90">
        <w:rPr>
          <w:sz w:val="28"/>
          <w:szCs w:val="28"/>
        </w:rPr>
        <w:t xml:space="preserve"> хорошо согласуется с моральными. Чем выше уровень материального вознаграждения, тем большая часть его остается для удовлетворения культурных и личностных потребностей и тем больший удельный вес занимают моральные мотивы в мотивации работника.</w:t>
      </w:r>
    </w:p>
    <w:p w:rsidR="00270CD5" w:rsidRPr="006F4A90" w:rsidRDefault="00270CD5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Вместе с тем материальное вознаграждение служит и для непосредственного удовлетворения личностных потребностей. Так премия, особенно если она четко дифференцирована в зависимости от личного вклада </w:t>
      </w:r>
      <w:r w:rsidR="00C51B45" w:rsidRPr="006F4A90">
        <w:rPr>
          <w:sz w:val="28"/>
          <w:szCs w:val="28"/>
        </w:rPr>
        <w:t>работника</w:t>
      </w:r>
      <w:r w:rsidRPr="006F4A90">
        <w:rPr>
          <w:sz w:val="28"/>
          <w:szCs w:val="28"/>
        </w:rPr>
        <w:t>, является средством признания его заслуг. Творческая де</w:t>
      </w:r>
      <w:r w:rsidR="000B45C5" w:rsidRPr="006F4A90">
        <w:rPr>
          <w:sz w:val="28"/>
          <w:szCs w:val="28"/>
        </w:rPr>
        <w:t>ятельность в области производства</w:t>
      </w:r>
      <w:r w:rsidRPr="006F4A90">
        <w:rPr>
          <w:sz w:val="28"/>
          <w:szCs w:val="28"/>
        </w:rPr>
        <w:t xml:space="preserve"> требует затрат ресурсов и часто значительных. В этом смысле материальное вознаграждение может рассматриваться и как стимул для самовыражения личности. </w:t>
      </w:r>
    </w:p>
    <w:p w:rsidR="00270CD5" w:rsidRPr="006F4A90" w:rsidRDefault="00270CD5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Официальное признание заслуг</w:t>
      </w:r>
      <w:r w:rsidR="00036E00" w:rsidRPr="006F4A90">
        <w:rPr>
          <w:sz w:val="28"/>
          <w:szCs w:val="28"/>
        </w:rPr>
        <w:t xml:space="preserve"> обычно осуществляется в форме благодарности, награждения грамотой, значком и т.д.</w:t>
      </w:r>
    </w:p>
    <w:p w:rsidR="00F2469B" w:rsidRPr="006F4A90" w:rsidRDefault="00600609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Материальное стимулирование часто рассматривается как наиболее изменяемая и управляемая составляющая мотивации</w:t>
      </w:r>
      <w:r w:rsidR="00574241" w:rsidRPr="006F4A90">
        <w:rPr>
          <w:sz w:val="28"/>
          <w:szCs w:val="28"/>
        </w:rPr>
        <w:t xml:space="preserve"> сотрудников,</w:t>
      </w:r>
      <w:r w:rsidR="00AE1800" w:rsidRPr="006F4A90">
        <w:rPr>
          <w:sz w:val="28"/>
          <w:szCs w:val="28"/>
        </w:rPr>
        <w:t xml:space="preserve"> и</w:t>
      </w:r>
      <w:r w:rsidR="00F2469B" w:rsidRPr="006F4A90">
        <w:rPr>
          <w:sz w:val="28"/>
          <w:szCs w:val="28"/>
        </w:rPr>
        <w:t xml:space="preserve"> обеспечивается всеми видами заработной платы, включая премии, поощрения, вознаграждения и т.д. </w:t>
      </w:r>
    </w:p>
    <w:p w:rsidR="00E96E52" w:rsidRPr="006F4A90" w:rsidRDefault="00E96E52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Заработная плата как главный мотив актуальна не только на нижнем уровне иерархии предприятия, но и среди высшего руководства. Как указывалось ранее, большое значение имеет структура вознаграждения, а также периодичность выплат, которая на предприятиях варьируется от еженедельной до 1 раза  в квартал. Частые выплаты субъективно повышают защищенность персонала. Поквартальное начисление затрудняет кадровый подбор и негативно влияет на работающих сотрудников, особенно в период кризиса.</w:t>
      </w:r>
    </w:p>
    <w:p w:rsidR="00C07952" w:rsidRPr="006F4A90" w:rsidRDefault="00C07952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Заработную плату можно рассматривать как вознаграждение сотрудников за достигнутый финансовый результат либо как инструмент управления. Строго говоря, зарплаты являются </w:t>
      </w:r>
      <w:r w:rsidR="00C51B45" w:rsidRPr="006F4A90">
        <w:rPr>
          <w:sz w:val="28"/>
          <w:szCs w:val="28"/>
        </w:rPr>
        <w:t>продолжением</w:t>
      </w:r>
      <w:r w:rsidRPr="006F4A90">
        <w:rPr>
          <w:sz w:val="28"/>
          <w:szCs w:val="28"/>
        </w:rPr>
        <w:t xml:space="preserve"> основных стратегий предприятия и </w:t>
      </w:r>
      <w:r w:rsidR="00C51B45" w:rsidRPr="006F4A90">
        <w:rPr>
          <w:sz w:val="28"/>
          <w:szCs w:val="28"/>
        </w:rPr>
        <w:t>неотъемлемой</w:t>
      </w:r>
      <w:r w:rsidRPr="006F4A90">
        <w:rPr>
          <w:sz w:val="28"/>
          <w:szCs w:val="28"/>
        </w:rPr>
        <w:t xml:space="preserve"> частью его организационной структуры. Достигнутый результат измеряется не цифрами прибыли и оборота, а </w:t>
      </w:r>
      <w:r w:rsidR="00C51B45" w:rsidRPr="006F4A90">
        <w:rPr>
          <w:sz w:val="28"/>
          <w:szCs w:val="28"/>
        </w:rPr>
        <w:t>качеством</w:t>
      </w:r>
      <w:r w:rsidRPr="006F4A90">
        <w:rPr>
          <w:sz w:val="28"/>
          <w:szCs w:val="28"/>
        </w:rPr>
        <w:t xml:space="preserve"> выполнения плана. </w:t>
      </w:r>
      <w:r w:rsidR="00C51B45" w:rsidRPr="006F4A90">
        <w:rPr>
          <w:sz w:val="28"/>
          <w:szCs w:val="28"/>
        </w:rPr>
        <w:t>Вознаграждение</w:t>
      </w:r>
      <w:r w:rsidRPr="006F4A90">
        <w:rPr>
          <w:sz w:val="28"/>
          <w:szCs w:val="28"/>
        </w:rPr>
        <w:t xml:space="preserve"> по финансовому результату деятельности становится одним из компонентов заработных плат, применяемым на участках, где финансовые показатели доминируют.</w:t>
      </w:r>
    </w:p>
    <w:p w:rsidR="00C07952" w:rsidRPr="006F4A90" w:rsidRDefault="00C07952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Эффективный уровень заработных плат определяется двумя </w:t>
      </w:r>
      <w:r w:rsidR="00C51B45" w:rsidRPr="006F4A90">
        <w:rPr>
          <w:sz w:val="28"/>
          <w:szCs w:val="28"/>
        </w:rPr>
        <w:t>основными</w:t>
      </w:r>
      <w:r w:rsidRPr="006F4A90">
        <w:rPr>
          <w:sz w:val="28"/>
          <w:szCs w:val="28"/>
        </w:rPr>
        <w:t xml:space="preserve"> факторами:</w:t>
      </w:r>
    </w:p>
    <w:p w:rsidR="00C07952" w:rsidRPr="006F4A90" w:rsidRDefault="00574241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к</w:t>
      </w:r>
      <w:r w:rsidR="0038504E" w:rsidRPr="006F4A90">
        <w:rPr>
          <w:sz w:val="28"/>
          <w:szCs w:val="28"/>
        </w:rPr>
        <w:t>валификационным (рыночный уровень заработной платы специалиста, со</w:t>
      </w:r>
      <w:r w:rsidR="00EC06BB" w:rsidRPr="006F4A90">
        <w:rPr>
          <w:sz w:val="28"/>
          <w:szCs w:val="28"/>
        </w:rPr>
        <w:t>о</w:t>
      </w:r>
      <w:r w:rsidR="0038504E" w:rsidRPr="006F4A90">
        <w:rPr>
          <w:sz w:val="28"/>
          <w:szCs w:val="28"/>
        </w:rPr>
        <w:t>т</w:t>
      </w:r>
      <w:r w:rsidR="00EC06BB" w:rsidRPr="006F4A90">
        <w:rPr>
          <w:sz w:val="28"/>
          <w:szCs w:val="28"/>
        </w:rPr>
        <w:t>ветствующего по знаниям и умениям требованиям рабочего места</w:t>
      </w:r>
      <w:r w:rsidR="0038504E" w:rsidRPr="006F4A90">
        <w:rPr>
          <w:sz w:val="28"/>
          <w:szCs w:val="28"/>
        </w:rPr>
        <w:t>)</w:t>
      </w:r>
      <w:r w:rsidR="00EC06BB" w:rsidRPr="006F4A90">
        <w:rPr>
          <w:sz w:val="28"/>
          <w:szCs w:val="28"/>
        </w:rPr>
        <w:t>;</w:t>
      </w:r>
    </w:p>
    <w:p w:rsidR="00EC06BB" w:rsidRPr="006F4A90" w:rsidRDefault="00574241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р</w:t>
      </w:r>
      <w:r w:rsidR="00EC06BB" w:rsidRPr="006F4A90">
        <w:rPr>
          <w:sz w:val="28"/>
          <w:szCs w:val="28"/>
        </w:rPr>
        <w:t>езультата работ (важность, значимость, ценность реально достигнутого или ожидаемого результата).</w:t>
      </w:r>
    </w:p>
    <w:p w:rsidR="00EC06BB" w:rsidRPr="006F4A90" w:rsidRDefault="00EC06BB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Квалификационная составляющая определяется в несколько этапов:</w:t>
      </w:r>
    </w:p>
    <w:p w:rsidR="00EC06BB" w:rsidRPr="006F4A90" w:rsidRDefault="00574241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и</w:t>
      </w:r>
      <w:r w:rsidR="00EC06BB" w:rsidRPr="006F4A90">
        <w:rPr>
          <w:sz w:val="28"/>
          <w:szCs w:val="28"/>
        </w:rPr>
        <w:t>зучаются публикации о приглашении на работу аналогичных специалистов;</w:t>
      </w:r>
    </w:p>
    <w:p w:rsidR="00EC06BB" w:rsidRPr="006F4A90" w:rsidRDefault="00574241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п</w:t>
      </w:r>
      <w:r w:rsidR="00EC06BB" w:rsidRPr="006F4A90">
        <w:rPr>
          <w:sz w:val="28"/>
          <w:szCs w:val="28"/>
        </w:rPr>
        <w:t>убликуются</w:t>
      </w:r>
      <w:r w:rsidR="00CF5ABE" w:rsidRPr="006F4A90">
        <w:rPr>
          <w:sz w:val="28"/>
          <w:szCs w:val="28"/>
        </w:rPr>
        <w:t xml:space="preserve"> собственные объявления и просматриваются кандидаты;</w:t>
      </w:r>
    </w:p>
    <w:p w:rsidR="00CF5ABE" w:rsidRPr="006F4A90" w:rsidRDefault="00574241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- о</w:t>
      </w:r>
      <w:r w:rsidR="00CF5ABE" w:rsidRPr="006F4A90">
        <w:rPr>
          <w:sz w:val="28"/>
          <w:szCs w:val="28"/>
        </w:rPr>
        <w:t>пределяется искомая цифра.</w:t>
      </w:r>
    </w:p>
    <w:p w:rsidR="00105C66" w:rsidRPr="006F4A90" w:rsidRDefault="00105C66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Показатель прибыли организации для выбора критерия привязки к результату является мало эффективным. Ее формируют закупочные цены и себестоимость производства, а также общехозяйственные затраты (на управление, развитие и др.).</w:t>
      </w:r>
    </w:p>
    <w:p w:rsidR="00105C66" w:rsidRPr="006F4A90" w:rsidRDefault="00BA5667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Решением может быть введение нормы, которая определяется по </w:t>
      </w:r>
      <w:r w:rsidR="00C51B45" w:rsidRPr="006F4A90">
        <w:rPr>
          <w:sz w:val="28"/>
          <w:szCs w:val="28"/>
        </w:rPr>
        <w:t>обоснованным</w:t>
      </w:r>
      <w:r w:rsidR="00E663CF" w:rsidRPr="006F4A90">
        <w:rPr>
          <w:sz w:val="28"/>
          <w:szCs w:val="28"/>
        </w:rPr>
        <w:t xml:space="preserve"> </w:t>
      </w:r>
      <w:r w:rsidRPr="006F4A90">
        <w:rPr>
          <w:sz w:val="28"/>
          <w:szCs w:val="28"/>
        </w:rPr>
        <w:t xml:space="preserve">цифрам достижений среднего работника. Составляющая результата может вычисляться как разница между принятой нормой и реально достигнутыми работником </w:t>
      </w:r>
      <w:r w:rsidR="00C51B45" w:rsidRPr="006F4A90">
        <w:rPr>
          <w:sz w:val="28"/>
          <w:szCs w:val="28"/>
        </w:rPr>
        <w:t>показателями</w:t>
      </w:r>
      <w:r w:rsidRPr="006F4A90">
        <w:rPr>
          <w:sz w:val="28"/>
          <w:szCs w:val="28"/>
        </w:rPr>
        <w:t>.</w:t>
      </w:r>
    </w:p>
    <w:p w:rsidR="00BA5667" w:rsidRPr="006F4A90" w:rsidRDefault="00BA5667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Преимущества нормирования заключается в том, что, с одной стороны, результат привязан к реальным показателям, а </w:t>
      </w:r>
      <w:r w:rsidR="00C51B45" w:rsidRPr="006F4A90">
        <w:rPr>
          <w:sz w:val="28"/>
          <w:szCs w:val="28"/>
        </w:rPr>
        <w:t>с другой</w:t>
      </w:r>
      <w:r w:rsidRPr="006F4A90">
        <w:rPr>
          <w:sz w:val="28"/>
          <w:szCs w:val="28"/>
        </w:rPr>
        <w:t xml:space="preserve"> стороны он не дублирует их. </w:t>
      </w:r>
      <w:r w:rsidR="00E663CF" w:rsidRPr="006F4A90">
        <w:rPr>
          <w:sz w:val="28"/>
          <w:szCs w:val="28"/>
        </w:rPr>
        <w:t>П</w:t>
      </w:r>
      <w:r w:rsidRPr="006F4A90">
        <w:rPr>
          <w:sz w:val="28"/>
          <w:szCs w:val="28"/>
        </w:rPr>
        <w:t>рибыль</w:t>
      </w:r>
      <w:r w:rsidR="00F1592D" w:rsidRPr="006F4A90">
        <w:rPr>
          <w:sz w:val="28"/>
          <w:szCs w:val="28"/>
        </w:rPr>
        <w:t xml:space="preserve">, которая в прямом исчислении может быть отрицательной (освоение новых рынков и т.п.), является положительным результатом деятельности работника, </w:t>
      </w:r>
      <w:r w:rsidR="00C51B45" w:rsidRPr="006F4A90">
        <w:rPr>
          <w:sz w:val="28"/>
          <w:szCs w:val="28"/>
        </w:rPr>
        <w:t>если</w:t>
      </w:r>
      <w:r w:rsidR="00F1592D" w:rsidRPr="006F4A90">
        <w:rPr>
          <w:sz w:val="28"/>
          <w:szCs w:val="28"/>
        </w:rPr>
        <w:t xml:space="preserve"> предусмотрено планом, и точно так же она положительна относительно нормы.</w:t>
      </w:r>
    </w:p>
    <w:p w:rsidR="00F1592D" w:rsidRPr="006F4A90" w:rsidRDefault="00F1592D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Как правило, вознаграждение должно </w:t>
      </w:r>
      <w:r w:rsidR="00F50866" w:rsidRPr="006F4A90">
        <w:rPr>
          <w:sz w:val="28"/>
          <w:szCs w:val="28"/>
        </w:rPr>
        <w:t xml:space="preserve">включать гарантированную часть, которую работник получает при любом результате </w:t>
      </w:r>
      <w:r w:rsidR="00C51B45" w:rsidRPr="006F4A90">
        <w:rPr>
          <w:sz w:val="28"/>
          <w:szCs w:val="28"/>
        </w:rPr>
        <w:t>деятельности</w:t>
      </w:r>
      <w:r w:rsidR="00F50866" w:rsidRPr="006F4A90">
        <w:rPr>
          <w:sz w:val="28"/>
          <w:szCs w:val="28"/>
        </w:rPr>
        <w:t>. Гарантированная часть устанавливается в пределах от 30 до 50% нормативной общей суммы и коррелируется с пороговым значением результата. Т.е., за перекрытие недопустимых для предприятия значений прибыли или реализации работник получает оклад, а в случае недостижения данного минимального результата он просто увольняется.</w:t>
      </w:r>
    </w:p>
    <w:p w:rsidR="005E251F" w:rsidRPr="006F4A90" w:rsidRDefault="00F50866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В структуру заработных плат должна быть компонента, стимулирующая достижение общего результата. Поощрение сотрудников только за индивидуальные достижения снижает общую эффективность деятельности предприятия, поскольку их усилия направлены</w:t>
      </w:r>
      <w:r w:rsidR="005E251F" w:rsidRPr="006F4A90">
        <w:rPr>
          <w:sz w:val="28"/>
          <w:szCs w:val="28"/>
        </w:rPr>
        <w:t xml:space="preserve"> только на выполнение конкретного задания. Цели подразделений во многом антагонистичны (например, торговому агенту выгодно доставить товар быстро, а менеджер транспортного отдела заинтересован в экономичной доставке с оказией; отделу сбыта желательно получать от производства то, что продается, а производственникам – продавать то, что им </w:t>
      </w:r>
      <w:r w:rsidR="00C51B45" w:rsidRPr="006F4A90">
        <w:rPr>
          <w:sz w:val="28"/>
          <w:szCs w:val="28"/>
        </w:rPr>
        <w:t>легче</w:t>
      </w:r>
      <w:r w:rsidR="005E251F" w:rsidRPr="006F4A90">
        <w:rPr>
          <w:sz w:val="28"/>
          <w:szCs w:val="28"/>
        </w:rPr>
        <w:t xml:space="preserve"> произвести). Базой разрешения или недопущения конфликтов служит общая заинтересованность подразделений и сотрудников в </w:t>
      </w:r>
      <w:r w:rsidR="00C51B45" w:rsidRPr="006F4A90">
        <w:rPr>
          <w:sz w:val="28"/>
          <w:szCs w:val="28"/>
        </w:rPr>
        <w:t>результатах</w:t>
      </w:r>
      <w:r w:rsidR="005E251F" w:rsidRPr="006F4A90">
        <w:rPr>
          <w:sz w:val="28"/>
          <w:szCs w:val="28"/>
        </w:rPr>
        <w:t xml:space="preserve"> деятельности всего предприятия, которая подкрепляется материальным стимулированием.</w:t>
      </w:r>
    </w:p>
    <w:p w:rsidR="005E251F" w:rsidRPr="006F4A90" w:rsidRDefault="005E251F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Эта же интегральная компонента стимулирует выполнение неизмеримых и легковесных функций, которые </w:t>
      </w:r>
      <w:r w:rsidR="00C51B45" w:rsidRPr="006F4A90">
        <w:rPr>
          <w:sz w:val="28"/>
          <w:szCs w:val="28"/>
        </w:rPr>
        <w:t>нецелесообразно</w:t>
      </w:r>
      <w:r w:rsidRPr="006F4A90">
        <w:rPr>
          <w:sz w:val="28"/>
          <w:szCs w:val="28"/>
        </w:rPr>
        <w:t xml:space="preserve"> выделять специально. Например, обмен информацией между торговыми агентами (подходы, методики, перспективные покупатели) поо</w:t>
      </w:r>
      <w:r w:rsidR="00A945F1" w:rsidRPr="006F4A90">
        <w:rPr>
          <w:sz w:val="28"/>
          <w:szCs w:val="28"/>
        </w:rPr>
        <w:t>щряется привязкой заработных пла</w:t>
      </w:r>
      <w:r w:rsidRPr="006F4A90">
        <w:rPr>
          <w:sz w:val="28"/>
          <w:szCs w:val="28"/>
        </w:rPr>
        <w:t>т к общему результату и разрушается чисто индивидуальным стимулированием</w:t>
      </w:r>
      <w:r w:rsidR="00A945F1" w:rsidRPr="006F4A90">
        <w:rPr>
          <w:sz w:val="28"/>
          <w:szCs w:val="28"/>
        </w:rPr>
        <w:t xml:space="preserve">. </w:t>
      </w:r>
    </w:p>
    <w:p w:rsidR="00574241" w:rsidRPr="006F4A90" w:rsidRDefault="007427A4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Привязка к результату руководителей и работников непроизводственных служб (в нашем случае сфера услуг)</w:t>
      </w:r>
      <w:r w:rsidR="00172801" w:rsidRPr="006F4A90">
        <w:rPr>
          <w:sz w:val="28"/>
          <w:szCs w:val="28"/>
        </w:rPr>
        <w:t xml:space="preserve"> </w:t>
      </w:r>
      <w:r w:rsidRPr="006F4A90">
        <w:rPr>
          <w:sz w:val="28"/>
          <w:szCs w:val="28"/>
        </w:rPr>
        <w:t xml:space="preserve">осуществляется по-иному. Здесь обычно отсутствует прямой выход на рынок, факторы влияния локализованы внутри фирмы. Например. Руководитель отдела сбыта планирует и координирует деятельность сотрудников, разрабатывает стратегию охвата рынка, возможно, развивает новые направления (непосредственно на рынке работают его подчиненные). Результатом работы маркетолога является </w:t>
      </w:r>
      <w:r w:rsidR="0048655A" w:rsidRPr="006F4A90">
        <w:rPr>
          <w:sz w:val="28"/>
          <w:szCs w:val="28"/>
        </w:rPr>
        <w:t>информация, рекомендации, даже стратегия предприятия. Чем масштабнее сфера ответственности, тем сложнее описать результат сочетанием локальных параметров. Точкой отсчета здесь могут является нормативные величины глобальных показателей, уровень достижения плана, выраженный в единицах чистой прибыли (устанавливать норму необходимо по тем же причинам – положительный результат).</w:t>
      </w:r>
      <w:r w:rsidRPr="006F4A90">
        <w:rPr>
          <w:sz w:val="28"/>
          <w:szCs w:val="28"/>
        </w:rPr>
        <w:t xml:space="preserve"> </w:t>
      </w:r>
    </w:p>
    <w:p w:rsidR="006254BF" w:rsidRPr="006F4A90" w:rsidRDefault="00EC54CF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Итак, стим</w:t>
      </w:r>
      <w:r w:rsidR="00431A4F" w:rsidRPr="006F4A90">
        <w:rPr>
          <w:sz w:val="28"/>
          <w:szCs w:val="28"/>
        </w:rPr>
        <w:t>улирование в</w:t>
      </w:r>
      <w:r w:rsidRPr="006F4A90">
        <w:rPr>
          <w:sz w:val="28"/>
          <w:szCs w:val="28"/>
        </w:rPr>
        <w:t xml:space="preserve"> торговл</w:t>
      </w:r>
      <w:r w:rsidR="00431A4F" w:rsidRPr="006F4A90">
        <w:rPr>
          <w:sz w:val="28"/>
          <w:szCs w:val="28"/>
        </w:rPr>
        <w:t>е и сфере</w:t>
      </w:r>
      <w:r w:rsidRPr="006F4A90">
        <w:rPr>
          <w:sz w:val="28"/>
          <w:szCs w:val="28"/>
        </w:rPr>
        <w:t xml:space="preserve"> услуг пр</w:t>
      </w:r>
      <w:r w:rsidR="00BF554A" w:rsidRPr="006F4A90">
        <w:rPr>
          <w:sz w:val="28"/>
          <w:szCs w:val="28"/>
        </w:rPr>
        <w:t xml:space="preserve">едставляет собой ничто </w:t>
      </w:r>
      <w:r w:rsidR="00642415" w:rsidRPr="006F4A90">
        <w:rPr>
          <w:sz w:val="28"/>
          <w:szCs w:val="28"/>
        </w:rPr>
        <w:t>иное,</w:t>
      </w:r>
      <w:r w:rsidR="00BF554A" w:rsidRPr="006F4A90">
        <w:rPr>
          <w:sz w:val="28"/>
          <w:szCs w:val="28"/>
        </w:rPr>
        <w:t xml:space="preserve"> как совокуп</w:t>
      </w:r>
      <w:r w:rsidRPr="006F4A90">
        <w:rPr>
          <w:sz w:val="28"/>
          <w:szCs w:val="28"/>
        </w:rPr>
        <w:t xml:space="preserve">ность материального и в свою очередь морального стимула, направленного  на повышение заинтересованности руководителей, а также работников в </w:t>
      </w:r>
      <w:r w:rsidR="00431A4F" w:rsidRPr="006F4A90">
        <w:rPr>
          <w:sz w:val="28"/>
          <w:szCs w:val="28"/>
        </w:rPr>
        <w:t>финансовом результате</w:t>
      </w:r>
      <w:r w:rsidR="00BF554A" w:rsidRPr="006F4A90">
        <w:rPr>
          <w:sz w:val="28"/>
          <w:szCs w:val="28"/>
        </w:rPr>
        <w:t xml:space="preserve"> деятельности предприятия</w:t>
      </w:r>
      <w:r w:rsidR="00431A4F" w:rsidRPr="006F4A90">
        <w:rPr>
          <w:sz w:val="28"/>
          <w:szCs w:val="28"/>
        </w:rPr>
        <w:t>.</w:t>
      </w:r>
    </w:p>
    <w:p w:rsidR="006254BF" w:rsidRPr="006F4A90" w:rsidRDefault="006F4A90" w:rsidP="006F4A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54BF" w:rsidRPr="006F4A90">
        <w:rPr>
          <w:b/>
          <w:sz w:val="28"/>
          <w:szCs w:val="28"/>
        </w:rPr>
        <w:t>39</w:t>
      </w:r>
      <w:r w:rsidR="00990DBC" w:rsidRPr="006F4A90">
        <w:rPr>
          <w:b/>
          <w:sz w:val="28"/>
          <w:szCs w:val="28"/>
        </w:rPr>
        <w:t xml:space="preserve">. </w:t>
      </w:r>
      <w:r w:rsidR="008865CD" w:rsidRPr="006F4A90">
        <w:rPr>
          <w:b/>
          <w:sz w:val="28"/>
          <w:szCs w:val="28"/>
        </w:rPr>
        <w:t>Текущая и перспективная выгода</w:t>
      </w:r>
      <w:r w:rsidR="00841740" w:rsidRPr="006F4A90">
        <w:rPr>
          <w:b/>
          <w:sz w:val="28"/>
          <w:szCs w:val="28"/>
        </w:rPr>
        <w:t xml:space="preserve"> </w:t>
      </w:r>
      <w:r w:rsidR="008865CD" w:rsidRPr="006F4A90">
        <w:rPr>
          <w:b/>
          <w:sz w:val="28"/>
          <w:szCs w:val="28"/>
        </w:rPr>
        <w:t xml:space="preserve">в </w:t>
      </w:r>
      <w:r w:rsidR="00841740" w:rsidRPr="006F4A90">
        <w:rPr>
          <w:b/>
          <w:sz w:val="28"/>
          <w:szCs w:val="28"/>
        </w:rPr>
        <w:t>предпринимательской деятельности.</w:t>
      </w:r>
    </w:p>
    <w:p w:rsidR="00841740" w:rsidRPr="006F4A90" w:rsidRDefault="00841740" w:rsidP="006F4A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254BF" w:rsidRPr="006F4A90" w:rsidRDefault="00AC42CB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Получение текущей выгоды</w:t>
      </w:r>
      <w:r w:rsidR="006254BF" w:rsidRPr="006F4A90">
        <w:rPr>
          <w:sz w:val="28"/>
          <w:szCs w:val="28"/>
        </w:rPr>
        <w:t xml:space="preserve"> предпринимательской деятел</w:t>
      </w:r>
      <w:r w:rsidR="00537A0D" w:rsidRPr="006F4A90">
        <w:rPr>
          <w:sz w:val="28"/>
          <w:szCs w:val="28"/>
        </w:rPr>
        <w:t>ьности состоит в разработке</w:t>
      </w:r>
      <w:r w:rsidR="006254BF" w:rsidRPr="006F4A90">
        <w:rPr>
          <w:sz w:val="28"/>
          <w:szCs w:val="28"/>
        </w:rPr>
        <w:t xml:space="preserve"> </w:t>
      </w:r>
      <w:r w:rsidR="00C51B45" w:rsidRPr="006F4A90">
        <w:rPr>
          <w:sz w:val="28"/>
          <w:szCs w:val="28"/>
        </w:rPr>
        <w:t>финансовых</w:t>
      </w:r>
      <w:r w:rsidR="006254BF" w:rsidRPr="006F4A90">
        <w:rPr>
          <w:sz w:val="28"/>
          <w:szCs w:val="28"/>
        </w:rPr>
        <w:t xml:space="preserve"> смет производственных программ</w:t>
      </w:r>
      <w:r w:rsidR="00537A0D" w:rsidRPr="006F4A90">
        <w:rPr>
          <w:sz w:val="28"/>
          <w:szCs w:val="28"/>
        </w:rPr>
        <w:t>, бюджета</w:t>
      </w:r>
      <w:r w:rsidR="005A7C30" w:rsidRPr="006F4A90">
        <w:rPr>
          <w:sz w:val="28"/>
          <w:szCs w:val="28"/>
        </w:rPr>
        <w:t>, запланированных</w:t>
      </w:r>
      <w:r w:rsidR="006254BF" w:rsidRPr="006F4A90">
        <w:rPr>
          <w:sz w:val="28"/>
          <w:szCs w:val="28"/>
        </w:rPr>
        <w:t xml:space="preserve"> на предстоящий период</w:t>
      </w:r>
      <w:r w:rsidR="00D448C3" w:rsidRPr="006F4A90">
        <w:rPr>
          <w:sz w:val="28"/>
          <w:szCs w:val="28"/>
        </w:rPr>
        <w:t xml:space="preserve"> (т.е. планирование на срок до одного года)</w:t>
      </w:r>
      <w:r w:rsidR="006254BF" w:rsidRPr="006F4A90">
        <w:rPr>
          <w:sz w:val="28"/>
          <w:szCs w:val="28"/>
        </w:rPr>
        <w:t xml:space="preserve">. </w:t>
      </w:r>
    </w:p>
    <w:p w:rsidR="00990DBC" w:rsidRPr="006F4A90" w:rsidRDefault="00990DBC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Непосредственными объектами являются объем выпуска продукции, движение персонала, материально-техническое и финансовое обеспечение, порядок задействования имеющегося оборудования.</w:t>
      </w:r>
      <w:r w:rsidR="000E71D8" w:rsidRPr="006F4A90">
        <w:rPr>
          <w:sz w:val="28"/>
          <w:szCs w:val="28"/>
        </w:rPr>
        <w:t xml:space="preserve"> Программы могут кор</w:t>
      </w:r>
      <w:r w:rsidR="003552F5" w:rsidRPr="006F4A90">
        <w:rPr>
          <w:sz w:val="28"/>
          <w:szCs w:val="28"/>
        </w:rPr>
        <w:t xml:space="preserve">ректироваться при отклонении </w:t>
      </w:r>
      <w:r w:rsidR="000E71D8" w:rsidRPr="006F4A90">
        <w:rPr>
          <w:sz w:val="28"/>
          <w:szCs w:val="28"/>
        </w:rPr>
        <w:t>спроса или объема производства от запланированного уровня (например, в результате поломок оборудования, сбоев в поставках и т.п.).</w:t>
      </w:r>
    </w:p>
    <w:p w:rsidR="000E71D8" w:rsidRPr="006F4A90" w:rsidRDefault="000E71D8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В разрезе производственных программ формируются текущие сметы расхода ресурсов с учетом их резервов, ожидаемых поставок, запасов готовой </w:t>
      </w:r>
      <w:r w:rsidR="00C51B45" w:rsidRPr="006F4A90">
        <w:rPr>
          <w:sz w:val="28"/>
          <w:szCs w:val="28"/>
        </w:rPr>
        <w:t>продукции</w:t>
      </w:r>
      <w:r w:rsidRPr="006F4A90">
        <w:rPr>
          <w:sz w:val="28"/>
          <w:szCs w:val="28"/>
        </w:rPr>
        <w:t>, возможности  маневра персоналом.</w:t>
      </w:r>
    </w:p>
    <w:p w:rsidR="000E71D8" w:rsidRPr="006F4A90" w:rsidRDefault="000E71D8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Текущая выгода – </w:t>
      </w:r>
      <w:r w:rsidR="00A264A3" w:rsidRPr="006F4A90">
        <w:rPr>
          <w:sz w:val="28"/>
          <w:szCs w:val="28"/>
        </w:rPr>
        <w:t xml:space="preserve">можно так сказать - </w:t>
      </w:r>
      <w:r w:rsidRPr="006F4A90">
        <w:rPr>
          <w:sz w:val="28"/>
          <w:szCs w:val="28"/>
        </w:rPr>
        <w:t xml:space="preserve">прогноз сбыта, основывается на сведениях о поступивших заказах, величине продаж за истекший период, оценке рыночной </w:t>
      </w:r>
      <w:r w:rsidR="00C51B45" w:rsidRPr="006F4A90">
        <w:rPr>
          <w:sz w:val="28"/>
          <w:szCs w:val="28"/>
        </w:rPr>
        <w:t>конъюнктуры</w:t>
      </w:r>
      <w:r w:rsidRPr="006F4A90">
        <w:rPr>
          <w:sz w:val="28"/>
          <w:szCs w:val="28"/>
        </w:rPr>
        <w:t xml:space="preserve">, характера конкуренции и пр. Исходя из этого определяется объем производства в плановом периоде, а соответственно, потребности в производственных мощностях, сырье, материалах, рабочей силе. </w:t>
      </w:r>
    </w:p>
    <w:p w:rsidR="000E71D8" w:rsidRPr="006F4A90" w:rsidRDefault="000E71D8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В</w:t>
      </w:r>
      <w:r w:rsidR="005C29B5" w:rsidRPr="006F4A90">
        <w:rPr>
          <w:sz w:val="28"/>
          <w:szCs w:val="28"/>
        </w:rPr>
        <w:t xml:space="preserve"> сущности, производственные программы содержат решения о том, как эксплуатировать технологическую систему фирмы в зависимости  от меняющегося рыночного спроса и обеспечить производство необходимой продукции и услуг с минимальными затратами</w:t>
      </w:r>
      <w:r w:rsidR="005B32DF" w:rsidRPr="006F4A90">
        <w:rPr>
          <w:sz w:val="28"/>
          <w:szCs w:val="28"/>
        </w:rPr>
        <w:t>.</w:t>
      </w:r>
    </w:p>
    <w:p w:rsidR="005B32DF" w:rsidRPr="006F4A90" w:rsidRDefault="005B32DF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В рамках перспективной выгоды создаются планы: разработки новых продуктов; снижение издержек; внедрение новшеств; слияний и поглощений; совершенствования производства и управления; социального развития и проч. На основе стандартных процедур определяются шаги, которые необходимо предпринять в будущем (</w:t>
      </w:r>
      <w:r w:rsidR="00FC4B02" w:rsidRPr="006F4A90">
        <w:rPr>
          <w:sz w:val="28"/>
          <w:szCs w:val="28"/>
        </w:rPr>
        <w:t>на период свыше одного года</w:t>
      </w:r>
      <w:r w:rsidRPr="006F4A90">
        <w:rPr>
          <w:sz w:val="28"/>
          <w:szCs w:val="28"/>
        </w:rPr>
        <w:t>)</w:t>
      </w:r>
      <w:r w:rsidR="006C597D" w:rsidRPr="006F4A90">
        <w:rPr>
          <w:sz w:val="28"/>
          <w:szCs w:val="28"/>
        </w:rPr>
        <w:t xml:space="preserve"> для достижения целей предпринимательской деятельности</w:t>
      </w:r>
      <w:r w:rsidR="00FC4B02" w:rsidRPr="006F4A90">
        <w:rPr>
          <w:sz w:val="28"/>
          <w:szCs w:val="28"/>
        </w:rPr>
        <w:t xml:space="preserve">. </w:t>
      </w:r>
    </w:p>
    <w:p w:rsidR="00FC4B02" w:rsidRPr="006F4A90" w:rsidRDefault="00FC4B02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Их разработка начинается с выбора перспективных задач. Затем на основе оценки имеющихся </w:t>
      </w:r>
      <w:r w:rsidR="00C51B45" w:rsidRPr="006F4A90">
        <w:rPr>
          <w:sz w:val="28"/>
          <w:szCs w:val="28"/>
        </w:rPr>
        <w:t>ресурсов</w:t>
      </w:r>
      <w:r w:rsidRPr="006F4A90">
        <w:rPr>
          <w:sz w:val="28"/>
          <w:szCs w:val="28"/>
        </w:rPr>
        <w:t xml:space="preserve"> происходит определение политики организации, правила и процедуры, разработка альтернатив, выбор наиболее приемлемой из них, ее детализация в бюджетах, графиках.</w:t>
      </w:r>
    </w:p>
    <w:p w:rsidR="007A35DD" w:rsidRPr="006F4A90" w:rsidRDefault="00367C6F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Чтобы частично ослабить или преодолеть неопределенность (например, резкое усиление конкуренции за рынки сбыта и ресурсов), которая может возникнуть в будущем, составляются стратегические планы.</w:t>
      </w:r>
    </w:p>
    <w:p w:rsidR="00AC20A7" w:rsidRPr="006F4A90" w:rsidRDefault="00367C6F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Стратегические планы отражают сегодняшние шаги, направленные на формирование потенциала фирмы, и обеспечивающего ее перспективное выживание, а также получение прибыли в дальнейшем.</w:t>
      </w:r>
      <w:r w:rsidR="007E50A7" w:rsidRPr="006F4A90">
        <w:rPr>
          <w:sz w:val="28"/>
          <w:szCs w:val="28"/>
        </w:rPr>
        <w:t xml:space="preserve"> В процессе их составления определяются стратегические цели организации, формируются соответствующие стратегии и распределяются необходимые ресурсы.</w:t>
      </w:r>
    </w:p>
    <w:p w:rsidR="00AC20A7" w:rsidRPr="006F4A90" w:rsidRDefault="00AC20A7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Основу стратегических планов составляет глубокий анализ существующих тенденций, угроз и </w:t>
      </w:r>
      <w:r w:rsidR="00642415" w:rsidRPr="006F4A90">
        <w:rPr>
          <w:sz w:val="28"/>
          <w:szCs w:val="28"/>
        </w:rPr>
        <w:t>возможностей</w:t>
      </w:r>
      <w:r w:rsidRPr="006F4A90">
        <w:rPr>
          <w:sz w:val="28"/>
          <w:szCs w:val="28"/>
        </w:rPr>
        <w:t xml:space="preserve"> во внешнем окружении организации, всесторонний прогноз его будущего состояния, прежде всего, научно-технического прогресса и рынков.</w:t>
      </w:r>
    </w:p>
    <w:p w:rsidR="002D17BC" w:rsidRPr="006F4A90" w:rsidRDefault="00642415" w:rsidP="006F4A90">
      <w:pPr>
        <w:spacing w:line="360" w:lineRule="auto"/>
        <w:ind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Подытожим</w:t>
      </w:r>
      <w:r w:rsidR="00390EA0" w:rsidRPr="006F4A90">
        <w:rPr>
          <w:sz w:val="28"/>
          <w:szCs w:val="28"/>
        </w:rPr>
        <w:t>, при планировании получения текущей выгоды разрабатываются производственные программы предприятия, где определяется объем выпуска продукции, движение персонала, материально-техническое обеспечение, о</w:t>
      </w:r>
      <w:r w:rsidR="000565CC" w:rsidRPr="006F4A90">
        <w:rPr>
          <w:sz w:val="28"/>
          <w:szCs w:val="28"/>
        </w:rPr>
        <w:t>сновной объект</w:t>
      </w:r>
      <w:r w:rsidR="00CB2FA8" w:rsidRPr="006F4A90">
        <w:rPr>
          <w:sz w:val="28"/>
          <w:szCs w:val="28"/>
        </w:rPr>
        <w:t xml:space="preserve"> перспективной выгоды</w:t>
      </w:r>
      <w:r w:rsidR="000565CC" w:rsidRPr="006F4A90">
        <w:rPr>
          <w:sz w:val="28"/>
          <w:szCs w:val="28"/>
        </w:rPr>
        <w:t xml:space="preserve"> – внутренний</w:t>
      </w:r>
      <w:r w:rsidR="00F54750" w:rsidRPr="006F4A90">
        <w:rPr>
          <w:sz w:val="28"/>
          <w:szCs w:val="28"/>
        </w:rPr>
        <w:t xml:space="preserve"> (будущий) потенциал предприятия</w:t>
      </w:r>
      <w:r w:rsidR="00222FB7" w:rsidRPr="006F4A90">
        <w:rPr>
          <w:sz w:val="28"/>
          <w:szCs w:val="28"/>
        </w:rPr>
        <w:t xml:space="preserve">, </w:t>
      </w:r>
      <w:r w:rsidR="00E739E5" w:rsidRPr="006F4A90">
        <w:rPr>
          <w:sz w:val="28"/>
          <w:szCs w:val="28"/>
        </w:rPr>
        <w:t xml:space="preserve">служащий для </w:t>
      </w:r>
      <w:r w:rsidR="00222FB7" w:rsidRPr="006F4A90">
        <w:rPr>
          <w:sz w:val="28"/>
          <w:szCs w:val="28"/>
        </w:rPr>
        <w:t xml:space="preserve"> </w:t>
      </w:r>
      <w:r w:rsidR="00E739E5" w:rsidRPr="006F4A90">
        <w:rPr>
          <w:sz w:val="28"/>
          <w:szCs w:val="28"/>
        </w:rPr>
        <w:t>обеспечения</w:t>
      </w:r>
      <w:r w:rsidR="00121F61" w:rsidRPr="006F4A90">
        <w:rPr>
          <w:sz w:val="28"/>
          <w:szCs w:val="28"/>
        </w:rPr>
        <w:t xml:space="preserve"> перспек</w:t>
      </w:r>
      <w:r w:rsidR="00D72307" w:rsidRPr="006F4A90">
        <w:rPr>
          <w:sz w:val="28"/>
          <w:szCs w:val="28"/>
        </w:rPr>
        <w:t>тивного выживания и для его формирования</w:t>
      </w:r>
      <w:r w:rsidR="00121F61" w:rsidRPr="006F4A90">
        <w:rPr>
          <w:sz w:val="28"/>
          <w:szCs w:val="28"/>
        </w:rPr>
        <w:t xml:space="preserve"> рассматриваются стратегические планы.</w:t>
      </w:r>
    </w:p>
    <w:p w:rsidR="00502171" w:rsidRPr="006F4A90" w:rsidRDefault="006F4A90" w:rsidP="006F4A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2171" w:rsidRPr="006F4A90">
        <w:rPr>
          <w:b/>
          <w:sz w:val="28"/>
          <w:szCs w:val="28"/>
        </w:rPr>
        <w:t>Список используемой литературы:</w:t>
      </w:r>
    </w:p>
    <w:p w:rsidR="006B0540" w:rsidRPr="006F4A90" w:rsidRDefault="006B0540" w:rsidP="006F4A90">
      <w:pPr>
        <w:spacing w:line="360" w:lineRule="auto"/>
        <w:ind w:firstLine="709"/>
        <w:jc w:val="both"/>
        <w:rPr>
          <w:sz w:val="28"/>
          <w:szCs w:val="28"/>
        </w:rPr>
      </w:pPr>
    </w:p>
    <w:p w:rsidR="00502171" w:rsidRPr="006F4A90" w:rsidRDefault="006B0540" w:rsidP="006F4A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Веснин В.Р. Основы менеджмента. – 2-е изд. – М.: ООО «Т.Д, Элит-2000», 2002.</w:t>
      </w:r>
    </w:p>
    <w:p w:rsidR="006B0540" w:rsidRPr="006F4A90" w:rsidRDefault="006B0540" w:rsidP="006F4A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>Герчикова И.Н. Менеджмент: Учебник для вузов. – 4-е изд., перераб. И доп. – М.: ЮНИТИ-ДАНА, 2005.</w:t>
      </w:r>
    </w:p>
    <w:p w:rsidR="00502171" w:rsidRPr="006F4A90" w:rsidRDefault="006B0540" w:rsidP="006F4A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4A90">
        <w:rPr>
          <w:sz w:val="28"/>
          <w:szCs w:val="28"/>
        </w:rPr>
        <w:t xml:space="preserve">Томилова В.В. Менеджмент: Учебник. – М.: Юрайт – </w:t>
      </w:r>
      <w:r w:rsidR="00642415" w:rsidRPr="006F4A90">
        <w:rPr>
          <w:sz w:val="28"/>
          <w:szCs w:val="28"/>
        </w:rPr>
        <w:t>Издат.</w:t>
      </w:r>
      <w:r w:rsidRPr="006F4A90">
        <w:rPr>
          <w:sz w:val="28"/>
          <w:szCs w:val="28"/>
        </w:rPr>
        <w:t xml:space="preserve">, 2003. </w:t>
      </w:r>
      <w:bookmarkStart w:id="0" w:name="_GoBack"/>
      <w:bookmarkEnd w:id="0"/>
    </w:p>
    <w:sectPr w:rsidR="00502171" w:rsidRPr="006F4A90" w:rsidSect="006F4A9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AA" w:rsidRDefault="008B6AAA">
      <w:r>
        <w:separator/>
      </w:r>
    </w:p>
  </w:endnote>
  <w:endnote w:type="continuationSeparator" w:id="0">
    <w:p w:rsidR="008B6AAA" w:rsidRDefault="008B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07" w:rsidRDefault="00D72307" w:rsidP="00A66F9C">
    <w:pPr>
      <w:pStyle w:val="a3"/>
      <w:framePr w:wrap="around" w:vAnchor="text" w:hAnchor="margin" w:xAlign="center" w:y="1"/>
      <w:rPr>
        <w:rStyle w:val="a5"/>
      </w:rPr>
    </w:pPr>
  </w:p>
  <w:p w:rsidR="00D72307" w:rsidRDefault="00D723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07" w:rsidRDefault="00F75B77" w:rsidP="00A66F9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72307" w:rsidRDefault="00D723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AA" w:rsidRDefault="008B6AAA">
      <w:r>
        <w:separator/>
      </w:r>
    </w:p>
  </w:footnote>
  <w:footnote w:type="continuationSeparator" w:id="0">
    <w:p w:rsidR="008B6AAA" w:rsidRDefault="008B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B626D"/>
    <w:multiLevelType w:val="hybridMultilevel"/>
    <w:tmpl w:val="D83C2718"/>
    <w:lvl w:ilvl="0" w:tplc="CD30597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067"/>
    <w:rsid w:val="0003182D"/>
    <w:rsid w:val="00036E00"/>
    <w:rsid w:val="000565CC"/>
    <w:rsid w:val="000B45C5"/>
    <w:rsid w:val="000E71D8"/>
    <w:rsid w:val="000F4625"/>
    <w:rsid w:val="000F78BB"/>
    <w:rsid w:val="00105C66"/>
    <w:rsid w:val="00121F61"/>
    <w:rsid w:val="00172801"/>
    <w:rsid w:val="001927D4"/>
    <w:rsid w:val="002173C4"/>
    <w:rsid w:val="00222FB7"/>
    <w:rsid w:val="00270CD5"/>
    <w:rsid w:val="002A57E8"/>
    <w:rsid w:val="002A6A5B"/>
    <w:rsid w:val="002D17BC"/>
    <w:rsid w:val="003552F5"/>
    <w:rsid w:val="00367C6F"/>
    <w:rsid w:val="0038504E"/>
    <w:rsid w:val="00390EA0"/>
    <w:rsid w:val="00431A4F"/>
    <w:rsid w:val="00435EDB"/>
    <w:rsid w:val="00455510"/>
    <w:rsid w:val="0048655A"/>
    <w:rsid w:val="004C393B"/>
    <w:rsid w:val="004D2231"/>
    <w:rsid w:val="00502171"/>
    <w:rsid w:val="00537A0D"/>
    <w:rsid w:val="00574241"/>
    <w:rsid w:val="005A7C30"/>
    <w:rsid w:val="005B32DF"/>
    <w:rsid w:val="005C29B5"/>
    <w:rsid w:val="005E251F"/>
    <w:rsid w:val="00600609"/>
    <w:rsid w:val="006254BF"/>
    <w:rsid w:val="00642415"/>
    <w:rsid w:val="006B0540"/>
    <w:rsid w:val="006C597D"/>
    <w:rsid w:val="006F4A90"/>
    <w:rsid w:val="007427A4"/>
    <w:rsid w:val="007A35DD"/>
    <w:rsid w:val="007E50A7"/>
    <w:rsid w:val="00806067"/>
    <w:rsid w:val="00822627"/>
    <w:rsid w:val="00841740"/>
    <w:rsid w:val="008865CD"/>
    <w:rsid w:val="008B6AAA"/>
    <w:rsid w:val="009346B2"/>
    <w:rsid w:val="00990DBC"/>
    <w:rsid w:val="009943B9"/>
    <w:rsid w:val="00A2312C"/>
    <w:rsid w:val="00A264A3"/>
    <w:rsid w:val="00A66F9C"/>
    <w:rsid w:val="00A945F1"/>
    <w:rsid w:val="00AC20A7"/>
    <w:rsid w:val="00AC42CB"/>
    <w:rsid w:val="00AE1800"/>
    <w:rsid w:val="00BA16C5"/>
    <w:rsid w:val="00BA4725"/>
    <w:rsid w:val="00BA5667"/>
    <w:rsid w:val="00BF554A"/>
    <w:rsid w:val="00C07952"/>
    <w:rsid w:val="00C3775D"/>
    <w:rsid w:val="00C51B45"/>
    <w:rsid w:val="00CB2FA8"/>
    <w:rsid w:val="00CF5ABE"/>
    <w:rsid w:val="00D448C3"/>
    <w:rsid w:val="00D47627"/>
    <w:rsid w:val="00D72307"/>
    <w:rsid w:val="00DA4E1B"/>
    <w:rsid w:val="00E06BA8"/>
    <w:rsid w:val="00E663CF"/>
    <w:rsid w:val="00E739E5"/>
    <w:rsid w:val="00E853C5"/>
    <w:rsid w:val="00E96E52"/>
    <w:rsid w:val="00EA4E8E"/>
    <w:rsid w:val="00EC06BB"/>
    <w:rsid w:val="00EC54CF"/>
    <w:rsid w:val="00F11B30"/>
    <w:rsid w:val="00F1592D"/>
    <w:rsid w:val="00F2469B"/>
    <w:rsid w:val="00F42DBB"/>
    <w:rsid w:val="00F44921"/>
    <w:rsid w:val="00F50866"/>
    <w:rsid w:val="00F54750"/>
    <w:rsid w:val="00F75B77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FB6954-96E9-4DBE-867F-AA7061A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6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link w:val="10"/>
    <w:uiPriority w:val="9"/>
    <w:qFormat/>
    <w:rsid w:val="00806067"/>
    <w:pPr>
      <w:spacing w:before="100" w:after="100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6F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</w:rPr>
  </w:style>
  <w:style w:type="character" w:styleId="a5">
    <w:name w:val="page number"/>
    <w:uiPriority w:val="99"/>
    <w:rsid w:val="00A66F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Роман</dc:creator>
  <cp:keywords/>
  <dc:description/>
  <cp:lastModifiedBy>admin</cp:lastModifiedBy>
  <cp:revision>2</cp:revision>
  <dcterms:created xsi:type="dcterms:W3CDTF">2014-02-24T05:16:00Z</dcterms:created>
  <dcterms:modified xsi:type="dcterms:W3CDTF">2014-02-24T05:16:00Z</dcterms:modified>
</cp:coreProperties>
</file>