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081" w:rsidRDefault="00C26B42" w:rsidP="007C52BF">
      <w:pPr>
        <w:spacing w:line="360" w:lineRule="auto"/>
        <w:ind w:firstLine="709"/>
        <w:rPr>
          <w:sz w:val="28"/>
          <w:szCs w:val="28"/>
        </w:rPr>
      </w:pPr>
      <w:r>
        <w:rPr>
          <w:sz w:val="28"/>
          <w:szCs w:val="28"/>
        </w:rPr>
        <w:t>СОДЕРЖАНИЕ</w:t>
      </w:r>
    </w:p>
    <w:p w:rsidR="00C26B42" w:rsidRPr="00C26B42" w:rsidRDefault="00C26B42" w:rsidP="007C52BF">
      <w:pPr>
        <w:spacing w:line="360" w:lineRule="auto"/>
        <w:ind w:firstLine="709"/>
        <w:rPr>
          <w:sz w:val="16"/>
          <w:szCs w:val="16"/>
        </w:rPr>
      </w:pPr>
    </w:p>
    <w:p w:rsidR="00C26B42" w:rsidRDefault="00C26B42" w:rsidP="007C52BF">
      <w:pPr>
        <w:spacing w:line="360" w:lineRule="auto"/>
        <w:ind w:firstLine="0"/>
        <w:jc w:val="left"/>
        <w:rPr>
          <w:sz w:val="28"/>
          <w:szCs w:val="28"/>
        </w:rPr>
      </w:pPr>
      <w:r>
        <w:rPr>
          <w:sz w:val="28"/>
          <w:szCs w:val="28"/>
        </w:rPr>
        <w:t>ВВЕДЕНИЕ</w:t>
      </w:r>
    </w:p>
    <w:p w:rsidR="00C26B42" w:rsidRDefault="00C26B42" w:rsidP="007C52BF">
      <w:pPr>
        <w:spacing w:line="360" w:lineRule="auto"/>
        <w:ind w:firstLine="0"/>
        <w:jc w:val="left"/>
        <w:rPr>
          <w:sz w:val="28"/>
          <w:szCs w:val="28"/>
        </w:rPr>
      </w:pPr>
      <w:r>
        <w:rPr>
          <w:sz w:val="28"/>
          <w:szCs w:val="28"/>
        </w:rPr>
        <w:t>1. Понятие и роль межбанковского валютного рынка</w:t>
      </w:r>
    </w:p>
    <w:p w:rsidR="00C26B42" w:rsidRDefault="00C26B42" w:rsidP="007C52BF">
      <w:pPr>
        <w:spacing w:line="360" w:lineRule="auto"/>
        <w:ind w:firstLine="0"/>
        <w:jc w:val="left"/>
        <w:rPr>
          <w:sz w:val="28"/>
          <w:szCs w:val="28"/>
        </w:rPr>
      </w:pPr>
      <w:r>
        <w:rPr>
          <w:sz w:val="28"/>
          <w:szCs w:val="28"/>
        </w:rPr>
        <w:t>2. Операции на межбанковском валютном рынке</w:t>
      </w:r>
    </w:p>
    <w:p w:rsidR="00C26B42" w:rsidRDefault="00C26B42" w:rsidP="007C52BF">
      <w:pPr>
        <w:spacing w:line="360" w:lineRule="auto"/>
        <w:ind w:firstLine="0"/>
        <w:jc w:val="left"/>
        <w:rPr>
          <w:sz w:val="28"/>
          <w:szCs w:val="28"/>
        </w:rPr>
      </w:pPr>
      <w:r>
        <w:rPr>
          <w:sz w:val="28"/>
          <w:szCs w:val="28"/>
        </w:rPr>
        <w:t>3. Характеристика межбанковского валютного рынка РФ</w:t>
      </w:r>
    </w:p>
    <w:p w:rsidR="00C26B42" w:rsidRDefault="00C26B42" w:rsidP="007C52BF">
      <w:pPr>
        <w:spacing w:line="360" w:lineRule="auto"/>
        <w:ind w:firstLine="0"/>
        <w:jc w:val="left"/>
        <w:rPr>
          <w:sz w:val="28"/>
          <w:szCs w:val="28"/>
        </w:rPr>
      </w:pPr>
      <w:r>
        <w:rPr>
          <w:sz w:val="28"/>
          <w:szCs w:val="28"/>
        </w:rPr>
        <w:t>ЗАКЛЮЧЕНИЕ</w:t>
      </w:r>
    </w:p>
    <w:p w:rsidR="00C26B42" w:rsidRDefault="00C26B42" w:rsidP="007C52BF">
      <w:pPr>
        <w:spacing w:line="360" w:lineRule="auto"/>
        <w:ind w:firstLine="0"/>
        <w:jc w:val="left"/>
        <w:rPr>
          <w:sz w:val="28"/>
          <w:szCs w:val="28"/>
        </w:rPr>
      </w:pPr>
      <w:r>
        <w:rPr>
          <w:sz w:val="28"/>
          <w:szCs w:val="28"/>
        </w:rPr>
        <w:t>СПИСОК ИСПОЛЬЗОВАННОЙ ЛИТЕРАТУРЫ</w:t>
      </w:r>
    </w:p>
    <w:p w:rsidR="00C26B42" w:rsidRDefault="00C26B42" w:rsidP="007C52BF">
      <w:pPr>
        <w:spacing w:line="360" w:lineRule="auto"/>
        <w:ind w:firstLine="709"/>
        <w:rPr>
          <w:sz w:val="28"/>
          <w:szCs w:val="28"/>
        </w:rPr>
      </w:pPr>
      <w:r>
        <w:rPr>
          <w:sz w:val="28"/>
          <w:szCs w:val="28"/>
        </w:rPr>
        <w:br w:type="page"/>
        <w:t>ВВЕДЕНИЕ</w:t>
      </w:r>
    </w:p>
    <w:p w:rsidR="00DF6148" w:rsidRPr="00DF6148" w:rsidRDefault="00DF6148" w:rsidP="007C52BF">
      <w:pPr>
        <w:spacing w:line="360" w:lineRule="auto"/>
        <w:ind w:firstLine="709"/>
        <w:rPr>
          <w:sz w:val="16"/>
          <w:szCs w:val="16"/>
        </w:rPr>
      </w:pPr>
    </w:p>
    <w:p w:rsidR="005E63D7" w:rsidRPr="00DF6148" w:rsidRDefault="005E63D7" w:rsidP="007C52BF">
      <w:pPr>
        <w:pStyle w:val="ab"/>
        <w:spacing w:line="360" w:lineRule="auto"/>
        <w:ind w:firstLine="709"/>
        <w:rPr>
          <w:sz w:val="28"/>
          <w:szCs w:val="28"/>
        </w:rPr>
      </w:pPr>
      <w:r w:rsidRPr="00DF6148">
        <w:rPr>
          <w:sz w:val="28"/>
          <w:szCs w:val="28"/>
        </w:rPr>
        <w:t xml:space="preserve">Современные </w:t>
      </w:r>
      <w:r>
        <w:rPr>
          <w:sz w:val="28"/>
          <w:szCs w:val="28"/>
        </w:rPr>
        <w:t>межбанковские</w:t>
      </w:r>
      <w:r w:rsidRPr="00DF6148">
        <w:rPr>
          <w:sz w:val="28"/>
          <w:szCs w:val="28"/>
        </w:rPr>
        <w:t xml:space="preserve"> валютные рынки характеризуются следующими основными особенностями.</w:t>
      </w:r>
    </w:p>
    <w:p w:rsidR="005E63D7" w:rsidRPr="00DF6148" w:rsidRDefault="005E63D7" w:rsidP="007C52BF">
      <w:pPr>
        <w:pStyle w:val="ab"/>
        <w:spacing w:line="360" w:lineRule="auto"/>
        <w:ind w:firstLine="709"/>
        <w:rPr>
          <w:sz w:val="28"/>
          <w:szCs w:val="28"/>
        </w:rPr>
      </w:pPr>
      <w:r w:rsidRPr="00DF6148">
        <w:rPr>
          <w:sz w:val="28"/>
          <w:szCs w:val="28"/>
        </w:rPr>
        <w:t>1. Интернационализаци</w:t>
      </w:r>
      <w:r>
        <w:rPr>
          <w:sz w:val="28"/>
          <w:szCs w:val="28"/>
        </w:rPr>
        <w:t>я валютных рынков</w:t>
      </w:r>
      <w:r w:rsidRPr="00DF6148">
        <w:rPr>
          <w:sz w:val="28"/>
          <w:szCs w:val="28"/>
        </w:rPr>
        <w:t>.</w:t>
      </w:r>
    </w:p>
    <w:p w:rsidR="005E63D7" w:rsidRDefault="005E63D7" w:rsidP="007C52BF">
      <w:pPr>
        <w:pStyle w:val="ab"/>
        <w:spacing w:line="360" w:lineRule="auto"/>
        <w:ind w:firstLine="709"/>
        <w:rPr>
          <w:sz w:val="28"/>
          <w:szCs w:val="28"/>
        </w:rPr>
      </w:pPr>
      <w:r w:rsidRPr="00DF6148">
        <w:rPr>
          <w:sz w:val="28"/>
          <w:szCs w:val="28"/>
        </w:rPr>
        <w:t xml:space="preserve">2. Операции совершаются непрерывно в течение суток попеременно во всех частях света. </w:t>
      </w:r>
    </w:p>
    <w:p w:rsidR="005E63D7" w:rsidRPr="00DF6148" w:rsidRDefault="005E63D7" w:rsidP="007C52BF">
      <w:pPr>
        <w:pStyle w:val="ab"/>
        <w:spacing w:line="360" w:lineRule="auto"/>
        <w:ind w:firstLine="709"/>
        <w:rPr>
          <w:sz w:val="28"/>
          <w:szCs w:val="28"/>
        </w:rPr>
      </w:pPr>
      <w:r w:rsidRPr="00DF6148">
        <w:rPr>
          <w:sz w:val="28"/>
          <w:szCs w:val="28"/>
        </w:rPr>
        <w:t>3. Техника валютных операций унифицирована, расчеты осуществляются по корреспондентским счетам банков.</w:t>
      </w:r>
    </w:p>
    <w:p w:rsidR="005E63D7" w:rsidRDefault="005E63D7" w:rsidP="007C52BF">
      <w:pPr>
        <w:pStyle w:val="ab"/>
        <w:spacing w:line="360" w:lineRule="auto"/>
        <w:ind w:firstLine="709"/>
        <w:rPr>
          <w:sz w:val="28"/>
          <w:szCs w:val="28"/>
        </w:rPr>
      </w:pPr>
      <w:r w:rsidRPr="00DF6148">
        <w:rPr>
          <w:sz w:val="28"/>
          <w:szCs w:val="28"/>
        </w:rPr>
        <w:t xml:space="preserve">4. Широкое развитие валютных операций с целью страхования валютных и кредитных рисков. </w:t>
      </w:r>
    </w:p>
    <w:p w:rsidR="005E63D7" w:rsidRPr="00DF6148" w:rsidRDefault="005E63D7" w:rsidP="007C52BF">
      <w:pPr>
        <w:pStyle w:val="ab"/>
        <w:spacing w:line="360" w:lineRule="auto"/>
        <w:ind w:firstLine="709"/>
        <w:rPr>
          <w:sz w:val="28"/>
          <w:szCs w:val="28"/>
        </w:rPr>
      </w:pPr>
      <w:r w:rsidRPr="00DF6148">
        <w:rPr>
          <w:sz w:val="28"/>
          <w:szCs w:val="28"/>
        </w:rPr>
        <w:t>5. Спекулятивные и арбитражные операции намного превосходят валютные операции, связанные с коммерческими сделками, число их участников резко возросло и включает не только банки и ТНК, но и другие юридические и физические лица.</w:t>
      </w:r>
    </w:p>
    <w:p w:rsidR="005E63D7" w:rsidRDefault="005E63D7" w:rsidP="007C52BF">
      <w:pPr>
        <w:pStyle w:val="ab"/>
        <w:spacing w:line="360" w:lineRule="auto"/>
        <w:ind w:firstLine="709"/>
        <w:rPr>
          <w:sz w:val="28"/>
          <w:szCs w:val="28"/>
        </w:rPr>
      </w:pPr>
      <w:r w:rsidRPr="00DF6148">
        <w:rPr>
          <w:sz w:val="28"/>
          <w:szCs w:val="28"/>
        </w:rPr>
        <w:t>6. Нестабильность валют, курс которых, подобно своеобразному биржевому товару, имеет зачастую свои тенденции, не зависящие от фундаментальных экономических факторов.</w:t>
      </w:r>
    </w:p>
    <w:p w:rsidR="005E63D7" w:rsidRDefault="005E63D7" w:rsidP="007C52BF">
      <w:pPr>
        <w:pStyle w:val="ab"/>
        <w:spacing w:line="360" w:lineRule="auto"/>
        <w:ind w:firstLine="709"/>
        <w:rPr>
          <w:sz w:val="28"/>
          <w:szCs w:val="28"/>
        </w:rPr>
      </w:pPr>
      <w:r w:rsidRPr="00DF6148">
        <w:rPr>
          <w:sz w:val="28"/>
          <w:szCs w:val="28"/>
        </w:rPr>
        <w:t>Валютные рынки</w:t>
      </w:r>
      <w:r w:rsidRPr="00DF6148">
        <w:rPr>
          <w:i/>
          <w:sz w:val="28"/>
          <w:szCs w:val="28"/>
        </w:rPr>
        <w:t xml:space="preserve"> </w:t>
      </w:r>
      <w:r>
        <w:rPr>
          <w:i/>
          <w:sz w:val="28"/>
          <w:szCs w:val="28"/>
        </w:rPr>
        <w:t>-</w:t>
      </w:r>
      <w:r w:rsidRPr="00DF6148">
        <w:rPr>
          <w:sz w:val="28"/>
          <w:szCs w:val="28"/>
        </w:rPr>
        <w:t xml:space="preserve"> официальные центры, где совершается купля-продажа иностранных валют на национальную по курсу, складывающемуся на основе спроса и предложения.</w:t>
      </w:r>
    </w:p>
    <w:p w:rsidR="00A6592F" w:rsidRPr="00DF6148" w:rsidRDefault="00A6592F" w:rsidP="007C52BF">
      <w:pPr>
        <w:pStyle w:val="ab"/>
        <w:spacing w:line="360" w:lineRule="auto"/>
        <w:ind w:firstLine="709"/>
        <w:rPr>
          <w:sz w:val="28"/>
          <w:szCs w:val="28"/>
        </w:rPr>
      </w:pPr>
      <w:r w:rsidRPr="00DF6148">
        <w:rPr>
          <w:sz w:val="28"/>
          <w:szCs w:val="28"/>
        </w:rPr>
        <w:t>Специфика международных расчетов заключается в том, что в качестве валюты цены и платежа используются обычно иностранные валюты. Между тем в каждом суверенном государстве в качестве законного платежного средства используется ее национальная валюта. Поэтому необходимым условием расчетов по внешней торговле, услугам, кредитам, инвестициям, межгосударственным платежам является обмен одной валюты на другую в форме покупки или продажи иностранной валюты плательщиком или получателем.</w:t>
      </w:r>
    </w:p>
    <w:p w:rsidR="00C26B42" w:rsidRDefault="007C52BF" w:rsidP="007C52BF">
      <w:pPr>
        <w:pStyle w:val="ab"/>
        <w:spacing w:line="360" w:lineRule="auto"/>
        <w:ind w:firstLine="709"/>
        <w:rPr>
          <w:sz w:val="28"/>
          <w:szCs w:val="28"/>
        </w:rPr>
      </w:pPr>
      <w:r>
        <w:rPr>
          <w:sz w:val="28"/>
          <w:szCs w:val="28"/>
        </w:rPr>
        <w:br w:type="page"/>
      </w:r>
      <w:r w:rsidR="00C26B42">
        <w:rPr>
          <w:sz w:val="28"/>
          <w:szCs w:val="28"/>
        </w:rPr>
        <w:t>1. Понятие и роль межбанковского валютного рынка</w:t>
      </w:r>
    </w:p>
    <w:p w:rsidR="00DF6148" w:rsidRPr="00DF6148" w:rsidRDefault="00DF6148" w:rsidP="007C52BF">
      <w:pPr>
        <w:spacing w:line="360" w:lineRule="auto"/>
        <w:ind w:firstLine="709"/>
        <w:rPr>
          <w:sz w:val="16"/>
          <w:szCs w:val="16"/>
        </w:rPr>
      </w:pPr>
    </w:p>
    <w:p w:rsidR="005E63D7" w:rsidRDefault="005E63D7" w:rsidP="007C52BF">
      <w:pPr>
        <w:spacing w:line="360" w:lineRule="auto"/>
        <w:ind w:firstLine="709"/>
        <w:rPr>
          <w:sz w:val="28"/>
          <w:szCs w:val="28"/>
        </w:rPr>
      </w:pPr>
      <w:r w:rsidRPr="001D10B4">
        <w:rPr>
          <w:sz w:val="28"/>
          <w:szCs w:val="28"/>
        </w:rPr>
        <w:t>Межбанковский валютный рынок</w:t>
      </w:r>
      <w:r w:rsidR="00A77E96">
        <w:rPr>
          <w:sz w:val="28"/>
          <w:szCs w:val="28"/>
        </w:rPr>
        <w:t xml:space="preserve"> </w:t>
      </w:r>
      <w:r w:rsidRPr="001D10B4">
        <w:rPr>
          <w:sz w:val="28"/>
          <w:szCs w:val="28"/>
        </w:rPr>
        <w:t>выполняет следующие основные функции:</w:t>
      </w:r>
    </w:p>
    <w:p w:rsidR="005E63D7" w:rsidRDefault="005E63D7" w:rsidP="007C52BF">
      <w:pPr>
        <w:spacing w:line="360" w:lineRule="auto"/>
        <w:ind w:firstLine="709"/>
        <w:rPr>
          <w:sz w:val="28"/>
          <w:szCs w:val="28"/>
        </w:rPr>
      </w:pPr>
      <w:r w:rsidRPr="00DF6148">
        <w:rPr>
          <w:sz w:val="28"/>
          <w:szCs w:val="28"/>
        </w:rPr>
        <w:t>1. обслуживание международного оборота товаров, услуг и капиталов;</w:t>
      </w:r>
    </w:p>
    <w:p w:rsidR="005E63D7" w:rsidRDefault="005E63D7" w:rsidP="007C52BF">
      <w:pPr>
        <w:spacing w:line="360" w:lineRule="auto"/>
        <w:ind w:firstLine="709"/>
        <w:rPr>
          <w:sz w:val="28"/>
          <w:szCs w:val="28"/>
        </w:rPr>
      </w:pPr>
      <w:r w:rsidRPr="00DF6148">
        <w:rPr>
          <w:sz w:val="28"/>
          <w:szCs w:val="28"/>
        </w:rPr>
        <w:t>2. формирование валютного курса на основе спроса и предложения на валюту;</w:t>
      </w:r>
    </w:p>
    <w:p w:rsidR="005E63D7" w:rsidRDefault="005E63D7" w:rsidP="007C52BF">
      <w:pPr>
        <w:spacing w:line="360" w:lineRule="auto"/>
        <w:ind w:firstLine="709"/>
        <w:rPr>
          <w:sz w:val="28"/>
          <w:szCs w:val="28"/>
        </w:rPr>
      </w:pPr>
      <w:r w:rsidRPr="00DF6148">
        <w:rPr>
          <w:sz w:val="28"/>
          <w:szCs w:val="28"/>
        </w:rPr>
        <w:t>3. хеджирование</w:t>
      </w:r>
      <w:r w:rsidR="00A77E96">
        <w:rPr>
          <w:sz w:val="28"/>
          <w:szCs w:val="28"/>
        </w:rPr>
        <w:t xml:space="preserve"> </w:t>
      </w:r>
      <w:r w:rsidRPr="00DF6148">
        <w:rPr>
          <w:sz w:val="28"/>
          <w:szCs w:val="28"/>
        </w:rPr>
        <w:t>(страхование) от валютных и кредитных рисков;</w:t>
      </w:r>
    </w:p>
    <w:p w:rsidR="005E63D7" w:rsidRPr="00DF6148" w:rsidRDefault="005E63D7" w:rsidP="007C52BF">
      <w:pPr>
        <w:spacing w:line="360" w:lineRule="auto"/>
        <w:ind w:firstLine="709"/>
        <w:rPr>
          <w:sz w:val="28"/>
          <w:szCs w:val="28"/>
        </w:rPr>
      </w:pPr>
      <w:r w:rsidRPr="00DF6148">
        <w:rPr>
          <w:sz w:val="28"/>
          <w:szCs w:val="28"/>
        </w:rPr>
        <w:t>4.</w:t>
      </w:r>
      <w:r w:rsidR="00A77E96">
        <w:rPr>
          <w:sz w:val="28"/>
          <w:szCs w:val="28"/>
        </w:rPr>
        <w:t xml:space="preserve"> </w:t>
      </w:r>
      <w:r w:rsidRPr="00DF6148">
        <w:rPr>
          <w:sz w:val="28"/>
          <w:szCs w:val="28"/>
        </w:rPr>
        <w:t>проведен</w:t>
      </w:r>
      <w:r w:rsidR="00A77E96">
        <w:rPr>
          <w:sz w:val="28"/>
          <w:szCs w:val="28"/>
        </w:rPr>
        <w:t xml:space="preserve">ие </w:t>
      </w:r>
      <w:r>
        <w:rPr>
          <w:sz w:val="28"/>
          <w:szCs w:val="28"/>
        </w:rPr>
        <w:t>денежно-кредитной политики</w:t>
      </w:r>
      <w:r w:rsidRPr="00DF6148">
        <w:rPr>
          <w:sz w:val="28"/>
          <w:szCs w:val="28"/>
        </w:rPr>
        <w:t xml:space="preserve">; </w:t>
      </w:r>
    </w:p>
    <w:p w:rsidR="005E63D7" w:rsidRDefault="005E63D7" w:rsidP="007C52BF">
      <w:pPr>
        <w:spacing w:line="360" w:lineRule="auto"/>
        <w:ind w:firstLine="709"/>
        <w:rPr>
          <w:sz w:val="28"/>
          <w:szCs w:val="28"/>
        </w:rPr>
      </w:pPr>
      <w:r w:rsidRPr="00DF6148">
        <w:rPr>
          <w:sz w:val="28"/>
          <w:szCs w:val="28"/>
        </w:rPr>
        <w:t>5. получение прибыли в виде разницы курсов валют и процентных ставок по различным долговым обязательствам.</w:t>
      </w:r>
    </w:p>
    <w:p w:rsidR="005E63D7" w:rsidRDefault="005E63D7" w:rsidP="007C52BF">
      <w:pPr>
        <w:spacing w:line="360" w:lineRule="auto"/>
        <w:ind w:firstLine="709"/>
        <w:rPr>
          <w:sz w:val="28"/>
          <w:szCs w:val="28"/>
        </w:rPr>
      </w:pPr>
      <w:r w:rsidRPr="001D10B4">
        <w:rPr>
          <w:sz w:val="28"/>
          <w:szCs w:val="28"/>
        </w:rPr>
        <w:t xml:space="preserve">С </w:t>
      </w:r>
      <w:r w:rsidRPr="001D10B4">
        <w:rPr>
          <w:iCs/>
          <w:sz w:val="28"/>
          <w:szCs w:val="28"/>
        </w:rPr>
        <w:t xml:space="preserve">организационно-функциональной </w:t>
      </w:r>
      <w:r w:rsidRPr="001D10B4">
        <w:rPr>
          <w:sz w:val="28"/>
          <w:szCs w:val="28"/>
        </w:rPr>
        <w:t>точки зрения</w:t>
      </w:r>
      <w:r>
        <w:rPr>
          <w:sz w:val="28"/>
          <w:szCs w:val="28"/>
        </w:rPr>
        <w:t xml:space="preserve"> (как результат реали</w:t>
      </w:r>
      <w:r w:rsidRPr="00DF6148">
        <w:rPr>
          <w:sz w:val="28"/>
          <w:szCs w:val="28"/>
        </w:rPr>
        <w:t xml:space="preserve">зации экономических функций) </w:t>
      </w:r>
      <w:r>
        <w:rPr>
          <w:sz w:val="28"/>
          <w:szCs w:val="28"/>
        </w:rPr>
        <w:t xml:space="preserve">межбанковские </w:t>
      </w:r>
      <w:r w:rsidRPr="00DF6148">
        <w:rPr>
          <w:sz w:val="28"/>
          <w:szCs w:val="28"/>
        </w:rPr>
        <w:t>валютные рынки обеспечивают обслуживание международного оборота товаров, услуг, работ; своевременное осуществление международных расчетов; взаимосвязь различных рынков; стихийное определение валютных курсов путем балансирования спроса и предложения; предоставление механизмов защиты от валютных рисков; диверсификацию валютных резервов банков, предприятий и государства; валютную интервенцию; использование рынка государствами для целей их денежно-кредитной и экономической политики; получение прибыли в виде разницы курсов валют и процентных ставок; регулирование валютных курсов национа</w:t>
      </w:r>
      <w:r>
        <w:rPr>
          <w:sz w:val="28"/>
          <w:szCs w:val="28"/>
        </w:rPr>
        <w:t>льной валюты к иностранным валю</w:t>
      </w:r>
      <w:r w:rsidRPr="00DF6148">
        <w:rPr>
          <w:sz w:val="28"/>
          <w:szCs w:val="28"/>
        </w:rPr>
        <w:t xml:space="preserve">там (государственное и рыночное); проведение валютной политики, направленной на государственное регулирование указанной области экономики и другие мероприятия. </w:t>
      </w:r>
    </w:p>
    <w:p w:rsidR="005E63D7" w:rsidRDefault="005E63D7" w:rsidP="007C52BF">
      <w:pPr>
        <w:spacing w:line="360" w:lineRule="auto"/>
        <w:ind w:firstLine="709"/>
        <w:rPr>
          <w:sz w:val="28"/>
          <w:szCs w:val="28"/>
        </w:rPr>
      </w:pPr>
      <w:r w:rsidRPr="001D10B4">
        <w:rPr>
          <w:sz w:val="28"/>
          <w:szCs w:val="28"/>
        </w:rPr>
        <w:t xml:space="preserve">С </w:t>
      </w:r>
      <w:r w:rsidRPr="001D10B4">
        <w:rPr>
          <w:iCs/>
          <w:sz w:val="28"/>
          <w:szCs w:val="28"/>
        </w:rPr>
        <w:t xml:space="preserve">организационно-институционной </w:t>
      </w:r>
      <w:r w:rsidRPr="001D10B4">
        <w:rPr>
          <w:sz w:val="28"/>
          <w:szCs w:val="28"/>
        </w:rPr>
        <w:t>точки зрения</w:t>
      </w:r>
      <w:r w:rsidRPr="00DF6148">
        <w:rPr>
          <w:sz w:val="28"/>
          <w:szCs w:val="28"/>
        </w:rPr>
        <w:t xml:space="preserve"> </w:t>
      </w:r>
      <w:r>
        <w:rPr>
          <w:sz w:val="28"/>
          <w:szCs w:val="28"/>
        </w:rPr>
        <w:t xml:space="preserve">межбанковский </w:t>
      </w:r>
      <w:r w:rsidRPr="00DF6148">
        <w:rPr>
          <w:sz w:val="28"/>
          <w:szCs w:val="28"/>
        </w:rPr>
        <w:t>валютны</w:t>
      </w:r>
      <w:r>
        <w:rPr>
          <w:sz w:val="28"/>
          <w:szCs w:val="28"/>
        </w:rPr>
        <w:t>й</w:t>
      </w:r>
      <w:r w:rsidRPr="00DF6148">
        <w:rPr>
          <w:sz w:val="28"/>
          <w:szCs w:val="28"/>
        </w:rPr>
        <w:t xml:space="preserve"> рын</w:t>
      </w:r>
      <w:r>
        <w:rPr>
          <w:sz w:val="28"/>
          <w:szCs w:val="28"/>
        </w:rPr>
        <w:t>ок</w:t>
      </w:r>
      <w:r w:rsidRPr="00DF6148">
        <w:rPr>
          <w:sz w:val="28"/>
          <w:szCs w:val="28"/>
        </w:rPr>
        <w:t xml:space="preserve"> представля</w:t>
      </w:r>
      <w:r>
        <w:rPr>
          <w:sz w:val="28"/>
          <w:szCs w:val="28"/>
        </w:rPr>
        <w:t>е</w:t>
      </w:r>
      <w:r w:rsidRPr="00DF6148">
        <w:rPr>
          <w:sz w:val="28"/>
          <w:szCs w:val="28"/>
        </w:rPr>
        <w:t>т собой совокупность уполномоченных банков, осуществляющих валютные операции.</w:t>
      </w:r>
    </w:p>
    <w:p w:rsidR="005E63D7" w:rsidRDefault="005E63D7" w:rsidP="007C52BF">
      <w:pPr>
        <w:spacing w:line="360" w:lineRule="auto"/>
        <w:ind w:firstLine="709"/>
        <w:rPr>
          <w:sz w:val="28"/>
          <w:szCs w:val="28"/>
        </w:rPr>
      </w:pPr>
      <w:r w:rsidRPr="001D10B4">
        <w:rPr>
          <w:sz w:val="28"/>
          <w:szCs w:val="28"/>
        </w:rPr>
        <w:t xml:space="preserve">С </w:t>
      </w:r>
      <w:r w:rsidRPr="001D10B4">
        <w:rPr>
          <w:iCs/>
          <w:sz w:val="28"/>
          <w:szCs w:val="28"/>
        </w:rPr>
        <w:t xml:space="preserve">организационно-технической </w:t>
      </w:r>
      <w:r w:rsidRPr="001D10B4">
        <w:rPr>
          <w:sz w:val="28"/>
          <w:szCs w:val="28"/>
        </w:rPr>
        <w:t>точки зрения</w:t>
      </w:r>
      <w:r w:rsidRPr="00DF6148">
        <w:rPr>
          <w:sz w:val="28"/>
          <w:szCs w:val="28"/>
        </w:rPr>
        <w:t xml:space="preserve"> валютный рынок представляет собой совокупность коммуникационных систем, связывающих между собой банки разных стран, осуществляющих международные расчеты и другие валютные операции.</w:t>
      </w:r>
    </w:p>
    <w:p w:rsidR="005E63D7" w:rsidRDefault="005E63D7" w:rsidP="007C52BF">
      <w:pPr>
        <w:spacing w:line="360" w:lineRule="auto"/>
        <w:ind w:firstLine="709"/>
        <w:rPr>
          <w:sz w:val="28"/>
          <w:szCs w:val="28"/>
        </w:rPr>
      </w:pPr>
      <w:r w:rsidRPr="00DF6148">
        <w:rPr>
          <w:sz w:val="28"/>
          <w:szCs w:val="28"/>
        </w:rPr>
        <w:t xml:space="preserve">Итак, с одной стороны, </w:t>
      </w:r>
      <w:r>
        <w:rPr>
          <w:sz w:val="28"/>
          <w:szCs w:val="28"/>
        </w:rPr>
        <w:t>межбанковский</w:t>
      </w:r>
      <w:r w:rsidRPr="00DF6148">
        <w:rPr>
          <w:sz w:val="28"/>
          <w:szCs w:val="28"/>
        </w:rPr>
        <w:t xml:space="preserve"> валютный рынок </w:t>
      </w:r>
      <w:r>
        <w:rPr>
          <w:sz w:val="28"/>
          <w:szCs w:val="28"/>
        </w:rPr>
        <w:t>-</w:t>
      </w:r>
      <w:r w:rsidRPr="00DF6148">
        <w:rPr>
          <w:sz w:val="28"/>
          <w:szCs w:val="28"/>
        </w:rPr>
        <w:t xml:space="preserve"> это самый большой, децентрализованный финансовый рынок в мире, на котором осуществляется международная торговля и обмен иностранных валют (объемы операций на валютных рынках не публикуются, однако, по мнению специалистов, совокупный валютный рынок имеет обороты примерно 100</w:t>
      </w:r>
      <w:r>
        <w:rPr>
          <w:sz w:val="28"/>
          <w:szCs w:val="28"/>
        </w:rPr>
        <w:t xml:space="preserve"> -</w:t>
      </w:r>
      <w:r w:rsidRPr="00DF6148">
        <w:rPr>
          <w:sz w:val="28"/>
          <w:szCs w:val="28"/>
        </w:rPr>
        <w:t>200 млрд. долларов в день).</w:t>
      </w:r>
      <w:r>
        <w:rPr>
          <w:rStyle w:val="aa"/>
          <w:sz w:val="28"/>
          <w:szCs w:val="28"/>
        </w:rPr>
        <w:footnoteReference w:id="1"/>
      </w:r>
    </w:p>
    <w:p w:rsidR="005E63D7" w:rsidRDefault="005E63D7" w:rsidP="007C52BF">
      <w:pPr>
        <w:spacing w:line="360" w:lineRule="auto"/>
        <w:ind w:firstLine="709"/>
        <w:rPr>
          <w:sz w:val="28"/>
          <w:szCs w:val="28"/>
        </w:rPr>
      </w:pPr>
      <w:r w:rsidRPr="00DF6148">
        <w:rPr>
          <w:sz w:val="28"/>
          <w:szCs w:val="28"/>
        </w:rPr>
        <w:t xml:space="preserve">Кроме коммерческих банков, важнейшими участниками </w:t>
      </w:r>
      <w:r>
        <w:rPr>
          <w:sz w:val="28"/>
          <w:szCs w:val="28"/>
        </w:rPr>
        <w:t xml:space="preserve">межбанковского </w:t>
      </w:r>
      <w:r w:rsidRPr="00DF6148">
        <w:rPr>
          <w:sz w:val="28"/>
          <w:szCs w:val="28"/>
        </w:rPr>
        <w:t>валютного рынка являются центральные банки развитых государств. Помимо обслуживания нужд п</w:t>
      </w:r>
      <w:r>
        <w:rPr>
          <w:sz w:val="28"/>
          <w:szCs w:val="28"/>
        </w:rPr>
        <w:t>равительства они проводят опера</w:t>
      </w:r>
      <w:r w:rsidRPr="00DF6148">
        <w:rPr>
          <w:sz w:val="28"/>
          <w:szCs w:val="28"/>
        </w:rPr>
        <w:t>ции в рамках официальной д</w:t>
      </w:r>
      <w:r>
        <w:rPr>
          <w:sz w:val="28"/>
          <w:szCs w:val="28"/>
        </w:rPr>
        <w:t>енежно-кредитной политики. Пред</w:t>
      </w:r>
      <w:r w:rsidRPr="00DF6148">
        <w:rPr>
          <w:sz w:val="28"/>
          <w:szCs w:val="28"/>
        </w:rPr>
        <w:t>ставителями государства могут быть внешнеторговые банки и другие учреждения.</w:t>
      </w:r>
    </w:p>
    <w:p w:rsidR="005E63D7" w:rsidRDefault="005E63D7" w:rsidP="007C52BF">
      <w:pPr>
        <w:spacing w:line="360" w:lineRule="auto"/>
        <w:ind w:firstLine="709"/>
        <w:rPr>
          <w:sz w:val="28"/>
          <w:szCs w:val="28"/>
        </w:rPr>
      </w:pPr>
      <w:r w:rsidRPr="00DF6148">
        <w:rPr>
          <w:sz w:val="28"/>
          <w:szCs w:val="28"/>
        </w:rPr>
        <w:t>Для проведения валютных операций крупные коммерческие банки располагают депозитами в зарубежных финансовых учреждениях, являющихся их корреспондентами. В то же время далеко не все даже крупные банки стран Западной Европы выступают в качестве постоянных участников валютного рынка. Например, во Франции ими являются лишь несколько банков: Креди Лионнэ, Париба, Сосьете женераль, Банк Насьональ де Пари, Эндосюэз и некоторые другие.</w:t>
      </w:r>
      <w:r>
        <w:rPr>
          <w:rStyle w:val="aa"/>
          <w:sz w:val="28"/>
          <w:szCs w:val="28"/>
        </w:rPr>
        <w:footnoteReference w:id="2"/>
      </w:r>
    </w:p>
    <w:p w:rsidR="00150343" w:rsidRPr="00DF6148" w:rsidRDefault="00150343" w:rsidP="007C52BF">
      <w:pPr>
        <w:spacing w:line="360" w:lineRule="auto"/>
        <w:ind w:firstLine="709"/>
        <w:rPr>
          <w:sz w:val="28"/>
          <w:szCs w:val="28"/>
        </w:rPr>
      </w:pPr>
      <w:r w:rsidRPr="00DF6148">
        <w:rPr>
          <w:sz w:val="28"/>
          <w:szCs w:val="28"/>
        </w:rPr>
        <w:t xml:space="preserve">Валютный рынок представляет собой преимущественно межбанковский рынок. Поэтому в качестве его основных действующих лиц прежде всего выступают </w:t>
      </w:r>
      <w:r w:rsidRPr="00DF6148">
        <w:rPr>
          <w:iCs/>
          <w:sz w:val="28"/>
          <w:szCs w:val="28"/>
        </w:rPr>
        <w:t>банки и другие финансовые учреждения</w:t>
      </w:r>
      <w:r w:rsidRPr="00DF6148">
        <w:rPr>
          <w:sz w:val="28"/>
          <w:szCs w:val="28"/>
        </w:rPr>
        <w:t xml:space="preserve">. Они могут осуществлять операции как в собственных целях, так и в интересах своей клиентуры. При этом участники могут работать на рынке, вступая в прямой контакт друг с другом, либо действовать через посредников. В этой категории прежде всего выделяются </w:t>
      </w:r>
      <w:r w:rsidRPr="00DF6148">
        <w:rPr>
          <w:iCs/>
          <w:sz w:val="28"/>
          <w:szCs w:val="28"/>
        </w:rPr>
        <w:t xml:space="preserve">коммерческие банки, </w:t>
      </w:r>
      <w:r w:rsidRPr="00DF6148">
        <w:rPr>
          <w:sz w:val="28"/>
          <w:szCs w:val="28"/>
        </w:rPr>
        <w:t xml:space="preserve">особое место в ней занимают </w:t>
      </w:r>
      <w:r w:rsidRPr="00DF6148">
        <w:rPr>
          <w:iCs/>
          <w:sz w:val="28"/>
          <w:szCs w:val="28"/>
        </w:rPr>
        <w:t xml:space="preserve">центральные банки </w:t>
      </w:r>
      <w:r w:rsidRPr="00DF6148">
        <w:rPr>
          <w:sz w:val="28"/>
          <w:szCs w:val="28"/>
        </w:rPr>
        <w:t xml:space="preserve">стран. </w:t>
      </w:r>
    </w:p>
    <w:p w:rsidR="001D10B4" w:rsidRDefault="00DF6148" w:rsidP="007C52BF">
      <w:pPr>
        <w:spacing w:line="360" w:lineRule="auto"/>
        <w:ind w:firstLine="709"/>
        <w:rPr>
          <w:sz w:val="28"/>
          <w:szCs w:val="28"/>
        </w:rPr>
      </w:pPr>
      <w:r w:rsidRPr="00DF6148">
        <w:rPr>
          <w:sz w:val="28"/>
          <w:szCs w:val="28"/>
        </w:rPr>
        <w:t xml:space="preserve">К </w:t>
      </w:r>
      <w:r w:rsidR="00150343" w:rsidRPr="00DF6148">
        <w:rPr>
          <w:iCs/>
          <w:sz w:val="28"/>
          <w:szCs w:val="28"/>
        </w:rPr>
        <w:t xml:space="preserve">группе </w:t>
      </w:r>
      <w:r w:rsidR="00150343" w:rsidRPr="00DF6148">
        <w:rPr>
          <w:sz w:val="28"/>
          <w:szCs w:val="28"/>
        </w:rPr>
        <w:t>действующих на валют</w:t>
      </w:r>
      <w:r w:rsidR="001D10B4">
        <w:rPr>
          <w:sz w:val="28"/>
          <w:szCs w:val="28"/>
        </w:rPr>
        <w:t xml:space="preserve">ном рынке участников относятся </w:t>
      </w:r>
      <w:r w:rsidR="00150343" w:rsidRPr="00DF6148">
        <w:rPr>
          <w:iCs/>
          <w:sz w:val="28"/>
          <w:szCs w:val="28"/>
        </w:rPr>
        <w:t xml:space="preserve">центральные банки. </w:t>
      </w:r>
      <w:r w:rsidR="00150343" w:rsidRPr="00DF6148">
        <w:rPr>
          <w:sz w:val="28"/>
          <w:szCs w:val="28"/>
        </w:rPr>
        <w:t>Они занимают особое положение. Прежде всего, по своему статусу они не являются коммерческими учреждениями и уже по этой причине существенно отличаются от коммерческих банков и других финансовых институтов. Центральные банки также</w:t>
      </w:r>
      <w:r w:rsidR="001D10B4">
        <w:rPr>
          <w:sz w:val="28"/>
          <w:szCs w:val="28"/>
        </w:rPr>
        <w:t xml:space="preserve"> обладают в своей струк</w:t>
      </w:r>
      <w:r w:rsidR="00150343" w:rsidRPr="00DF6148">
        <w:rPr>
          <w:sz w:val="28"/>
          <w:szCs w:val="28"/>
        </w:rPr>
        <w:t>туре подразделением дилинга. Однако валютные операции занимают подчиненное место в деятельности центральных банков, поскольку служат для них преимущественно лишь средством осуществления основных функций и, как правило, не имеют целью непосредственное извлечение дохода.</w:t>
      </w:r>
    </w:p>
    <w:p w:rsidR="001D10B4" w:rsidRDefault="00150343" w:rsidP="007C52BF">
      <w:pPr>
        <w:spacing w:line="360" w:lineRule="auto"/>
        <w:ind w:firstLine="709"/>
        <w:rPr>
          <w:sz w:val="28"/>
          <w:szCs w:val="28"/>
        </w:rPr>
      </w:pPr>
      <w:r w:rsidRPr="00DF6148">
        <w:rPr>
          <w:sz w:val="28"/>
          <w:szCs w:val="28"/>
        </w:rPr>
        <w:t>Кроме того, центральные банки располагают контрагентами иного рода и выполняют иные функции. С одной стороны, они руководствуются распоряжениями своего правительства (в тех странах, где центральный банк не пользуется полной самостоятельностью) или участвуют в проведении согласованной с ним экономической политики (в государствах, где центральный банк более независим). Они также координируют свои действия на валютном рынке с политикой центральных банков других стран (в частности при проведении валютных интервенций) и руководствуются положениями нормативных документов международных финансовых организаций.</w:t>
      </w:r>
    </w:p>
    <w:p w:rsidR="001D10B4" w:rsidRDefault="00150343" w:rsidP="007C52BF">
      <w:pPr>
        <w:spacing w:line="360" w:lineRule="auto"/>
        <w:ind w:firstLine="709"/>
        <w:rPr>
          <w:sz w:val="28"/>
          <w:szCs w:val="28"/>
        </w:rPr>
      </w:pPr>
      <w:r w:rsidRPr="00DF6148">
        <w:rPr>
          <w:sz w:val="28"/>
          <w:szCs w:val="28"/>
        </w:rPr>
        <w:t xml:space="preserve">С другой стороны, функцией центральных банков является наблюдение за состоянием </w:t>
      </w:r>
      <w:r w:rsidR="001D10B4">
        <w:rPr>
          <w:sz w:val="28"/>
          <w:szCs w:val="28"/>
        </w:rPr>
        <w:t xml:space="preserve">межбанковского </w:t>
      </w:r>
      <w:r w:rsidRPr="00DF6148">
        <w:rPr>
          <w:sz w:val="28"/>
          <w:szCs w:val="28"/>
        </w:rPr>
        <w:t xml:space="preserve">валютного рынка и его регулирование. Прежде всего это касается курса национальной валюты, корректировка которого в желаемом направлении осуществляется, в </w:t>
      </w:r>
      <w:r w:rsidR="001D10B4">
        <w:rPr>
          <w:sz w:val="28"/>
          <w:szCs w:val="28"/>
        </w:rPr>
        <w:t>частности, посредством интервен</w:t>
      </w:r>
      <w:r w:rsidRPr="00DF6148">
        <w:rPr>
          <w:sz w:val="28"/>
          <w:szCs w:val="28"/>
        </w:rPr>
        <w:t>ций на валютном рынке, а также с помощью валютных резервов центрального банка. Кроме того, это может затрагивать и операции коммерческих банков страны и других финансовых учреждений, а также брокеров, которые обязаны безоговорочно предоставлять центральному банку соответствующую информацию.</w:t>
      </w:r>
    </w:p>
    <w:p w:rsidR="007C52BF" w:rsidRDefault="007C52BF" w:rsidP="007C52BF">
      <w:pPr>
        <w:spacing w:line="360" w:lineRule="auto"/>
        <w:ind w:firstLine="709"/>
        <w:rPr>
          <w:sz w:val="28"/>
          <w:szCs w:val="28"/>
        </w:rPr>
      </w:pPr>
    </w:p>
    <w:p w:rsidR="001D10B4" w:rsidRDefault="00C26B42" w:rsidP="007C52BF">
      <w:pPr>
        <w:spacing w:line="360" w:lineRule="auto"/>
        <w:ind w:firstLine="709"/>
        <w:rPr>
          <w:sz w:val="28"/>
          <w:szCs w:val="28"/>
        </w:rPr>
      </w:pPr>
      <w:r>
        <w:rPr>
          <w:sz w:val="28"/>
          <w:szCs w:val="28"/>
        </w:rPr>
        <w:t>2. Операции на межбанковском валютном рынке</w:t>
      </w:r>
    </w:p>
    <w:p w:rsidR="001D10B4" w:rsidRPr="001D10B4" w:rsidRDefault="001D10B4" w:rsidP="007C52BF">
      <w:pPr>
        <w:spacing w:line="360" w:lineRule="auto"/>
        <w:ind w:firstLine="709"/>
        <w:rPr>
          <w:sz w:val="16"/>
          <w:szCs w:val="16"/>
        </w:rPr>
      </w:pPr>
    </w:p>
    <w:p w:rsidR="001D10B4" w:rsidRDefault="00150343" w:rsidP="007C52BF">
      <w:pPr>
        <w:spacing w:line="360" w:lineRule="auto"/>
        <w:ind w:firstLine="709"/>
        <w:rPr>
          <w:sz w:val="28"/>
          <w:szCs w:val="28"/>
        </w:rPr>
      </w:pPr>
      <w:r w:rsidRPr="001D10B4">
        <w:rPr>
          <w:sz w:val="28"/>
          <w:szCs w:val="28"/>
        </w:rPr>
        <w:t xml:space="preserve">На </w:t>
      </w:r>
      <w:r w:rsidR="001D10B4">
        <w:rPr>
          <w:sz w:val="28"/>
          <w:szCs w:val="28"/>
        </w:rPr>
        <w:t xml:space="preserve">межбанковском </w:t>
      </w:r>
      <w:r w:rsidRPr="001D10B4">
        <w:rPr>
          <w:sz w:val="28"/>
          <w:szCs w:val="28"/>
        </w:rPr>
        <w:t>валютном рынке</w:t>
      </w:r>
      <w:r w:rsidR="001D10B4">
        <w:rPr>
          <w:sz w:val="28"/>
          <w:szCs w:val="28"/>
        </w:rPr>
        <w:t xml:space="preserve"> осуществляются различные по со</w:t>
      </w:r>
      <w:r w:rsidRPr="001D10B4">
        <w:rPr>
          <w:sz w:val="28"/>
          <w:szCs w:val="28"/>
        </w:rPr>
        <w:t xml:space="preserve">держанию операции, которые объединены соответствующими сегментами рынка. Основными сегментами межбанковского валютного рынка являются </w:t>
      </w:r>
      <w:r w:rsidRPr="001D10B4">
        <w:rPr>
          <w:iCs/>
          <w:sz w:val="28"/>
          <w:szCs w:val="28"/>
        </w:rPr>
        <w:t xml:space="preserve">кассовый рынок </w:t>
      </w:r>
      <w:r w:rsidRPr="001D10B4">
        <w:rPr>
          <w:sz w:val="28"/>
          <w:szCs w:val="28"/>
        </w:rPr>
        <w:t xml:space="preserve">(рынок сделок по текущему курсу, или операций телеграфного перевода, именуемый в западной литературе также как </w:t>
      </w:r>
      <w:r w:rsidRPr="001D10B4">
        <w:rPr>
          <w:iCs/>
          <w:sz w:val="28"/>
          <w:szCs w:val="28"/>
        </w:rPr>
        <w:t xml:space="preserve">рынок "спот") </w:t>
      </w:r>
      <w:r w:rsidRPr="001D10B4">
        <w:rPr>
          <w:sz w:val="28"/>
          <w:szCs w:val="28"/>
        </w:rPr>
        <w:t xml:space="preserve">и </w:t>
      </w:r>
      <w:r w:rsidRPr="001D10B4">
        <w:rPr>
          <w:iCs/>
          <w:sz w:val="28"/>
          <w:szCs w:val="28"/>
        </w:rPr>
        <w:t xml:space="preserve">срочный рынок </w:t>
      </w:r>
      <w:r w:rsidRPr="001D10B4">
        <w:rPr>
          <w:sz w:val="28"/>
          <w:szCs w:val="28"/>
        </w:rPr>
        <w:t>(или рынок операций на срок).</w:t>
      </w:r>
    </w:p>
    <w:p w:rsidR="001D10B4" w:rsidRDefault="00150343" w:rsidP="007C52BF">
      <w:pPr>
        <w:spacing w:line="360" w:lineRule="auto"/>
        <w:ind w:firstLine="709"/>
        <w:rPr>
          <w:sz w:val="28"/>
          <w:szCs w:val="28"/>
        </w:rPr>
      </w:pPr>
      <w:r w:rsidRPr="001D10B4">
        <w:rPr>
          <w:sz w:val="28"/>
          <w:szCs w:val="28"/>
        </w:rPr>
        <w:t xml:space="preserve">На </w:t>
      </w:r>
      <w:r w:rsidRPr="001D10B4">
        <w:rPr>
          <w:iCs/>
          <w:sz w:val="28"/>
          <w:szCs w:val="28"/>
        </w:rPr>
        <w:t>кассовом рынке (рынке "с</w:t>
      </w:r>
      <w:r w:rsidR="001D10B4">
        <w:rPr>
          <w:iCs/>
          <w:sz w:val="28"/>
          <w:szCs w:val="28"/>
        </w:rPr>
        <w:t>п</w:t>
      </w:r>
      <w:r w:rsidRPr="001D10B4">
        <w:rPr>
          <w:iCs/>
          <w:sz w:val="28"/>
          <w:szCs w:val="28"/>
        </w:rPr>
        <w:t xml:space="preserve">от") </w:t>
      </w:r>
      <w:r w:rsidRPr="001D10B4">
        <w:rPr>
          <w:sz w:val="28"/>
          <w:szCs w:val="28"/>
        </w:rPr>
        <w:t>покупка и продажа валют происходит на условиях расчета в течение двух рабочих дней после даты заключения сделки и по курсу на момент ее заключения.</w:t>
      </w:r>
    </w:p>
    <w:p w:rsidR="001D10B4" w:rsidRDefault="00150343" w:rsidP="007C52BF">
      <w:pPr>
        <w:spacing w:line="360" w:lineRule="auto"/>
        <w:ind w:firstLine="709"/>
        <w:rPr>
          <w:sz w:val="28"/>
          <w:szCs w:val="28"/>
        </w:rPr>
      </w:pPr>
      <w:r w:rsidRPr="001D10B4">
        <w:rPr>
          <w:sz w:val="28"/>
          <w:szCs w:val="28"/>
        </w:rPr>
        <w:t xml:space="preserve">Наличный рынок, являясь частью </w:t>
      </w:r>
      <w:r w:rsidR="001D10B4">
        <w:rPr>
          <w:sz w:val="28"/>
          <w:szCs w:val="28"/>
        </w:rPr>
        <w:t xml:space="preserve">межбанковского </w:t>
      </w:r>
      <w:r w:rsidRPr="001D10B4">
        <w:rPr>
          <w:sz w:val="28"/>
          <w:szCs w:val="28"/>
        </w:rPr>
        <w:t>валютного рынка, функционирует также непрерывно. Это означает, что его участники могут покупать или продавать валюту в течение всего времени его работы.</w:t>
      </w:r>
    </w:p>
    <w:p w:rsidR="001D10B4" w:rsidRDefault="00150343" w:rsidP="007C52BF">
      <w:pPr>
        <w:spacing w:line="360" w:lineRule="auto"/>
        <w:ind w:firstLine="709"/>
        <w:rPr>
          <w:sz w:val="28"/>
          <w:szCs w:val="28"/>
        </w:rPr>
      </w:pPr>
      <w:r w:rsidRPr="001D10B4">
        <w:rPr>
          <w:sz w:val="28"/>
          <w:szCs w:val="28"/>
        </w:rPr>
        <w:t xml:space="preserve">Курс любой валюты устанавливается на рынке "спот" по отношению к доллару США, тогда как между другими валютами в определенный момент прямого соотношения может и не существовать. Несмотря на непрерывный характер валютных операций и постоянное определение курсов валют, в некоторых финансовых центрах существует процедура так называемого "фиксинга", продолжительность которой в разных странах различна. </w:t>
      </w:r>
      <w:r w:rsidRPr="001D10B4">
        <w:rPr>
          <w:iCs/>
          <w:sz w:val="28"/>
          <w:szCs w:val="28"/>
        </w:rPr>
        <w:t xml:space="preserve">"Фиксинг </w:t>
      </w:r>
      <w:r w:rsidRPr="001D10B4">
        <w:rPr>
          <w:sz w:val="28"/>
          <w:szCs w:val="28"/>
        </w:rPr>
        <w:t>- это процесс официального определения курсов различных валют, т.е. их котировка во время периодических встреч основных участников рынка, которые проводятся в каждом финансовом центре. Например, в Париже в помещении фондовой биржи с 1977 г. процедура фиксинга происходит ежедневно по рабочим дням в течение приблизительно 30 минут (начало в 13.30 - в зимнее время, и в 14.00 - в летнее). При этом представитель Французского объединения бирж объявляет курсы основных валют (курс продажи и курс покупки по каждой из валют) по отношению к французскому франку, которые затем публикуются в официальном издании Франции.</w:t>
      </w:r>
      <w:r w:rsidR="001D10B4">
        <w:rPr>
          <w:rStyle w:val="aa"/>
          <w:sz w:val="28"/>
          <w:szCs w:val="28"/>
        </w:rPr>
        <w:footnoteReference w:id="3"/>
      </w:r>
    </w:p>
    <w:p w:rsidR="005E63D7" w:rsidRDefault="005E63D7" w:rsidP="007C52BF">
      <w:pPr>
        <w:spacing w:line="360" w:lineRule="auto"/>
        <w:ind w:firstLine="709"/>
        <w:rPr>
          <w:sz w:val="28"/>
          <w:szCs w:val="28"/>
        </w:rPr>
      </w:pPr>
      <w:r w:rsidRPr="001D10B4">
        <w:rPr>
          <w:sz w:val="28"/>
          <w:szCs w:val="28"/>
        </w:rPr>
        <w:t xml:space="preserve">Курс любой валюты (как правило, по отношению к доллару США) выражается цифрой, включающей четыре знака после запятой, т.е. десятитысячными долями единицы. В этой связи в профессиональной терминологии дилеров используется понятие </w:t>
      </w:r>
      <w:r w:rsidRPr="001D10B4">
        <w:rPr>
          <w:iCs/>
          <w:sz w:val="28"/>
          <w:szCs w:val="28"/>
        </w:rPr>
        <w:t>"пип"</w:t>
      </w:r>
      <w:r>
        <w:rPr>
          <w:sz w:val="28"/>
          <w:szCs w:val="28"/>
        </w:rPr>
        <w:t>, т.е. "пункт", обозна</w:t>
      </w:r>
      <w:r w:rsidRPr="001D10B4">
        <w:rPr>
          <w:sz w:val="28"/>
          <w:szCs w:val="28"/>
        </w:rPr>
        <w:t>чающее 1/10000 курса валюты. Например, курс французского франка по отношению к доллару США можно выразить цифрами 5,5950-5,5958, где первая соответствует курсу покупки, а вторая - продажи. При этом курс франка можно представить также и в виде следующего выражения: 5,5950/08, где 08 - это число "пипов", составляющее разницу между курсом продажи и курсом покупки, или "спрэд"("маржа").</w:t>
      </w:r>
      <w:r>
        <w:rPr>
          <w:rStyle w:val="aa"/>
          <w:sz w:val="28"/>
          <w:szCs w:val="28"/>
        </w:rPr>
        <w:footnoteReference w:id="4"/>
      </w:r>
    </w:p>
    <w:p w:rsidR="005E63D7" w:rsidRDefault="005E63D7" w:rsidP="007C52BF">
      <w:pPr>
        <w:spacing w:line="360" w:lineRule="auto"/>
        <w:ind w:firstLine="709"/>
        <w:rPr>
          <w:sz w:val="28"/>
          <w:szCs w:val="28"/>
        </w:rPr>
      </w:pPr>
      <w:r w:rsidRPr="001D10B4">
        <w:rPr>
          <w:sz w:val="28"/>
          <w:szCs w:val="28"/>
        </w:rPr>
        <w:t>В настоящее время кассовый рынок (рынок "спот") по-прежнему является крупнейшим сегментом</w:t>
      </w:r>
      <w:r>
        <w:rPr>
          <w:sz w:val="28"/>
          <w:szCs w:val="28"/>
        </w:rPr>
        <w:t xml:space="preserve"> межбанковского</w:t>
      </w:r>
      <w:r w:rsidRPr="001D10B4">
        <w:rPr>
          <w:sz w:val="28"/>
          <w:szCs w:val="28"/>
        </w:rPr>
        <w:t xml:space="preserve"> валютного рынка. Несмотря на то, что за последние годы объем торгов здесь увеличивался медленнее, чем в других сегментах (рынки валютных фьючерсов и опционов), на долю кассового рынка приходится немногим менее половины (около 49%) совокупного оборота валютного рынка.</w:t>
      </w:r>
      <w:r>
        <w:rPr>
          <w:rStyle w:val="aa"/>
          <w:sz w:val="28"/>
          <w:szCs w:val="28"/>
        </w:rPr>
        <w:footnoteReference w:id="5"/>
      </w:r>
    </w:p>
    <w:p w:rsidR="001D10B4" w:rsidRDefault="00150343" w:rsidP="007C52BF">
      <w:pPr>
        <w:spacing w:line="360" w:lineRule="auto"/>
        <w:ind w:firstLine="709"/>
        <w:rPr>
          <w:sz w:val="28"/>
          <w:szCs w:val="28"/>
        </w:rPr>
      </w:pPr>
      <w:r w:rsidRPr="001D10B4">
        <w:rPr>
          <w:sz w:val="28"/>
          <w:szCs w:val="28"/>
        </w:rPr>
        <w:t xml:space="preserve">Разница между курсом продавца и курсом покупателя носит название </w:t>
      </w:r>
      <w:r w:rsidRPr="001D10B4">
        <w:rPr>
          <w:iCs/>
          <w:sz w:val="28"/>
          <w:szCs w:val="28"/>
        </w:rPr>
        <w:t>"спрэд</w:t>
      </w:r>
      <w:r w:rsidR="001D10B4">
        <w:rPr>
          <w:sz w:val="28"/>
          <w:szCs w:val="28"/>
        </w:rPr>
        <w:t>"</w:t>
      </w:r>
      <w:r w:rsidRPr="001D10B4">
        <w:rPr>
          <w:sz w:val="28"/>
          <w:szCs w:val="28"/>
        </w:rPr>
        <w:t xml:space="preserve"> или </w:t>
      </w:r>
      <w:r w:rsidRPr="001D10B4">
        <w:rPr>
          <w:iCs/>
          <w:sz w:val="28"/>
          <w:szCs w:val="28"/>
        </w:rPr>
        <w:t xml:space="preserve">"маржа" </w:t>
      </w:r>
      <w:r w:rsidRPr="001D10B4">
        <w:rPr>
          <w:sz w:val="28"/>
          <w:szCs w:val="28"/>
        </w:rPr>
        <w:t>и представляет собой доход банка, использующего упомянутые котировки при проведении валютных операций. Подобная официальная котировка валют позволяет клиентуре коммерческих банков лучше сориентироваться относительно конъюнктуры валютного рынка и точнее формулировать свои распоряжения банкам.</w:t>
      </w:r>
    </w:p>
    <w:p w:rsidR="001D10B4" w:rsidRDefault="00150343" w:rsidP="007C52BF">
      <w:pPr>
        <w:spacing w:line="360" w:lineRule="auto"/>
        <w:ind w:firstLine="709"/>
        <w:rPr>
          <w:sz w:val="28"/>
          <w:szCs w:val="28"/>
        </w:rPr>
      </w:pPr>
      <w:r w:rsidRPr="001D10B4">
        <w:rPr>
          <w:sz w:val="28"/>
          <w:szCs w:val="28"/>
        </w:rPr>
        <w:t xml:space="preserve">Другим важным сегментом валютного рынка является </w:t>
      </w:r>
      <w:r w:rsidRPr="001D10B4">
        <w:rPr>
          <w:iCs/>
          <w:sz w:val="28"/>
          <w:szCs w:val="28"/>
        </w:rPr>
        <w:t xml:space="preserve">срочный рынок </w:t>
      </w:r>
      <w:r w:rsidRPr="001D10B4">
        <w:rPr>
          <w:sz w:val="28"/>
          <w:szCs w:val="28"/>
        </w:rPr>
        <w:t>(операции на срок). Участники этого рынка принимают на себя обязательства купить и продать валюту по курсу, установленному в момент заключения сделки, но с условием взаимной поставки валют в оговоренный срок. Сделки заключаются либо на срок от трех до семи дней, либо на 1, 2, 3, 6, 9, 12 и 18 месяцев, либо на два или три года, на пять лет.</w:t>
      </w:r>
    </w:p>
    <w:p w:rsidR="005E63D7" w:rsidRDefault="005E63D7" w:rsidP="007C52BF">
      <w:pPr>
        <w:spacing w:line="360" w:lineRule="auto"/>
        <w:ind w:firstLine="709"/>
        <w:rPr>
          <w:sz w:val="28"/>
          <w:szCs w:val="28"/>
        </w:rPr>
      </w:pPr>
      <w:r w:rsidRPr="001D10B4">
        <w:rPr>
          <w:sz w:val="28"/>
          <w:szCs w:val="28"/>
        </w:rPr>
        <w:t xml:space="preserve">Валюты с поставкой в определенный срок не имеют официальной котировки, их курсы складываются под влиянием рыночных сил, а поэтому они отличаются от кур сов валют с немедленной поставкой (операции "спот"). Сделки на любой срок свыше двух рабочих дней получили название </w:t>
      </w:r>
      <w:r w:rsidRPr="001D10B4">
        <w:rPr>
          <w:iCs/>
          <w:sz w:val="28"/>
          <w:szCs w:val="28"/>
        </w:rPr>
        <w:t xml:space="preserve">форвардных операций. </w:t>
      </w:r>
      <w:r w:rsidRPr="001D10B4">
        <w:rPr>
          <w:sz w:val="28"/>
          <w:szCs w:val="28"/>
        </w:rPr>
        <w:t>При этом если курс валюты по ним выше действующего курса "спот", то говорят, что такая валюта котируется с премией, если же он ниже курса по кассовым операциям, то речь идет о дисконте.</w:t>
      </w:r>
    </w:p>
    <w:p w:rsidR="001D10B4" w:rsidRDefault="00150343" w:rsidP="007C52BF">
      <w:pPr>
        <w:spacing w:line="360" w:lineRule="auto"/>
        <w:ind w:firstLine="709"/>
        <w:rPr>
          <w:sz w:val="28"/>
          <w:szCs w:val="28"/>
        </w:rPr>
      </w:pPr>
      <w:r w:rsidRPr="001D10B4">
        <w:rPr>
          <w:sz w:val="28"/>
          <w:szCs w:val="28"/>
        </w:rPr>
        <w:t>Объектом подобных сделок обычно может служить любая свободно конвертируемая валюта. Однако чем продолжительнее срок сделки, тем на меньшее число валют она может распространяться. Дело в том, что одной из двух основных целей срочных сделок, помимо извлечения спекулятивной прибыли, является прежде всего страхование от возможного риска, вызванного изменением курсов валют. Поэтому при сроках от трех дней до шести месяцев возможно заключать сделки прак</w:t>
      </w:r>
      <w:r w:rsidR="001D10B4">
        <w:rPr>
          <w:sz w:val="28"/>
          <w:szCs w:val="28"/>
        </w:rPr>
        <w:t>тически по всем конверти</w:t>
      </w:r>
      <w:r w:rsidRPr="001D10B4">
        <w:rPr>
          <w:sz w:val="28"/>
          <w:szCs w:val="28"/>
        </w:rPr>
        <w:t>руемым валютам, используемым в международных расчетах. В проведении операций сроком на один и два года почти не используются такие валюты, как австрийский шиллинг, бельгийский франк, испанская песета, итальянская лира, португальское эскудо, а также денежные единицы скандинавских стран. В контрактах на срок свыше двух лет применяются лишь ведущие валюты: доллар США, немецкая марка, швейцар</w:t>
      </w:r>
      <w:r w:rsidR="001D10B4">
        <w:rPr>
          <w:sz w:val="28"/>
          <w:szCs w:val="28"/>
        </w:rPr>
        <w:t>ский франк, японская йена и анг</w:t>
      </w:r>
      <w:r w:rsidRPr="001D10B4">
        <w:rPr>
          <w:sz w:val="28"/>
          <w:szCs w:val="28"/>
        </w:rPr>
        <w:t>лийский фунт стерлингов.</w:t>
      </w:r>
      <w:r w:rsidR="001D10B4">
        <w:rPr>
          <w:rStyle w:val="aa"/>
          <w:sz w:val="28"/>
          <w:szCs w:val="28"/>
        </w:rPr>
        <w:footnoteReference w:id="6"/>
      </w:r>
    </w:p>
    <w:p w:rsidR="001D10B4" w:rsidRDefault="00150343" w:rsidP="007C52BF">
      <w:pPr>
        <w:spacing w:line="360" w:lineRule="auto"/>
        <w:ind w:firstLine="709"/>
        <w:rPr>
          <w:sz w:val="28"/>
          <w:szCs w:val="28"/>
        </w:rPr>
      </w:pPr>
      <w:r w:rsidRPr="001D10B4">
        <w:rPr>
          <w:sz w:val="28"/>
          <w:szCs w:val="28"/>
        </w:rPr>
        <w:t>В условиях стабилизации конъюнктуры валютного рынка объем срочных операций сокращается по сравнению с наличными сделками. Наоборот, при значительных колебаниях курсов валют на рынке "спот" объем форвардных сделок возрастает. Так, в последние годы в связи с усилением дестабилизирующих явлений на валютном рынке объем срочных операций увеличивался быстрее, чем объем кассовых сделок.</w:t>
      </w:r>
    </w:p>
    <w:p w:rsidR="00150343" w:rsidRPr="001D10B4" w:rsidRDefault="00150343" w:rsidP="007C52BF">
      <w:pPr>
        <w:spacing w:line="360" w:lineRule="auto"/>
        <w:ind w:firstLine="709"/>
        <w:rPr>
          <w:sz w:val="28"/>
          <w:szCs w:val="28"/>
        </w:rPr>
      </w:pPr>
      <w:r w:rsidRPr="001D10B4">
        <w:rPr>
          <w:sz w:val="28"/>
          <w:szCs w:val="28"/>
        </w:rPr>
        <w:t xml:space="preserve">Рассмотренные сегменты </w:t>
      </w:r>
      <w:r w:rsidR="001D10B4">
        <w:rPr>
          <w:sz w:val="28"/>
          <w:szCs w:val="28"/>
        </w:rPr>
        <w:t>межбанковского валютного рынка в современ</w:t>
      </w:r>
      <w:r w:rsidRPr="001D10B4">
        <w:rPr>
          <w:sz w:val="28"/>
          <w:szCs w:val="28"/>
        </w:rPr>
        <w:t>ных условиях претерпевают дальнейшую эволюцию. Как уже отмечалось, кассовый рынок практически все еще сохраняет первое место по объему операций среди других сегментов в общем обороте валютного рынка. В то же время форвардный рынок, охватывающий обычные форвардные сделки и рынок операций "своп", развива</w:t>
      </w:r>
      <w:r w:rsidR="001D10B4">
        <w:rPr>
          <w:sz w:val="28"/>
          <w:szCs w:val="28"/>
        </w:rPr>
        <w:t>ется</w:t>
      </w:r>
      <w:r w:rsidRPr="001D10B4">
        <w:rPr>
          <w:sz w:val="28"/>
          <w:szCs w:val="28"/>
        </w:rPr>
        <w:t xml:space="preserve"> значительно быстрее, чем кассовый рынок ("спот"). Прежде всего это относится к рынку сделок "своп", который стал вторым по объему сегментом валютного рынка</w:t>
      </w:r>
      <w:r w:rsidR="00A77E96">
        <w:rPr>
          <w:sz w:val="28"/>
          <w:szCs w:val="28"/>
        </w:rPr>
        <w:t xml:space="preserve"> </w:t>
      </w:r>
      <w:r w:rsidRPr="001D10B4">
        <w:rPr>
          <w:sz w:val="28"/>
          <w:szCs w:val="28"/>
        </w:rPr>
        <w:t>после рынка кассовых операций. Объем сделок с валютными опционами также существенно возрос, хотя относительно других сегментов его доля в общем обороте валютного рынка остается пока скромной.</w:t>
      </w:r>
      <w:r w:rsidR="006F62DF">
        <w:rPr>
          <w:rStyle w:val="aa"/>
          <w:sz w:val="28"/>
          <w:szCs w:val="28"/>
        </w:rPr>
        <w:footnoteReference w:id="7"/>
      </w:r>
    </w:p>
    <w:p w:rsidR="006F62DF" w:rsidRPr="006E75C8" w:rsidRDefault="006F62DF" w:rsidP="007C52BF">
      <w:pPr>
        <w:spacing w:line="360" w:lineRule="auto"/>
        <w:ind w:firstLine="709"/>
        <w:rPr>
          <w:sz w:val="16"/>
          <w:szCs w:val="16"/>
        </w:rPr>
      </w:pPr>
    </w:p>
    <w:p w:rsidR="006F62DF" w:rsidRDefault="00C26B42" w:rsidP="007C52BF">
      <w:pPr>
        <w:spacing w:line="360" w:lineRule="auto"/>
        <w:ind w:firstLine="709"/>
        <w:rPr>
          <w:sz w:val="28"/>
          <w:szCs w:val="28"/>
        </w:rPr>
      </w:pPr>
      <w:r>
        <w:rPr>
          <w:sz w:val="28"/>
          <w:szCs w:val="28"/>
        </w:rPr>
        <w:t>3. Характеристика межбанковского валютного рынка РФ</w:t>
      </w:r>
    </w:p>
    <w:p w:rsidR="006F62DF" w:rsidRPr="006F62DF" w:rsidRDefault="006F62DF" w:rsidP="007C52BF">
      <w:pPr>
        <w:spacing w:line="360" w:lineRule="auto"/>
        <w:ind w:firstLine="709"/>
        <w:rPr>
          <w:sz w:val="16"/>
          <w:szCs w:val="16"/>
        </w:rPr>
      </w:pPr>
    </w:p>
    <w:p w:rsidR="006E75C8" w:rsidRDefault="00150343" w:rsidP="007C52BF">
      <w:pPr>
        <w:spacing w:line="360" w:lineRule="auto"/>
        <w:ind w:firstLine="709"/>
        <w:rPr>
          <w:sz w:val="28"/>
          <w:szCs w:val="28"/>
        </w:rPr>
      </w:pPr>
      <w:r w:rsidRPr="006F62DF">
        <w:rPr>
          <w:sz w:val="28"/>
          <w:szCs w:val="28"/>
        </w:rPr>
        <w:t>Операции на валютном рынке проводятся между банками (межбанковские валютные расчеты) и банками со своими клиентами.</w:t>
      </w:r>
    </w:p>
    <w:p w:rsidR="006E75C8" w:rsidRDefault="00150343" w:rsidP="007C52BF">
      <w:pPr>
        <w:spacing w:line="360" w:lineRule="auto"/>
        <w:ind w:firstLine="709"/>
        <w:rPr>
          <w:sz w:val="28"/>
          <w:szCs w:val="28"/>
        </w:rPr>
      </w:pPr>
      <w:r w:rsidRPr="006F62DF">
        <w:rPr>
          <w:sz w:val="28"/>
          <w:szCs w:val="28"/>
        </w:rPr>
        <w:t>В Российской Федерации официальный валютный курс рубля устанавливается с помощью фиксинга.</w:t>
      </w:r>
    </w:p>
    <w:p w:rsidR="005E63D7" w:rsidRDefault="005E63D7" w:rsidP="007C52BF">
      <w:pPr>
        <w:spacing w:line="360" w:lineRule="auto"/>
        <w:ind w:firstLine="709"/>
        <w:rPr>
          <w:sz w:val="28"/>
          <w:szCs w:val="28"/>
        </w:rPr>
      </w:pPr>
      <w:r w:rsidRPr="006F62DF">
        <w:rPr>
          <w:sz w:val="28"/>
          <w:szCs w:val="28"/>
        </w:rPr>
        <w:t>Курс фиксинга является единым курсом Центрального банка России. Через него, используя информацию о кросс-курсах агентства "Рейтер" (</w:t>
      </w:r>
      <w:r w:rsidRPr="006F62DF">
        <w:rPr>
          <w:sz w:val="28"/>
          <w:szCs w:val="28"/>
          <w:lang w:val="en-US"/>
        </w:rPr>
        <w:t>REUTER</w:t>
      </w:r>
      <w:r w:rsidRPr="006F62DF">
        <w:rPr>
          <w:sz w:val="28"/>
          <w:szCs w:val="28"/>
        </w:rPr>
        <w:t>), он выводит курс рубля к остальным валютам. Валютный фиксинг происходит два раза в неделю - во вторник и четверг. В день валютного фиксинга Центральный банк России сообщает курсы ведущих свободно конвертируемых валют к рублю через публикацию в Российской газете, в Российских вестях и др.</w:t>
      </w:r>
    </w:p>
    <w:p w:rsidR="005E63D7" w:rsidRDefault="005E63D7" w:rsidP="007C52BF">
      <w:pPr>
        <w:spacing w:line="360" w:lineRule="auto"/>
        <w:ind w:firstLine="709"/>
        <w:rPr>
          <w:sz w:val="28"/>
          <w:szCs w:val="28"/>
        </w:rPr>
      </w:pPr>
      <w:r>
        <w:rPr>
          <w:sz w:val="28"/>
          <w:szCs w:val="28"/>
        </w:rPr>
        <w:t>Объем сделок "валютный своп", заключенных Банком России в 2002 - 2005 году представлен в табл. 1.</w:t>
      </w:r>
    </w:p>
    <w:p w:rsidR="006E75C8" w:rsidRDefault="00150343" w:rsidP="007C52BF">
      <w:pPr>
        <w:spacing w:line="360" w:lineRule="auto"/>
        <w:ind w:firstLine="709"/>
        <w:rPr>
          <w:sz w:val="28"/>
          <w:szCs w:val="28"/>
        </w:rPr>
      </w:pPr>
      <w:r w:rsidRPr="006F62DF">
        <w:rPr>
          <w:sz w:val="28"/>
          <w:szCs w:val="28"/>
        </w:rPr>
        <w:t>Фиксинг</w:t>
      </w:r>
      <w:r w:rsidR="00A77E96">
        <w:rPr>
          <w:sz w:val="28"/>
          <w:szCs w:val="28"/>
        </w:rPr>
        <w:t xml:space="preserve"> </w:t>
      </w:r>
      <w:r w:rsidRPr="006F62DF">
        <w:rPr>
          <w:sz w:val="28"/>
          <w:szCs w:val="28"/>
        </w:rPr>
        <w:t>осуществляется Центральным банком России на Московской межбанковской валютной бирже (ММВБ) и представляет собой определение курса доллара США к рублю.</w:t>
      </w:r>
    </w:p>
    <w:p w:rsidR="007C52BF" w:rsidRDefault="007C52BF" w:rsidP="007C52BF">
      <w:pPr>
        <w:spacing w:line="360" w:lineRule="auto"/>
        <w:ind w:firstLine="709"/>
        <w:rPr>
          <w:sz w:val="28"/>
          <w:szCs w:val="28"/>
        </w:rPr>
      </w:pPr>
    </w:p>
    <w:p w:rsidR="00647275" w:rsidRDefault="00647275" w:rsidP="007C52BF">
      <w:pPr>
        <w:spacing w:line="360" w:lineRule="auto"/>
        <w:ind w:firstLine="709"/>
        <w:rPr>
          <w:sz w:val="28"/>
          <w:szCs w:val="28"/>
        </w:rPr>
      </w:pPr>
      <w:r>
        <w:rPr>
          <w:sz w:val="28"/>
          <w:szCs w:val="28"/>
        </w:rPr>
        <w:t>Таблица 1</w:t>
      </w:r>
    </w:p>
    <w:p w:rsidR="00647275" w:rsidRDefault="00647275" w:rsidP="007C52BF">
      <w:pPr>
        <w:spacing w:line="360" w:lineRule="auto"/>
        <w:ind w:firstLine="709"/>
        <w:rPr>
          <w:color w:val="000000"/>
          <w:sz w:val="28"/>
          <w:szCs w:val="28"/>
        </w:rPr>
      </w:pPr>
      <w:r w:rsidRPr="00647275">
        <w:rPr>
          <w:bCs/>
          <w:color w:val="000000"/>
          <w:sz w:val="28"/>
          <w:szCs w:val="28"/>
        </w:rPr>
        <w:t>Объем сделок "валютный своп", заключенных Банком России</w:t>
      </w:r>
      <w:r>
        <w:rPr>
          <w:bCs/>
          <w:color w:val="000000"/>
          <w:sz w:val="28"/>
          <w:szCs w:val="28"/>
        </w:rPr>
        <w:t xml:space="preserve"> </w:t>
      </w:r>
      <w:r w:rsidR="00C205CB">
        <w:rPr>
          <w:bCs/>
          <w:color w:val="000000"/>
          <w:sz w:val="28"/>
          <w:szCs w:val="28"/>
        </w:rPr>
        <w:br/>
      </w:r>
      <w:r w:rsidRPr="00647275">
        <w:rPr>
          <w:color w:val="000000"/>
          <w:sz w:val="28"/>
          <w:szCs w:val="28"/>
        </w:rPr>
        <w:t>(млн. долл. США)</w:t>
      </w:r>
      <w:r w:rsidR="00C205CB">
        <w:rPr>
          <w:rStyle w:val="aa"/>
          <w:color w:val="000000"/>
          <w:sz w:val="28"/>
          <w:szCs w:val="28"/>
        </w:rPr>
        <w:footnoteReference w:id="8"/>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6"/>
        <w:gridCol w:w="1560"/>
        <w:gridCol w:w="2508"/>
        <w:gridCol w:w="1440"/>
      </w:tblGrid>
      <w:tr w:rsidR="00C205CB" w:rsidRPr="00294F4C" w:rsidTr="00294F4C">
        <w:trPr>
          <w:jc w:val="center"/>
        </w:trPr>
        <w:tc>
          <w:tcPr>
            <w:tcW w:w="2556" w:type="dxa"/>
            <w:shd w:val="clear" w:color="auto" w:fill="auto"/>
            <w:vAlign w:val="bottom"/>
          </w:tcPr>
          <w:p w:rsidR="00C205CB" w:rsidRPr="00294F4C" w:rsidRDefault="00C205CB" w:rsidP="00294F4C">
            <w:pPr>
              <w:spacing w:line="360" w:lineRule="auto"/>
              <w:ind w:firstLine="0"/>
              <w:jc w:val="left"/>
              <w:rPr>
                <w:sz w:val="20"/>
                <w:szCs w:val="20"/>
              </w:rPr>
            </w:pPr>
            <w:r w:rsidRPr="00294F4C">
              <w:rPr>
                <w:sz w:val="20"/>
                <w:szCs w:val="20"/>
              </w:rPr>
              <w:t xml:space="preserve">Отчетный период </w:t>
            </w:r>
          </w:p>
        </w:tc>
        <w:tc>
          <w:tcPr>
            <w:tcW w:w="1560" w:type="dxa"/>
            <w:shd w:val="clear" w:color="auto" w:fill="auto"/>
            <w:vAlign w:val="bottom"/>
          </w:tcPr>
          <w:p w:rsidR="00C205CB" w:rsidRPr="00294F4C" w:rsidRDefault="00C205CB" w:rsidP="00294F4C">
            <w:pPr>
              <w:spacing w:line="360" w:lineRule="auto"/>
              <w:ind w:firstLine="0"/>
              <w:jc w:val="left"/>
              <w:rPr>
                <w:sz w:val="20"/>
                <w:szCs w:val="20"/>
              </w:rPr>
            </w:pPr>
            <w:r w:rsidRPr="00294F4C">
              <w:rPr>
                <w:sz w:val="20"/>
                <w:szCs w:val="20"/>
              </w:rPr>
              <w:t xml:space="preserve">Сумма </w:t>
            </w:r>
          </w:p>
        </w:tc>
        <w:tc>
          <w:tcPr>
            <w:tcW w:w="2508" w:type="dxa"/>
            <w:shd w:val="clear" w:color="auto" w:fill="auto"/>
            <w:vAlign w:val="bottom"/>
          </w:tcPr>
          <w:p w:rsidR="00C205CB" w:rsidRPr="00294F4C" w:rsidRDefault="00C205CB" w:rsidP="00294F4C">
            <w:pPr>
              <w:spacing w:line="360" w:lineRule="auto"/>
              <w:ind w:firstLine="0"/>
              <w:jc w:val="left"/>
              <w:rPr>
                <w:sz w:val="20"/>
                <w:szCs w:val="20"/>
              </w:rPr>
            </w:pPr>
            <w:r w:rsidRPr="00294F4C">
              <w:rPr>
                <w:sz w:val="20"/>
                <w:szCs w:val="20"/>
              </w:rPr>
              <w:t xml:space="preserve">Отчетный период </w:t>
            </w:r>
          </w:p>
        </w:tc>
        <w:tc>
          <w:tcPr>
            <w:tcW w:w="1440" w:type="dxa"/>
            <w:shd w:val="clear" w:color="auto" w:fill="auto"/>
            <w:vAlign w:val="bottom"/>
          </w:tcPr>
          <w:p w:rsidR="00C205CB" w:rsidRPr="00294F4C" w:rsidRDefault="00C205CB" w:rsidP="00294F4C">
            <w:pPr>
              <w:spacing w:line="360" w:lineRule="auto"/>
              <w:ind w:firstLine="0"/>
              <w:jc w:val="left"/>
              <w:rPr>
                <w:sz w:val="20"/>
                <w:szCs w:val="20"/>
              </w:rPr>
            </w:pPr>
            <w:r w:rsidRPr="00294F4C">
              <w:rPr>
                <w:sz w:val="20"/>
                <w:szCs w:val="20"/>
              </w:rPr>
              <w:t xml:space="preserve">Сумма </w:t>
            </w:r>
          </w:p>
        </w:tc>
      </w:tr>
      <w:tr w:rsidR="00C205CB" w:rsidRPr="00294F4C" w:rsidTr="00294F4C">
        <w:trPr>
          <w:jc w:val="center"/>
        </w:trPr>
        <w:tc>
          <w:tcPr>
            <w:tcW w:w="2556" w:type="dxa"/>
            <w:shd w:val="clear" w:color="auto" w:fill="auto"/>
            <w:vAlign w:val="center"/>
          </w:tcPr>
          <w:p w:rsidR="00C205CB" w:rsidRPr="00294F4C" w:rsidRDefault="00C205CB" w:rsidP="00294F4C">
            <w:pPr>
              <w:spacing w:line="360" w:lineRule="auto"/>
              <w:ind w:firstLine="0"/>
              <w:jc w:val="left"/>
              <w:rPr>
                <w:sz w:val="20"/>
                <w:szCs w:val="20"/>
              </w:rPr>
            </w:pPr>
            <w:r w:rsidRPr="00294F4C">
              <w:rPr>
                <w:sz w:val="20"/>
                <w:szCs w:val="20"/>
              </w:rPr>
              <w:t>Сентябрь 2002</w:t>
            </w:r>
          </w:p>
        </w:tc>
        <w:tc>
          <w:tcPr>
            <w:tcW w:w="1560" w:type="dxa"/>
            <w:shd w:val="clear" w:color="auto" w:fill="auto"/>
            <w:vAlign w:val="center"/>
          </w:tcPr>
          <w:p w:rsidR="00C205CB" w:rsidRPr="00294F4C" w:rsidRDefault="00C205CB" w:rsidP="00294F4C">
            <w:pPr>
              <w:spacing w:line="360" w:lineRule="auto"/>
              <w:ind w:firstLine="0"/>
              <w:jc w:val="left"/>
              <w:rPr>
                <w:sz w:val="20"/>
                <w:szCs w:val="20"/>
              </w:rPr>
            </w:pPr>
            <w:r w:rsidRPr="00294F4C">
              <w:rPr>
                <w:sz w:val="20"/>
                <w:szCs w:val="20"/>
              </w:rPr>
              <w:t xml:space="preserve">107,2 </w:t>
            </w:r>
          </w:p>
        </w:tc>
        <w:tc>
          <w:tcPr>
            <w:tcW w:w="2508" w:type="dxa"/>
            <w:shd w:val="clear" w:color="auto" w:fill="auto"/>
            <w:vAlign w:val="center"/>
          </w:tcPr>
          <w:p w:rsidR="00C205CB" w:rsidRPr="00294F4C" w:rsidRDefault="00C205CB" w:rsidP="00294F4C">
            <w:pPr>
              <w:spacing w:line="360" w:lineRule="auto"/>
              <w:ind w:firstLine="0"/>
              <w:jc w:val="left"/>
              <w:rPr>
                <w:sz w:val="20"/>
                <w:szCs w:val="20"/>
              </w:rPr>
            </w:pPr>
            <w:r w:rsidRPr="00294F4C">
              <w:rPr>
                <w:sz w:val="20"/>
                <w:szCs w:val="20"/>
              </w:rPr>
              <w:t>Январь 2004</w:t>
            </w:r>
          </w:p>
        </w:tc>
        <w:tc>
          <w:tcPr>
            <w:tcW w:w="1440" w:type="dxa"/>
            <w:shd w:val="clear" w:color="auto" w:fill="auto"/>
            <w:vAlign w:val="center"/>
          </w:tcPr>
          <w:p w:rsidR="00C205CB" w:rsidRPr="00294F4C" w:rsidRDefault="00C205CB" w:rsidP="00294F4C">
            <w:pPr>
              <w:spacing w:line="360" w:lineRule="auto"/>
              <w:ind w:firstLine="0"/>
              <w:jc w:val="left"/>
              <w:rPr>
                <w:sz w:val="20"/>
                <w:szCs w:val="20"/>
              </w:rPr>
            </w:pPr>
            <w:r w:rsidRPr="00294F4C">
              <w:rPr>
                <w:sz w:val="20"/>
                <w:szCs w:val="20"/>
              </w:rPr>
              <w:t>—</w:t>
            </w:r>
          </w:p>
        </w:tc>
      </w:tr>
      <w:tr w:rsidR="00C205CB" w:rsidRPr="00294F4C" w:rsidTr="00294F4C">
        <w:trPr>
          <w:jc w:val="center"/>
        </w:trPr>
        <w:tc>
          <w:tcPr>
            <w:tcW w:w="2556" w:type="dxa"/>
            <w:shd w:val="clear" w:color="auto" w:fill="auto"/>
            <w:vAlign w:val="center"/>
          </w:tcPr>
          <w:p w:rsidR="00C205CB" w:rsidRPr="00294F4C" w:rsidRDefault="00C205CB" w:rsidP="00294F4C">
            <w:pPr>
              <w:spacing w:line="360" w:lineRule="auto"/>
              <w:ind w:firstLine="0"/>
              <w:jc w:val="left"/>
              <w:rPr>
                <w:sz w:val="20"/>
                <w:szCs w:val="20"/>
              </w:rPr>
            </w:pPr>
            <w:r w:rsidRPr="00294F4C">
              <w:rPr>
                <w:sz w:val="20"/>
                <w:szCs w:val="20"/>
              </w:rPr>
              <w:t>Октябрь 2002</w:t>
            </w:r>
          </w:p>
        </w:tc>
        <w:tc>
          <w:tcPr>
            <w:tcW w:w="1560" w:type="dxa"/>
            <w:shd w:val="clear" w:color="auto" w:fill="auto"/>
            <w:vAlign w:val="center"/>
          </w:tcPr>
          <w:p w:rsidR="00C205CB" w:rsidRPr="00294F4C" w:rsidRDefault="00C205CB" w:rsidP="00294F4C">
            <w:pPr>
              <w:spacing w:line="360" w:lineRule="auto"/>
              <w:ind w:firstLine="0"/>
              <w:jc w:val="left"/>
              <w:rPr>
                <w:sz w:val="20"/>
                <w:szCs w:val="20"/>
              </w:rPr>
            </w:pPr>
            <w:r w:rsidRPr="00294F4C">
              <w:rPr>
                <w:sz w:val="20"/>
                <w:szCs w:val="20"/>
              </w:rPr>
              <w:t xml:space="preserve">659,0 </w:t>
            </w:r>
          </w:p>
        </w:tc>
        <w:tc>
          <w:tcPr>
            <w:tcW w:w="2508" w:type="dxa"/>
            <w:shd w:val="clear" w:color="auto" w:fill="auto"/>
            <w:vAlign w:val="center"/>
          </w:tcPr>
          <w:p w:rsidR="00C205CB" w:rsidRPr="00294F4C" w:rsidRDefault="00C205CB" w:rsidP="00294F4C">
            <w:pPr>
              <w:spacing w:line="360" w:lineRule="auto"/>
              <w:ind w:firstLine="0"/>
              <w:jc w:val="left"/>
              <w:rPr>
                <w:sz w:val="20"/>
                <w:szCs w:val="20"/>
              </w:rPr>
            </w:pPr>
            <w:r w:rsidRPr="00294F4C">
              <w:rPr>
                <w:sz w:val="20"/>
                <w:szCs w:val="20"/>
              </w:rPr>
              <w:t>Февраль 2004</w:t>
            </w:r>
          </w:p>
        </w:tc>
        <w:tc>
          <w:tcPr>
            <w:tcW w:w="1440" w:type="dxa"/>
            <w:shd w:val="clear" w:color="auto" w:fill="auto"/>
            <w:vAlign w:val="center"/>
          </w:tcPr>
          <w:p w:rsidR="00C205CB" w:rsidRPr="00294F4C" w:rsidRDefault="00C205CB" w:rsidP="00294F4C">
            <w:pPr>
              <w:spacing w:line="360" w:lineRule="auto"/>
              <w:ind w:firstLine="0"/>
              <w:jc w:val="left"/>
              <w:rPr>
                <w:sz w:val="20"/>
                <w:szCs w:val="20"/>
              </w:rPr>
            </w:pPr>
            <w:r w:rsidRPr="00294F4C">
              <w:rPr>
                <w:sz w:val="20"/>
                <w:szCs w:val="20"/>
              </w:rPr>
              <w:t>—</w:t>
            </w:r>
          </w:p>
        </w:tc>
      </w:tr>
      <w:tr w:rsidR="00C205CB" w:rsidRPr="00294F4C" w:rsidTr="00294F4C">
        <w:trPr>
          <w:jc w:val="center"/>
        </w:trPr>
        <w:tc>
          <w:tcPr>
            <w:tcW w:w="2556" w:type="dxa"/>
            <w:shd w:val="clear" w:color="auto" w:fill="auto"/>
            <w:vAlign w:val="center"/>
          </w:tcPr>
          <w:p w:rsidR="00C205CB" w:rsidRPr="00294F4C" w:rsidRDefault="00C205CB" w:rsidP="00294F4C">
            <w:pPr>
              <w:spacing w:line="360" w:lineRule="auto"/>
              <w:ind w:firstLine="0"/>
              <w:jc w:val="left"/>
              <w:rPr>
                <w:sz w:val="20"/>
                <w:szCs w:val="20"/>
              </w:rPr>
            </w:pPr>
            <w:r w:rsidRPr="00294F4C">
              <w:rPr>
                <w:sz w:val="20"/>
                <w:szCs w:val="20"/>
              </w:rPr>
              <w:t>Ноябрь 2002</w:t>
            </w:r>
          </w:p>
        </w:tc>
        <w:tc>
          <w:tcPr>
            <w:tcW w:w="1560" w:type="dxa"/>
            <w:shd w:val="clear" w:color="auto" w:fill="auto"/>
            <w:vAlign w:val="center"/>
          </w:tcPr>
          <w:p w:rsidR="00C205CB" w:rsidRPr="00294F4C" w:rsidRDefault="00C205CB" w:rsidP="00294F4C">
            <w:pPr>
              <w:spacing w:line="360" w:lineRule="auto"/>
              <w:ind w:firstLine="0"/>
              <w:jc w:val="left"/>
              <w:rPr>
                <w:sz w:val="20"/>
                <w:szCs w:val="20"/>
              </w:rPr>
            </w:pPr>
            <w:r w:rsidRPr="00294F4C">
              <w:rPr>
                <w:sz w:val="20"/>
                <w:szCs w:val="20"/>
              </w:rPr>
              <w:t>—</w:t>
            </w:r>
          </w:p>
        </w:tc>
        <w:tc>
          <w:tcPr>
            <w:tcW w:w="2508" w:type="dxa"/>
            <w:shd w:val="clear" w:color="auto" w:fill="auto"/>
            <w:vAlign w:val="center"/>
          </w:tcPr>
          <w:p w:rsidR="00C205CB" w:rsidRPr="00294F4C" w:rsidRDefault="00C205CB" w:rsidP="00294F4C">
            <w:pPr>
              <w:spacing w:line="360" w:lineRule="auto"/>
              <w:ind w:firstLine="0"/>
              <w:jc w:val="left"/>
              <w:rPr>
                <w:sz w:val="20"/>
                <w:szCs w:val="20"/>
              </w:rPr>
            </w:pPr>
            <w:r w:rsidRPr="00294F4C">
              <w:rPr>
                <w:sz w:val="20"/>
                <w:szCs w:val="20"/>
              </w:rPr>
              <w:t>Март 2004</w:t>
            </w:r>
          </w:p>
        </w:tc>
        <w:tc>
          <w:tcPr>
            <w:tcW w:w="1440" w:type="dxa"/>
            <w:shd w:val="clear" w:color="auto" w:fill="auto"/>
            <w:vAlign w:val="center"/>
          </w:tcPr>
          <w:p w:rsidR="00C205CB" w:rsidRPr="00294F4C" w:rsidRDefault="00C205CB" w:rsidP="00294F4C">
            <w:pPr>
              <w:spacing w:line="360" w:lineRule="auto"/>
              <w:ind w:firstLine="0"/>
              <w:jc w:val="left"/>
              <w:rPr>
                <w:sz w:val="20"/>
                <w:szCs w:val="20"/>
              </w:rPr>
            </w:pPr>
            <w:r w:rsidRPr="00294F4C">
              <w:rPr>
                <w:sz w:val="20"/>
                <w:szCs w:val="20"/>
              </w:rPr>
              <w:t>—</w:t>
            </w:r>
          </w:p>
        </w:tc>
      </w:tr>
      <w:tr w:rsidR="00C205CB" w:rsidRPr="00294F4C" w:rsidTr="00294F4C">
        <w:trPr>
          <w:jc w:val="center"/>
        </w:trPr>
        <w:tc>
          <w:tcPr>
            <w:tcW w:w="2556" w:type="dxa"/>
            <w:shd w:val="clear" w:color="auto" w:fill="auto"/>
            <w:vAlign w:val="center"/>
          </w:tcPr>
          <w:p w:rsidR="00C205CB" w:rsidRPr="00294F4C" w:rsidRDefault="00C205CB" w:rsidP="00294F4C">
            <w:pPr>
              <w:spacing w:line="360" w:lineRule="auto"/>
              <w:ind w:firstLine="0"/>
              <w:jc w:val="left"/>
              <w:rPr>
                <w:sz w:val="20"/>
                <w:szCs w:val="20"/>
              </w:rPr>
            </w:pPr>
            <w:r w:rsidRPr="00294F4C">
              <w:rPr>
                <w:sz w:val="20"/>
                <w:szCs w:val="20"/>
              </w:rPr>
              <w:t>Декабрь 2002</w:t>
            </w:r>
          </w:p>
        </w:tc>
        <w:tc>
          <w:tcPr>
            <w:tcW w:w="1560" w:type="dxa"/>
            <w:shd w:val="clear" w:color="auto" w:fill="auto"/>
            <w:vAlign w:val="center"/>
          </w:tcPr>
          <w:p w:rsidR="00C205CB" w:rsidRPr="00294F4C" w:rsidRDefault="00C205CB" w:rsidP="00294F4C">
            <w:pPr>
              <w:spacing w:line="360" w:lineRule="auto"/>
              <w:ind w:firstLine="0"/>
              <w:jc w:val="left"/>
              <w:rPr>
                <w:sz w:val="20"/>
                <w:szCs w:val="20"/>
              </w:rPr>
            </w:pPr>
            <w:r w:rsidRPr="00294F4C">
              <w:rPr>
                <w:sz w:val="20"/>
                <w:szCs w:val="20"/>
              </w:rPr>
              <w:t>79,5</w:t>
            </w:r>
          </w:p>
        </w:tc>
        <w:tc>
          <w:tcPr>
            <w:tcW w:w="2508" w:type="dxa"/>
            <w:shd w:val="clear" w:color="auto" w:fill="auto"/>
            <w:vAlign w:val="center"/>
          </w:tcPr>
          <w:p w:rsidR="00C205CB" w:rsidRPr="00294F4C" w:rsidRDefault="00C205CB" w:rsidP="00294F4C">
            <w:pPr>
              <w:spacing w:line="360" w:lineRule="auto"/>
              <w:ind w:firstLine="0"/>
              <w:jc w:val="left"/>
              <w:rPr>
                <w:sz w:val="20"/>
                <w:szCs w:val="20"/>
              </w:rPr>
            </w:pPr>
            <w:r w:rsidRPr="00294F4C">
              <w:rPr>
                <w:sz w:val="20"/>
                <w:szCs w:val="20"/>
              </w:rPr>
              <w:t>Апрель 2004</w:t>
            </w:r>
          </w:p>
        </w:tc>
        <w:tc>
          <w:tcPr>
            <w:tcW w:w="1440" w:type="dxa"/>
            <w:shd w:val="clear" w:color="auto" w:fill="auto"/>
            <w:vAlign w:val="center"/>
          </w:tcPr>
          <w:p w:rsidR="00C205CB" w:rsidRPr="00294F4C" w:rsidRDefault="00C205CB" w:rsidP="00294F4C">
            <w:pPr>
              <w:spacing w:line="360" w:lineRule="auto"/>
              <w:ind w:firstLine="0"/>
              <w:jc w:val="left"/>
              <w:rPr>
                <w:sz w:val="20"/>
                <w:szCs w:val="20"/>
              </w:rPr>
            </w:pPr>
            <w:r w:rsidRPr="00294F4C">
              <w:rPr>
                <w:sz w:val="20"/>
                <w:szCs w:val="20"/>
              </w:rPr>
              <w:t>3 714,0</w:t>
            </w:r>
          </w:p>
        </w:tc>
      </w:tr>
      <w:tr w:rsidR="00C205CB" w:rsidRPr="00294F4C" w:rsidTr="00294F4C">
        <w:trPr>
          <w:jc w:val="center"/>
        </w:trPr>
        <w:tc>
          <w:tcPr>
            <w:tcW w:w="2556" w:type="dxa"/>
            <w:shd w:val="clear" w:color="auto" w:fill="auto"/>
            <w:vAlign w:val="center"/>
          </w:tcPr>
          <w:p w:rsidR="00C205CB" w:rsidRPr="00294F4C" w:rsidRDefault="00C205CB" w:rsidP="00294F4C">
            <w:pPr>
              <w:spacing w:line="360" w:lineRule="auto"/>
              <w:ind w:firstLine="0"/>
              <w:jc w:val="left"/>
              <w:rPr>
                <w:sz w:val="20"/>
                <w:szCs w:val="20"/>
              </w:rPr>
            </w:pPr>
            <w:r w:rsidRPr="00294F4C">
              <w:rPr>
                <w:sz w:val="20"/>
                <w:szCs w:val="20"/>
              </w:rPr>
              <w:t>Январь 2003</w:t>
            </w:r>
          </w:p>
        </w:tc>
        <w:tc>
          <w:tcPr>
            <w:tcW w:w="1560" w:type="dxa"/>
            <w:shd w:val="clear" w:color="auto" w:fill="auto"/>
            <w:vAlign w:val="center"/>
          </w:tcPr>
          <w:p w:rsidR="00C205CB" w:rsidRPr="00294F4C" w:rsidRDefault="00C205CB" w:rsidP="00294F4C">
            <w:pPr>
              <w:spacing w:line="360" w:lineRule="auto"/>
              <w:ind w:firstLine="0"/>
              <w:jc w:val="left"/>
              <w:rPr>
                <w:sz w:val="20"/>
                <w:szCs w:val="20"/>
              </w:rPr>
            </w:pPr>
            <w:r w:rsidRPr="00294F4C">
              <w:rPr>
                <w:sz w:val="20"/>
                <w:szCs w:val="20"/>
              </w:rPr>
              <w:t>241,0</w:t>
            </w:r>
          </w:p>
        </w:tc>
        <w:tc>
          <w:tcPr>
            <w:tcW w:w="2508" w:type="dxa"/>
            <w:shd w:val="clear" w:color="auto" w:fill="auto"/>
            <w:vAlign w:val="center"/>
          </w:tcPr>
          <w:p w:rsidR="00C205CB" w:rsidRPr="00294F4C" w:rsidRDefault="00C205CB" w:rsidP="00294F4C">
            <w:pPr>
              <w:spacing w:line="360" w:lineRule="auto"/>
              <w:ind w:firstLine="0"/>
              <w:jc w:val="left"/>
              <w:rPr>
                <w:sz w:val="20"/>
                <w:szCs w:val="20"/>
              </w:rPr>
            </w:pPr>
            <w:r w:rsidRPr="00294F4C">
              <w:rPr>
                <w:sz w:val="20"/>
                <w:szCs w:val="20"/>
              </w:rPr>
              <w:t>Май 2004</w:t>
            </w:r>
          </w:p>
        </w:tc>
        <w:tc>
          <w:tcPr>
            <w:tcW w:w="1440" w:type="dxa"/>
            <w:shd w:val="clear" w:color="auto" w:fill="auto"/>
            <w:vAlign w:val="center"/>
          </w:tcPr>
          <w:p w:rsidR="00C205CB" w:rsidRPr="00294F4C" w:rsidRDefault="00C205CB" w:rsidP="00294F4C">
            <w:pPr>
              <w:spacing w:line="360" w:lineRule="auto"/>
              <w:ind w:firstLine="0"/>
              <w:jc w:val="left"/>
              <w:rPr>
                <w:sz w:val="20"/>
                <w:szCs w:val="20"/>
              </w:rPr>
            </w:pPr>
            <w:r w:rsidRPr="00294F4C">
              <w:rPr>
                <w:sz w:val="20"/>
                <w:szCs w:val="20"/>
              </w:rPr>
              <w:t>1 211,0</w:t>
            </w:r>
          </w:p>
        </w:tc>
      </w:tr>
      <w:tr w:rsidR="00C205CB" w:rsidRPr="00294F4C" w:rsidTr="00294F4C">
        <w:trPr>
          <w:jc w:val="center"/>
        </w:trPr>
        <w:tc>
          <w:tcPr>
            <w:tcW w:w="2556" w:type="dxa"/>
            <w:shd w:val="clear" w:color="auto" w:fill="auto"/>
            <w:vAlign w:val="center"/>
          </w:tcPr>
          <w:p w:rsidR="00C205CB" w:rsidRPr="00294F4C" w:rsidRDefault="00C205CB" w:rsidP="00294F4C">
            <w:pPr>
              <w:spacing w:line="360" w:lineRule="auto"/>
              <w:ind w:firstLine="0"/>
              <w:jc w:val="left"/>
              <w:rPr>
                <w:sz w:val="20"/>
                <w:szCs w:val="20"/>
              </w:rPr>
            </w:pPr>
            <w:r w:rsidRPr="00294F4C">
              <w:rPr>
                <w:sz w:val="20"/>
                <w:szCs w:val="20"/>
              </w:rPr>
              <w:t>Февраль 2003</w:t>
            </w:r>
          </w:p>
        </w:tc>
        <w:tc>
          <w:tcPr>
            <w:tcW w:w="1560" w:type="dxa"/>
            <w:shd w:val="clear" w:color="auto" w:fill="auto"/>
            <w:vAlign w:val="center"/>
          </w:tcPr>
          <w:p w:rsidR="00C205CB" w:rsidRPr="00294F4C" w:rsidRDefault="00C205CB" w:rsidP="00294F4C">
            <w:pPr>
              <w:spacing w:line="360" w:lineRule="auto"/>
              <w:ind w:firstLine="0"/>
              <w:jc w:val="left"/>
              <w:rPr>
                <w:sz w:val="20"/>
                <w:szCs w:val="20"/>
              </w:rPr>
            </w:pPr>
            <w:r w:rsidRPr="00294F4C">
              <w:rPr>
                <w:sz w:val="20"/>
                <w:szCs w:val="20"/>
              </w:rPr>
              <w:t>—</w:t>
            </w:r>
          </w:p>
        </w:tc>
        <w:tc>
          <w:tcPr>
            <w:tcW w:w="2508" w:type="dxa"/>
            <w:shd w:val="clear" w:color="auto" w:fill="auto"/>
            <w:vAlign w:val="center"/>
          </w:tcPr>
          <w:p w:rsidR="00C205CB" w:rsidRPr="00294F4C" w:rsidRDefault="00C205CB" w:rsidP="00294F4C">
            <w:pPr>
              <w:spacing w:line="360" w:lineRule="auto"/>
              <w:ind w:firstLine="0"/>
              <w:jc w:val="left"/>
              <w:rPr>
                <w:sz w:val="20"/>
                <w:szCs w:val="20"/>
              </w:rPr>
            </w:pPr>
            <w:r w:rsidRPr="00294F4C">
              <w:rPr>
                <w:sz w:val="20"/>
                <w:szCs w:val="20"/>
              </w:rPr>
              <w:t>Июнь 2004</w:t>
            </w:r>
          </w:p>
        </w:tc>
        <w:tc>
          <w:tcPr>
            <w:tcW w:w="1440" w:type="dxa"/>
            <w:shd w:val="clear" w:color="auto" w:fill="auto"/>
            <w:vAlign w:val="center"/>
          </w:tcPr>
          <w:p w:rsidR="00C205CB" w:rsidRPr="00294F4C" w:rsidRDefault="00C205CB" w:rsidP="00294F4C">
            <w:pPr>
              <w:spacing w:line="360" w:lineRule="auto"/>
              <w:ind w:firstLine="0"/>
              <w:jc w:val="left"/>
              <w:rPr>
                <w:sz w:val="20"/>
                <w:szCs w:val="20"/>
              </w:rPr>
            </w:pPr>
            <w:r w:rsidRPr="00294F4C">
              <w:rPr>
                <w:sz w:val="20"/>
                <w:szCs w:val="20"/>
              </w:rPr>
              <w:t>395,7</w:t>
            </w:r>
          </w:p>
        </w:tc>
      </w:tr>
      <w:tr w:rsidR="00C205CB" w:rsidRPr="00294F4C" w:rsidTr="00294F4C">
        <w:trPr>
          <w:jc w:val="center"/>
        </w:trPr>
        <w:tc>
          <w:tcPr>
            <w:tcW w:w="2556" w:type="dxa"/>
            <w:shd w:val="clear" w:color="auto" w:fill="auto"/>
            <w:vAlign w:val="center"/>
          </w:tcPr>
          <w:p w:rsidR="00C205CB" w:rsidRPr="00294F4C" w:rsidRDefault="00C205CB" w:rsidP="00294F4C">
            <w:pPr>
              <w:spacing w:line="360" w:lineRule="auto"/>
              <w:ind w:firstLine="0"/>
              <w:jc w:val="left"/>
              <w:rPr>
                <w:sz w:val="20"/>
                <w:szCs w:val="20"/>
              </w:rPr>
            </w:pPr>
            <w:r w:rsidRPr="00294F4C">
              <w:rPr>
                <w:sz w:val="20"/>
                <w:szCs w:val="20"/>
              </w:rPr>
              <w:t>Март 2003</w:t>
            </w:r>
          </w:p>
        </w:tc>
        <w:tc>
          <w:tcPr>
            <w:tcW w:w="1560" w:type="dxa"/>
            <w:shd w:val="clear" w:color="auto" w:fill="auto"/>
            <w:vAlign w:val="center"/>
          </w:tcPr>
          <w:p w:rsidR="00C205CB" w:rsidRPr="00294F4C" w:rsidRDefault="00C205CB" w:rsidP="00294F4C">
            <w:pPr>
              <w:spacing w:line="360" w:lineRule="auto"/>
              <w:ind w:firstLine="0"/>
              <w:jc w:val="left"/>
              <w:rPr>
                <w:sz w:val="20"/>
                <w:szCs w:val="20"/>
              </w:rPr>
            </w:pPr>
            <w:r w:rsidRPr="00294F4C">
              <w:rPr>
                <w:sz w:val="20"/>
                <w:szCs w:val="20"/>
              </w:rPr>
              <w:t>—</w:t>
            </w:r>
          </w:p>
        </w:tc>
        <w:tc>
          <w:tcPr>
            <w:tcW w:w="2508" w:type="dxa"/>
            <w:shd w:val="clear" w:color="auto" w:fill="auto"/>
            <w:vAlign w:val="center"/>
          </w:tcPr>
          <w:p w:rsidR="00C205CB" w:rsidRPr="00294F4C" w:rsidRDefault="00C205CB" w:rsidP="00294F4C">
            <w:pPr>
              <w:spacing w:line="360" w:lineRule="auto"/>
              <w:ind w:firstLine="0"/>
              <w:jc w:val="left"/>
              <w:rPr>
                <w:sz w:val="20"/>
                <w:szCs w:val="20"/>
              </w:rPr>
            </w:pPr>
            <w:r w:rsidRPr="00294F4C">
              <w:rPr>
                <w:sz w:val="20"/>
                <w:szCs w:val="20"/>
              </w:rPr>
              <w:t>Июль 2004</w:t>
            </w:r>
          </w:p>
        </w:tc>
        <w:tc>
          <w:tcPr>
            <w:tcW w:w="1440" w:type="dxa"/>
            <w:shd w:val="clear" w:color="auto" w:fill="auto"/>
            <w:vAlign w:val="center"/>
          </w:tcPr>
          <w:p w:rsidR="00C205CB" w:rsidRPr="00294F4C" w:rsidRDefault="00C205CB" w:rsidP="00294F4C">
            <w:pPr>
              <w:spacing w:line="360" w:lineRule="auto"/>
              <w:ind w:firstLine="0"/>
              <w:jc w:val="left"/>
              <w:rPr>
                <w:sz w:val="20"/>
                <w:szCs w:val="20"/>
              </w:rPr>
            </w:pPr>
            <w:r w:rsidRPr="00294F4C">
              <w:rPr>
                <w:sz w:val="20"/>
                <w:szCs w:val="20"/>
              </w:rPr>
              <w:t>67,5</w:t>
            </w:r>
          </w:p>
        </w:tc>
      </w:tr>
      <w:tr w:rsidR="00C205CB" w:rsidRPr="00294F4C" w:rsidTr="00294F4C">
        <w:trPr>
          <w:jc w:val="center"/>
        </w:trPr>
        <w:tc>
          <w:tcPr>
            <w:tcW w:w="2556" w:type="dxa"/>
            <w:shd w:val="clear" w:color="auto" w:fill="auto"/>
            <w:vAlign w:val="center"/>
          </w:tcPr>
          <w:p w:rsidR="00C205CB" w:rsidRPr="00294F4C" w:rsidRDefault="00C205CB" w:rsidP="00294F4C">
            <w:pPr>
              <w:spacing w:line="360" w:lineRule="auto"/>
              <w:ind w:firstLine="0"/>
              <w:jc w:val="left"/>
              <w:rPr>
                <w:sz w:val="20"/>
                <w:szCs w:val="20"/>
              </w:rPr>
            </w:pPr>
            <w:r w:rsidRPr="00294F4C">
              <w:rPr>
                <w:sz w:val="20"/>
                <w:szCs w:val="20"/>
              </w:rPr>
              <w:t>Апрель 2003</w:t>
            </w:r>
          </w:p>
        </w:tc>
        <w:tc>
          <w:tcPr>
            <w:tcW w:w="1560" w:type="dxa"/>
            <w:shd w:val="clear" w:color="auto" w:fill="auto"/>
            <w:vAlign w:val="center"/>
          </w:tcPr>
          <w:p w:rsidR="00C205CB" w:rsidRPr="00294F4C" w:rsidRDefault="00C205CB" w:rsidP="00294F4C">
            <w:pPr>
              <w:spacing w:line="360" w:lineRule="auto"/>
              <w:ind w:firstLine="0"/>
              <w:jc w:val="left"/>
              <w:rPr>
                <w:sz w:val="20"/>
                <w:szCs w:val="20"/>
              </w:rPr>
            </w:pPr>
            <w:r w:rsidRPr="00294F4C">
              <w:rPr>
                <w:sz w:val="20"/>
                <w:szCs w:val="20"/>
              </w:rPr>
              <w:t>—</w:t>
            </w:r>
          </w:p>
        </w:tc>
        <w:tc>
          <w:tcPr>
            <w:tcW w:w="2508" w:type="dxa"/>
            <w:shd w:val="clear" w:color="auto" w:fill="auto"/>
            <w:vAlign w:val="center"/>
          </w:tcPr>
          <w:p w:rsidR="00C205CB" w:rsidRPr="00294F4C" w:rsidRDefault="00C205CB" w:rsidP="00294F4C">
            <w:pPr>
              <w:spacing w:line="360" w:lineRule="auto"/>
              <w:ind w:firstLine="0"/>
              <w:jc w:val="left"/>
              <w:rPr>
                <w:sz w:val="20"/>
                <w:szCs w:val="20"/>
              </w:rPr>
            </w:pPr>
            <w:r w:rsidRPr="00294F4C">
              <w:rPr>
                <w:sz w:val="20"/>
                <w:szCs w:val="20"/>
              </w:rPr>
              <w:t>Август 2004</w:t>
            </w:r>
          </w:p>
        </w:tc>
        <w:tc>
          <w:tcPr>
            <w:tcW w:w="1440" w:type="dxa"/>
            <w:shd w:val="clear" w:color="auto" w:fill="auto"/>
            <w:vAlign w:val="center"/>
          </w:tcPr>
          <w:p w:rsidR="00C205CB" w:rsidRPr="00294F4C" w:rsidRDefault="00C205CB" w:rsidP="00294F4C">
            <w:pPr>
              <w:spacing w:line="360" w:lineRule="auto"/>
              <w:ind w:firstLine="0"/>
              <w:jc w:val="left"/>
              <w:rPr>
                <w:sz w:val="20"/>
                <w:szCs w:val="20"/>
              </w:rPr>
            </w:pPr>
            <w:r w:rsidRPr="00294F4C">
              <w:rPr>
                <w:sz w:val="20"/>
                <w:szCs w:val="20"/>
              </w:rPr>
              <w:t>150,0</w:t>
            </w:r>
          </w:p>
        </w:tc>
      </w:tr>
      <w:tr w:rsidR="00C205CB" w:rsidRPr="00294F4C" w:rsidTr="00294F4C">
        <w:trPr>
          <w:jc w:val="center"/>
        </w:trPr>
        <w:tc>
          <w:tcPr>
            <w:tcW w:w="2556" w:type="dxa"/>
            <w:shd w:val="clear" w:color="auto" w:fill="auto"/>
            <w:vAlign w:val="center"/>
          </w:tcPr>
          <w:p w:rsidR="00C205CB" w:rsidRPr="00294F4C" w:rsidRDefault="00C205CB" w:rsidP="00294F4C">
            <w:pPr>
              <w:spacing w:line="360" w:lineRule="auto"/>
              <w:ind w:firstLine="0"/>
              <w:jc w:val="left"/>
              <w:rPr>
                <w:sz w:val="20"/>
                <w:szCs w:val="20"/>
              </w:rPr>
            </w:pPr>
            <w:r w:rsidRPr="00294F4C">
              <w:rPr>
                <w:sz w:val="20"/>
                <w:szCs w:val="20"/>
              </w:rPr>
              <w:t>Май 2003</w:t>
            </w:r>
          </w:p>
        </w:tc>
        <w:tc>
          <w:tcPr>
            <w:tcW w:w="1560" w:type="dxa"/>
            <w:shd w:val="clear" w:color="auto" w:fill="auto"/>
            <w:vAlign w:val="center"/>
          </w:tcPr>
          <w:p w:rsidR="00C205CB" w:rsidRPr="00294F4C" w:rsidRDefault="00C205CB" w:rsidP="00294F4C">
            <w:pPr>
              <w:spacing w:line="360" w:lineRule="auto"/>
              <w:ind w:firstLine="0"/>
              <w:jc w:val="left"/>
              <w:rPr>
                <w:sz w:val="20"/>
                <w:szCs w:val="20"/>
              </w:rPr>
            </w:pPr>
            <w:r w:rsidRPr="00294F4C">
              <w:rPr>
                <w:sz w:val="20"/>
                <w:szCs w:val="20"/>
              </w:rPr>
              <w:t>—</w:t>
            </w:r>
          </w:p>
        </w:tc>
        <w:tc>
          <w:tcPr>
            <w:tcW w:w="2508" w:type="dxa"/>
            <w:shd w:val="clear" w:color="auto" w:fill="auto"/>
            <w:vAlign w:val="center"/>
          </w:tcPr>
          <w:p w:rsidR="00C205CB" w:rsidRPr="00294F4C" w:rsidRDefault="00C205CB" w:rsidP="00294F4C">
            <w:pPr>
              <w:spacing w:line="360" w:lineRule="auto"/>
              <w:ind w:firstLine="0"/>
              <w:jc w:val="left"/>
              <w:rPr>
                <w:sz w:val="20"/>
                <w:szCs w:val="20"/>
              </w:rPr>
            </w:pPr>
            <w:r w:rsidRPr="00294F4C">
              <w:rPr>
                <w:sz w:val="20"/>
                <w:szCs w:val="20"/>
              </w:rPr>
              <w:t>Сентябрь 2004</w:t>
            </w:r>
          </w:p>
        </w:tc>
        <w:tc>
          <w:tcPr>
            <w:tcW w:w="1440" w:type="dxa"/>
            <w:shd w:val="clear" w:color="auto" w:fill="auto"/>
            <w:vAlign w:val="center"/>
          </w:tcPr>
          <w:p w:rsidR="00C205CB" w:rsidRPr="00294F4C" w:rsidRDefault="00C205CB" w:rsidP="00294F4C">
            <w:pPr>
              <w:spacing w:line="360" w:lineRule="auto"/>
              <w:ind w:firstLine="0"/>
              <w:jc w:val="left"/>
              <w:rPr>
                <w:sz w:val="20"/>
                <w:szCs w:val="20"/>
              </w:rPr>
            </w:pPr>
            <w:r w:rsidRPr="00294F4C">
              <w:rPr>
                <w:sz w:val="20"/>
                <w:szCs w:val="20"/>
              </w:rPr>
              <w:t>—</w:t>
            </w:r>
          </w:p>
        </w:tc>
      </w:tr>
      <w:tr w:rsidR="00C205CB" w:rsidRPr="00294F4C" w:rsidTr="00294F4C">
        <w:trPr>
          <w:jc w:val="center"/>
        </w:trPr>
        <w:tc>
          <w:tcPr>
            <w:tcW w:w="2556" w:type="dxa"/>
            <w:shd w:val="clear" w:color="auto" w:fill="auto"/>
            <w:vAlign w:val="center"/>
          </w:tcPr>
          <w:p w:rsidR="00C205CB" w:rsidRPr="00294F4C" w:rsidRDefault="00C205CB" w:rsidP="00294F4C">
            <w:pPr>
              <w:spacing w:line="360" w:lineRule="auto"/>
              <w:ind w:firstLine="0"/>
              <w:jc w:val="left"/>
              <w:rPr>
                <w:sz w:val="20"/>
                <w:szCs w:val="20"/>
              </w:rPr>
            </w:pPr>
            <w:r w:rsidRPr="00294F4C">
              <w:rPr>
                <w:sz w:val="20"/>
                <w:szCs w:val="20"/>
              </w:rPr>
              <w:t>Июнь 2003</w:t>
            </w:r>
          </w:p>
        </w:tc>
        <w:tc>
          <w:tcPr>
            <w:tcW w:w="1560" w:type="dxa"/>
            <w:shd w:val="clear" w:color="auto" w:fill="auto"/>
            <w:vAlign w:val="center"/>
          </w:tcPr>
          <w:p w:rsidR="00C205CB" w:rsidRPr="00294F4C" w:rsidRDefault="00C205CB" w:rsidP="00294F4C">
            <w:pPr>
              <w:spacing w:line="360" w:lineRule="auto"/>
              <w:ind w:firstLine="0"/>
              <w:jc w:val="left"/>
              <w:rPr>
                <w:sz w:val="20"/>
                <w:szCs w:val="20"/>
              </w:rPr>
            </w:pPr>
            <w:r w:rsidRPr="00294F4C">
              <w:rPr>
                <w:sz w:val="20"/>
                <w:szCs w:val="20"/>
              </w:rPr>
              <w:t>—</w:t>
            </w:r>
          </w:p>
        </w:tc>
        <w:tc>
          <w:tcPr>
            <w:tcW w:w="2508" w:type="dxa"/>
            <w:shd w:val="clear" w:color="auto" w:fill="auto"/>
            <w:vAlign w:val="center"/>
          </w:tcPr>
          <w:p w:rsidR="00C205CB" w:rsidRPr="00294F4C" w:rsidRDefault="00C205CB" w:rsidP="00294F4C">
            <w:pPr>
              <w:spacing w:line="360" w:lineRule="auto"/>
              <w:ind w:firstLine="0"/>
              <w:jc w:val="left"/>
              <w:rPr>
                <w:sz w:val="20"/>
                <w:szCs w:val="20"/>
              </w:rPr>
            </w:pPr>
            <w:r w:rsidRPr="00294F4C">
              <w:rPr>
                <w:sz w:val="20"/>
                <w:szCs w:val="20"/>
              </w:rPr>
              <w:t>Октябрь 2004</w:t>
            </w:r>
          </w:p>
        </w:tc>
        <w:tc>
          <w:tcPr>
            <w:tcW w:w="1440" w:type="dxa"/>
            <w:shd w:val="clear" w:color="auto" w:fill="auto"/>
            <w:vAlign w:val="center"/>
          </w:tcPr>
          <w:p w:rsidR="00C205CB" w:rsidRPr="00294F4C" w:rsidRDefault="00C205CB" w:rsidP="00294F4C">
            <w:pPr>
              <w:spacing w:line="360" w:lineRule="auto"/>
              <w:ind w:firstLine="0"/>
              <w:jc w:val="left"/>
              <w:rPr>
                <w:sz w:val="20"/>
                <w:szCs w:val="20"/>
              </w:rPr>
            </w:pPr>
            <w:r w:rsidRPr="00294F4C">
              <w:rPr>
                <w:sz w:val="20"/>
                <w:szCs w:val="20"/>
              </w:rPr>
              <w:t>—</w:t>
            </w:r>
          </w:p>
        </w:tc>
      </w:tr>
      <w:tr w:rsidR="00C205CB" w:rsidRPr="00294F4C" w:rsidTr="00294F4C">
        <w:trPr>
          <w:jc w:val="center"/>
        </w:trPr>
        <w:tc>
          <w:tcPr>
            <w:tcW w:w="2556" w:type="dxa"/>
            <w:shd w:val="clear" w:color="auto" w:fill="auto"/>
            <w:vAlign w:val="center"/>
          </w:tcPr>
          <w:p w:rsidR="00C205CB" w:rsidRPr="00294F4C" w:rsidRDefault="00C205CB" w:rsidP="00294F4C">
            <w:pPr>
              <w:spacing w:line="360" w:lineRule="auto"/>
              <w:ind w:firstLine="0"/>
              <w:jc w:val="left"/>
              <w:rPr>
                <w:sz w:val="20"/>
                <w:szCs w:val="20"/>
              </w:rPr>
            </w:pPr>
            <w:r w:rsidRPr="00294F4C">
              <w:rPr>
                <w:sz w:val="20"/>
                <w:szCs w:val="20"/>
              </w:rPr>
              <w:t>Июль 2003</w:t>
            </w:r>
          </w:p>
        </w:tc>
        <w:tc>
          <w:tcPr>
            <w:tcW w:w="1560" w:type="dxa"/>
            <w:shd w:val="clear" w:color="auto" w:fill="auto"/>
            <w:vAlign w:val="center"/>
          </w:tcPr>
          <w:p w:rsidR="00C205CB" w:rsidRPr="00294F4C" w:rsidRDefault="00C205CB" w:rsidP="00294F4C">
            <w:pPr>
              <w:spacing w:line="360" w:lineRule="auto"/>
              <w:ind w:firstLine="0"/>
              <w:jc w:val="left"/>
              <w:rPr>
                <w:sz w:val="20"/>
                <w:szCs w:val="20"/>
              </w:rPr>
            </w:pPr>
            <w:r w:rsidRPr="00294F4C">
              <w:rPr>
                <w:sz w:val="20"/>
                <w:szCs w:val="20"/>
              </w:rPr>
              <w:t>103,0</w:t>
            </w:r>
          </w:p>
        </w:tc>
        <w:tc>
          <w:tcPr>
            <w:tcW w:w="2508" w:type="dxa"/>
            <w:shd w:val="clear" w:color="auto" w:fill="auto"/>
            <w:vAlign w:val="center"/>
          </w:tcPr>
          <w:p w:rsidR="00C205CB" w:rsidRPr="00294F4C" w:rsidRDefault="00C205CB" w:rsidP="00294F4C">
            <w:pPr>
              <w:spacing w:line="360" w:lineRule="auto"/>
              <w:ind w:firstLine="0"/>
              <w:jc w:val="left"/>
              <w:rPr>
                <w:sz w:val="20"/>
                <w:szCs w:val="20"/>
              </w:rPr>
            </w:pPr>
            <w:r w:rsidRPr="00294F4C">
              <w:rPr>
                <w:sz w:val="20"/>
                <w:szCs w:val="20"/>
              </w:rPr>
              <w:t>Ноябрь 2004</w:t>
            </w:r>
          </w:p>
        </w:tc>
        <w:tc>
          <w:tcPr>
            <w:tcW w:w="1440" w:type="dxa"/>
            <w:shd w:val="clear" w:color="auto" w:fill="auto"/>
            <w:vAlign w:val="center"/>
          </w:tcPr>
          <w:p w:rsidR="00C205CB" w:rsidRPr="00294F4C" w:rsidRDefault="00C205CB" w:rsidP="00294F4C">
            <w:pPr>
              <w:spacing w:line="360" w:lineRule="auto"/>
              <w:ind w:firstLine="0"/>
              <w:jc w:val="left"/>
              <w:rPr>
                <w:sz w:val="20"/>
                <w:szCs w:val="20"/>
              </w:rPr>
            </w:pPr>
            <w:r w:rsidRPr="00294F4C">
              <w:rPr>
                <w:sz w:val="20"/>
                <w:szCs w:val="20"/>
              </w:rPr>
              <w:t>—</w:t>
            </w:r>
          </w:p>
        </w:tc>
      </w:tr>
      <w:tr w:rsidR="00C205CB" w:rsidRPr="00294F4C" w:rsidTr="00294F4C">
        <w:trPr>
          <w:jc w:val="center"/>
        </w:trPr>
        <w:tc>
          <w:tcPr>
            <w:tcW w:w="2556" w:type="dxa"/>
            <w:shd w:val="clear" w:color="auto" w:fill="auto"/>
            <w:vAlign w:val="center"/>
          </w:tcPr>
          <w:p w:rsidR="00C205CB" w:rsidRPr="00294F4C" w:rsidRDefault="00C205CB" w:rsidP="00294F4C">
            <w:pPr>
              <w:spacing w:line="360" w:lineRule="auto"/>
              <w:ind w:firstLine="0"/>
              <w:jc w:val="left"/>
              <w:rPr>
                <w:sz w:val="20"/>
                <w:szCs w:val="20"/>
              </w:rPr>
            </w:pPr>
            <w:r w:rsidRPr="00294F4C">
              <w:rPr>
                <w:sz w:val="20"/>
                <w:szCs w:val="20"/>
              </w:rPr>
              <w:t>Август 2003</w:t>
            </w:r>
          </w:p>
        </w:tc>
        <w:tc>
          <w:tcPr>
            <w:tcW w:w="1560" w:type="dxa"/>
            <w:shd w:val="clear" w:color="auto" w:fill="auto"/>
            <w:vAlign w:val="center"/>
          </w:tcPr>
          <w:p w:rsidR="00C205CB" w:rsidRPr="00294F4C" w:rsidRDefault="00C205CB" w:rsidP="00294F4C">
            <w:pPr>
              <w:spacing w:line="360" w:lineRule="auto"/>
              <w:ind w:firstLine="0"/>
              <w:jc w:val="left"/>
              <w:rPr>
                <w:sz w:val="20"/>
                <w:szCs w:val="20"/>
              </w:rPr>
            </w:pPr>
            <w:r w:rsidRPr="00294F4C">
              <w:rPr>
                <w:sz w:val="20"/>
                <w:szCs w:val="20"/>
              </w:rPr>
              <w:t>—</w:t>
            </w:r>
          </w:p>
        </w:tc>
        <w:tc>
          <w:tcPr>
            <w:tcW w:w="2508" w:type="dxa"/>
            <w:shd w:val="clear" w:color="auto" w:fill="auto"/>
            <w:vAlign w:val="center"/>
          </w:tcPr>
          <w:p w:rsidR="00C205CB" w:rsidRPr="00294F4C" w:rsidRDefault="00C205CB" w:rsidP="00294F4C">
            <w:pPr>
              <w:spacing w:line="360" w:lineRule="auto"/>
              <w:ind w:firstLine="0"/>
              <w:jc w:val="left"/>
              <w:rPr>
                <w:sz w:val="20"/>
                <w:szCs w:val="20"/>
              </w:rPr>
            </w:pPr>
            <w:r w:rsidRPr="00294F4C">
              <w:rPr>
                <w:sz w:val="20"/>
                <w:szCs w:val="20"/>
              </w:rPr>
              <w:t>Декабрь 2004</w:t>
            </w:r>
          </w:p>
        </w:tc>
        <w:tc>
          <w:tcPr>
            <w:tcW w:w="1440" w:type="dxa"/>
            <w:shd w:val="clear" w:color="auto" w:fill="auto"/>
            <w:vAlign w:val="center"/>
          </w:tcPr>
          <w:p w:rsidR="00C205CB" w:rsidRPr="00294F4C" w:rsidRDefault="00C205CB" w:rsidP="00294F4C">
            <w:pPr>
              <w:spacing w:line="360" w:lineRule="auto"/>
              <w:ind w:firstLine="0"/>
              <w:jc w:val="left"/>
              <w:rPr>
                <w:sz w:val="20"/>
                <w:szCs w:val="20"/>
              </w:rPr>
            </w:pPr>
            <w:r w:rsidRPr="00294F4C">
              <w:rPr>
                <w:sz w:val="20"/>
                <w:szCs w:val="20"/>
              </w:rPr>
              <w:t>—</w:t>
            </w:r>
          </w:p>
        </w:tc>
      </w:tr>
      <w:tr w:rsidR="00C205CB" w:rsidRPr="00294F4C" w:rsidTr="00294F4C">
        <w:trPr>
          <w:jc w:val="center"/>
        </w:trPr>
        <w:tc>
          <w:tcPr>
            <w:tcW w:w="2556" w:type="dxa"/>
            <w:shd w:val="clear" w:color="auto" w:fill="auto"/>
            <w:vAlign w:val="center"/>
          </w:tcPr>
          <w:p w:rsidR="00C205CB" w:rsidRPr="00294F4C" w:rsidRDefault="00C205CB" w:rsidP="00294F4C">
            <w:pPr>
              <w:spacing w:line="360" w:lineRule="auto"/>
              <w:ind w:firstLine="0"/>
              <w:jc w:val="left"/>
              <w:rPr>
                <w:sz w:val="20"/>
                <w:szCs w:val="20"/>
              </w:rPr>
            </w:pPr>
            <w:r w:rsidRPr="00294F4C">
              <w:rPr>
                <w:sz w:val="20"/>
                <w:szCs w:val="20"/>
              </w:rPr>
              <w:t>Сентябрь 2003</w:t>
            </w:r>
          </w:p>
        </w:tc>
        <w:tc>
          <w:tcPr>
            <w:tcW w:w="1560" w:type="dxa"/>
            <w:shd w:val="clear" w:color="auto" w:fill="auto"/>
            <w:vAlign w:val="center"/>
          </w:tcPr>
          <w:p w:rsidR="00C205CB" w:rsidRPr="00294F4C" w:rsidRDefault="00C205CB" w:rsidP="00294F4C">
            <w:pPr>
              <w:spacing w:line="360" w:lineRule="auto"/>
              <w:ind w:firstLine="0"/>
              <w:jc w:val="left"/>
              <w:rPr>
                <w:sz w:val="20"/>
                <w:szCs w:val="20"/>
              </w:rPr>
            </w:pPr>
            <w:r w:rsidRPr="00294F4C">
              <w:rPr>
                <w:sz w:val="20"/>
                <w:szCs w:val="20"/>
              </w:rPr>
              <w:t>1 367,0</w:t>
            </w:r>
          </w:p>
        </w:tc>
        <w:tc>
          <w:tcPr>
            <w:tcW w:w="2508" w:type="dxa"/>
            <w:shd w:val="clear" w:color="auto" w:fill="auto"/>
            <w:vAlign w:val="center"/>
          </w:tcPr>
          <w:p w:rsidR="00C205CB" w:rsidRPr="00294F4C" w:rsidRDefault="00C205CB" w:rsidP="00294F4C">
            <w:pPr>
              <w:spacing w:line="360" w:lineRule="auto"/>
              <w:ind w:firstLine="0"/>
              <w:jc w:val="left"/>
              <w:rPr>
                <w:sz w:val="20"/>
                <w:szCs w:val="20"/>
              </w:rPr>
            </w:pPr>
            <w:r w:rsidRPr="00294F4C">
              <w:rPr>
                <w:sz w:val="20"/>
                <w:szCs w:val="20"/>
              </w:rPr>
              <w:t>Январь 2005</w:t>
            </w:r>
          </w:p>
        </w:tc>
        <w:tc>
          <w:tcPr>
            <w:tcW w:w="1440" w:type="dxa"/>
            <w:shd w:val="clear" w:color="auto" w:fill="auto"/>
            <w:vAlign w:val="center"/>
          </w:tcPr>
          <w:p w:rsidR="00C205CB" w:rsidRPr="00294F4C" w:rsidRDefault="00C205CB" w:rsidP="00294F4C">
            <w:pPr>
              <w:spacing w:line="360" w:lineRule="auto"/>
              <w:ind w:firstLine="0"/>
              <w:jc w:val="left"/>
              <w:rPr>
                <w:sz w:val="20"/>
                <w:szCs w:val="20"/>
              </w:rPr>
            </w:pPr>
            <w:r w:rsidRPr="00294F4C">
              <w:rPr>
                <w:sz w:val="20"/>
                <w:szCs w:val="20"/>
              </w:rPr>
              <w:t>—</w:t>
            </w:r>
          </w:p>
        </w:tc>
      </w:tr>
      <w:tr w:rsidR="00C205CB" w:rsidRPr="00294F4C" w:rsidTr="00294F4C">
        <w:trPr>
          <w:jc w:val="center"/>
        </w:trPr>
        <w:tc>
          <w:tcPr>
            <w:tcW w:w="2556" w:type="dxa"/>
            <w:shd w:val="clear" w:color="auto" w:fill="auto"/>
            <w:vAlign w:val="center"/>
          </w:tcPr>
          <w:p w:rsidR="00C205CB" w:rsidRPr="00294F4C" w:rsidRDefault="00C205CB" w:rsidP="00294F4C">
            <w:pPr>
              <w:spacing w:line="360" w:lineRule="auto"/>
              <w:ind w:firstLine="0"/>
              <w:jc w:val="left"/>
              <w:rPr>
                <w:sz w:val="20"/>
                <w:szCs w:val="20"/>
              </w:rPr>
            </w:pPr>
            <w:r w:rsidRPr="00294F4C">
              <w:rPr>
                <w:sz w:val="20"/>
                <w:szCs w:val="20"/>
              </w:rPr>
              <w:t>Октябрь 2003</w:t>
            </w:r>
          </w:p>
        </w:tc>
        <w:tc>
          <w:tcPr>
            <w:tcW w:w="1560" w:type="dxa"/>
            <w:shd w:val="clear" w:color="auto" w:fill="auto"/>
            <w:vAlign w:val="center"/>
          </w:tcPr>
          <w:p w:rsidR="00C205CB" w:rsidRPr="00294F4C" w:rsidRDefault="00C205CB" w:rsidP="00294F4C">
            <w:pPr>
              <w:spacing w:line="360" w:lineRule="auto"/>
              <w:ind w:firstLine="0"/>
              <w:jc w:val="left"/>
              <w:rPr>
                <w:sz w:val="20"/>
                <w:szCs w:val="20"/>
              </w:rPr>
            </w:pPr>
            <w:r w:rsidRPr="00294F4C">
              <w:rPr>
                <w:sz w:val="20"/>
                <w:szCs w:val="20"/>
              </w:rPr>
              <w:t>197,0</w:t>
            </w:r>
          </w:p>
        </w:tc>
        <w:tc>
          <w:tcPr>
            <w:tcW w:w="2508" w:type="dxa"/>
            <w:shd w:val="clear" w:color="auto" w:fill="auto"/>
            <w:vAlign w:val="center"/>
          </w:tcPr>
          <w:p w:rsidR="00C205CB" w:rsidRPr="00294F4C" w:rsidRDefault="00C205CB" w:rsidP="00294F4C">
            <w:pPr>
              <w:spacing w:line="360" w:lineRule="auto"/>
              <w:ind w:firstLine="0"/>
              <w:jc w:val="left"/>
              <w:rPr>
                <w:sz w:val="20"/>
                <w:szCs w:val="20"/>
              </w:rPr>
            </w:pPr>
            <w:r w:rsidRPr="00294F4C">
              <w:rPr>
                <w:sz w:val="20"/>
                <w:szCs w:val="20"/>
              </w:rPr>
              <w:t>Май 2005</w:t>
            </w:r>
          </w:p>
        </w:tc>
        <w:tc>
          <w:tcPr>
            <w:tcW w:w="1440" w:type="dxa"/>
            <w:shd w:val="clear" w:color="auto" w:fill="auto"/>
            <w:vAlign w:val="center"/>
          </w:tcPr>
          <w:p w:rsidR="00C205CB" w:rsidRPr="00294F4C" w:rsidRDefault="00C205CB" w:rsidP="00294F4C">
            <w:pPr>
              <w:spacing w:line="360" w:lineRule="auto"/>
              <w:ind w:firstLine="0"/>
              <w:jc w:val="left"/>
              <w:rPr>
                <w:sz w:val="20"/>
                <w:szCs w:val="20"/>
              </w:rPr>
            </w:pPr>
            <w:r w:rsidRPr="00294F4C">
              <w:rPr>
                <w:sz w:val="20"/>
                <w:szCs w:val="20"/>
              </w:rPr>
              <w:t>90,0</w:t>
            </w:r>
          </w:p>
        </w:tc>
      </w:tr>
      <w:tr w:rsidR="00C205CB" w:rsidRPr="00294F4C" w:rsidTr="00294F4C">
        <w:trPr>
          <w:jc w:val="center"/>
        </w:trPr>
        <w:tc>
          <w:tcPr>
            <w:tcW w:w="2556" w:type="dxa"/>
            <w:shd w:val="clear" w:color="auto" w:fill="auto"/>
            <w:vAlign w:val="center"/>
          </w:tcPr>
          <w:p w:rsidR="00C205CB" w:rsidRPr="00294F4C" w:rsidRDefault="00C205CB" w:rsidP="00294F4C">
            <w:pPr>
              <w:spacing w:line="360" w:lineRule="auto"/>
              <w:ind w:firstLine="0"/>
              <w:jc w:val="left"/>
              <w:rPr>
                <w:sz w:val="20"/>
                <w:szCs w:val="20"/>
              </w:rPr>
            </w:pPr>
            <w:r w:rsidRPr="00294F4C">
              <w:rPr>
                <w:sz w:val="20"/>
                <w:szCs w:val="20"/>
              </w:rPr>
              <w:t>Ноябрь 2003</w:t>
            </w:r>
          </w:p>
        </w:tc>
        <w:tc>
          <w:tcPr>
            <w:tcW w:w="1560" w:type="dxa"/>
            <w:shd w:val="clear" w:color="auto" w:fill="auto"/>
            <w:vAlign w:val="center"/>
          </w:tcPr>
          <w:p w:rsidR="00C205CB" w:rsidRPr="00294F4C" w:rsidRDefault="00C205CB" w:rsidP="00294F4C">
            <w:pPr>
              <w:spacing w:line="360" w:lineRule="auto"/>
              <w:ind w:firstLine="0"/>
              <w:jc w:val="left"/>
              <w:rPr>
                <w:sz w:val="20"/>
                <w:szCs w:val="20"/>
              </w:rPr>
            </w:pPr>
            <w:r w:rsidRPr="00294F4C">
              <w:rPr>
                <w:sz w:val="20"/>
                <w:szCs w:val="20"/>
              </w:rPr>
              <w:t>—</w:t>
            </w:r>
          </w:p>
        </w:tc>
        <w:tc>
          <w:tcPr>
            <w:tcW w:w="2508" w:type="dxa"/>
            <w:shd w:val="clear" w:color="auto" w:fill="auto"/>
            <w:vAlign w:val="center"/>
          </w:tcPr>
          <w:p w:rsidR="00C205CB" w:rsidRPr="00294F4C" w:rsidRDefault="00C205CB" w:rsidP="00294F4C">
            <w:pPr>
              <w:spacing w:line="360" w:lineRule="auto"/>
              <w:ind w:firstLine="0"/>
              <w:jc w:val="left"/>
              <w:rPr>
                <w:sz w:val="20"/>
                <w:szCs w:val="20"/>
              </w:rPr>
            </w:pPr>
            <w:r w:rsidRPr="00294F4C">
              <w:rPr>
                <w:sz w:val="20"/>
                <w:szCs w:val="20"/>
              </w:rPr>
              <w:t>Октябрь 2005</w:t>
            </w:r>
          </w:p>
        </w:tc>
        <w:tc>
          <w:tcPr>
            <w:tcW w:w="1440" w:type="dxa"/>
            <w:shd w:val="clear" w:color="auto" w:fill="auto"/>
            <w:vAlign w:val="center"/>
          </w:tcPr>
          <w:p w:rsidR="00C205CB" w:rsidRPr="00294F4C" w:rsidRDefault="00C205CB" w:rsidP="00294F4C">
            <w:pPr>
              <w:spacing w:line="360" w:lineRule="auto"/>
              <w:ind w:firstLine="0"/>
              <w:jc w:val="left"/>
              <w:rPr>
                <w:sz w:val="20"/>
                <w:szCs w:val="20"/>
              </w:rPr>
            </w:pPr>
            <w:r w:rsidRPr="00294F4C">
              <w:rPr>
                <w:sz w:val="20"/>
                <w:szCs w:val="20"/>
              </w:rPr>
              <w:t>453,8</w:t>
            </w:r>
          </w:p>
        </w:tc>
      </w:tr>
      <w:tr w:rsidR="00C205CB" w:rsidRPr="00294F4C" w:rsidTr="00294F4C">
        <w:trPr>
          <w:jc w:val="center"/>
        </w:trPr>
        <w:tc>
          <w:tcPr>
            <w:tcW w:w="2556" w:type="dxa"/>
            <w:shd w:val="clear" w:color="auto" w:fill="auto"/>
            <w:vAlign w:val="center"/>
          </w:tcPr>
          <w:p w:rsidR="00C205CB" w:rsidRPr="00294F4C" w:rsidRDefault="00C205CB" w:rsidP="00294F4C">
            <w:pPr>
              <w:spacing w:line="360" w:lineRule="auto"/>
              <w:ind w:firstLine="0"/>
              <w:jc w:val="left"/>
              <w:rPr>
                <w:sz w:val="20"/>
                <w:szCs w:val="20"/>
              </w:rPr>
            </w:pPr>
            <w:r w:rsidRPr="00294F4C">
              <w:rPr>
                <w:sz w:val="20"/>
                <w:szCs w:val="20"/>
              </w:rPr>
              <w:t>Декабрь 2003</w:t>
            </w:r>
          </w:p>
        </w:tc>
        <w:tc>
          <w:tcPr>
            <w:tcW w:w="1560" w:type="dxa"/>
            <w:shd w:val="clear" w:color="auto" w:fill="auto"/>
            <w:vAlign w:val="center"/>
          </w:tcPr>
          <w:p w:rsidR="00C205CB" w:rsidRPr="00294F4C" w:rsidRDefault="00C205CB" w:rsidP="00294F4C">
            <w:pPr>
              <w:spacing w:line="360" w:lineRule="auto"/>
              <w:ind w:firstLine="0"/>
              <w:jc w:val="left"/>
              <w:rPr>
                <w:sz w:val="20"/>
                <w:szCs w:val="20"/>
              </w:rPr>
            </w:pPr>
            <w:r w:rsidRPr="00294F4C">
              <w:rPr>
                <w:sz w:val="20"/>
                <w:szCs w:val="20"/>
              </w:rPr>
              <w:t>—</w:t>
            </w:r>
          </w:p>
        </w:tc>
        <w:tc>
          <w:tcPr>
            <w:tcW w:w="2508" w:type="dxa"/>
            <w:shd w:val="clear" w:color="auto" w:fill="auto"/>
          </w:tcPr>
          <w:p w:rsidR="00C205CB" w:rsidRPr="00294F4C" w:rsidRDefault="00C205CB" w:rsidP="00294F4C">
            <w:pPr>
              <w:spacing w:line="360" w:lineRule="auto"/>
              <w:ind w:firstLine="0"/>
              <w:jc w:val="left"/>
              <w:rPr>
                <w:sz w:val="20"/>
                <w:szCs w:val="20"/>
              </w:rPr>
            </w:pPr>
          </w:p>
        </w:tc>
        <w:tc>
          <w:tcPr>
            <w:tcW w:w="1440" w:type="dxa"/>
            <w:shd w:val="clear" w:color="auto" w:fill="auto"/>
          </w:tcPr>
          <w:p w:rsidR="00C205CB" w:rsidRPr="00294F4C" w:rsidRDefault="00C205CB" w:rsidP="00294F4C">
            <w:pPr>
              <w:spacing w:line="360" w:lineRule="auto"/>
              <w:ind w:firstLine="0"/>
              <w:jc w:val="left"/>
              <w:rPr>
                <w:sz w:val="20"/>
                <w:szCs w:val="20"/>
              </w:rPr>
            </w:pPr>
          </w:p>
        </w:tc>
      </w:tr>
    </w:tbl>
    <w:p w:rsidR="00C205CB" w:rsidRDefault="00C205CB" w:rsidP="007C52BF">
      <w:pPr>
        <w:spacing w:line="360" w:lineRule="auto"/>
        <w:ind w:firstLine="709"/>
        <w:rPr>
          <w:color w:val="000000"/>
          <w:sz w:val="28"/>
          <w:szCs w:val="28"/>
        </w:rPr>
      </w:pPr>
    </w:p>
    <w:p w:rsidR="00A77E96" w:rsidRDefault="00C205CB" w:rsidP="007C52BF">
      <w:pPr>
        <w:spacing w:line="360" w:lineRule="auto"/>
        <w:ind w:firstLine="709"/>
        <w:rPr>
          <w:color w:val="000000"/>
          <w:sz w:val="28"/>
          <w:szCs w:val="28"/>
        </w:rPr>
      </w:pPr>
      <w:r>
        <w:rPr>
          <w:color w:val="000000"/>
          <w:sz w:val="28"/>
          <w:szCs w:val="28"/>
        </w:rPr>
        <w:t>Данные о среднедневном обороте межбанковских кассовых конверсионных операциях в 2005 году представлены в таблице 2.</w:t>
      </w:r>
    </w:p>
    <w:p w:rsidR="00C205CB" w:rsidRDefault="00A77E96" w:rsidP="00A77E96">
      <w:pPr>
        <w:spacing w:line="360" w:lineRule="auto"/>
        <w:ind w:firstLine="709"/>
        <w:rPr>
          <w:color w:val="000000"/>
          <w:sz w:val="28"/>
          <w:szCs w:val="28"/>
        </w:rPr>
      </w:pPr>
      <w:r>
        <w:rPr>
          <w:color w:val="000000"/>
          <w:sz w:val="28"/>
          <w:szCs w:val="28"/>
        </w:rPr>
        <w:br w:type="page"/>
      </w:r>
      <w:r w:rsidR="00C205CB">
        <w:rPr>
          <w:color w:val="000000"/>
          <w:sz w:val="28"/>
          <w:szCs w:val="28"/>
        </w:rPr>
        <w:t>Таблица 2</w:t>
      </w:r>
    </w:p>
    <w:p w:rsidR="00647275" w:rsidRPr="00647275" w:rsidRDefault="00C205CB" w:rsidP="007C52BF">
      <w:pPr>
        <w:spacing w:line="360" w:lineRule="auto"/>
        <w:ind w:firstLine="709"/>
        <w:rPr>
          <w:vanish/>
        </w:rPr>
      </w:pPr>
      <w:r w:rsidRPr="00C205CB">
        <w:rPr>
          <w:bCs/>
          <w:color w:val="000000"/>
          <w:sz w:val="28"/>
          <w:szCs w:val="28"/>
        </w:rPr>
        <w:t>Средний дневной оборот межбанковских кассовых конверсионных операций</w:t>
      </w:r>
      <w:r w:rsidR="007C52BF">
        <w:rPr>
          <w:color w:val="000000"/>
          <w:sz w:val="28"/>
          <w:szCs w:val="28"/>
        </w:rPr>
        <w:t xml:space="preserve"> </w:t>
      </w:r>
      <w:r w:rsidRPr="00C205CB">
        <w:rPr>
          <w:color w:val="000000"/>
          <w:sz w:val="28"/>
          <w:szCs w:val="28"/>
        </w:rPr>
        <w:t>(млн. долл. США)</w:t>
      </w:r>
      <w:r>
        <w:rPr>
          <w:rStyle w:val="aa"/>
          <w:color w:val="000000"/>
          <w:sz w:val="28"/>
          <w:szCs w:val="28"/>
        </w:rPr>
        <w:footnoteReference w:id="9"/>
      </w:r>
    </w:p>
    <w:tbl>
      <w:tblPr>
        <w:tblW w:w="5131" w:type="pct"/>
        <w:tblCellSpacing w:w="0" w:type="dxa"/>
        <w:tblCellMar>
          <w:left w:w="0" w:type="dxa"/>
          <w:right w:w="0" w:type="dxa"/>
        </w:tblCellMar>
        <w:tblLook w:val="0000" w:firstRow="0" w:lastRow="0" w:firstColumn="0" w:lastColumn="0" w:noHBand="0" w:noVBand="0"/>
      </w:tblPr>
      <w:tblGrid>
        <w:gridCol w:w="9600"/>
      </w:tblGrid>
      <w:tr w:rsidR="00647275" w:rsidRPr="00647275" w:rsidTr="007C52BF">
        <w:trPr>
          <w:tblCellSpacing w:w="0" w:type="dxa"/>
        </w:trPr>
        <w:tc>
          <w:tcPr>
            <w:tcW w:w="0" w:type="auto"/>
            <w:shd w:val="clear" w:color="auto" w:fill="4B5B65"/>
            <w:vAlign w:val="center"/>
          </w:tcPr>
          <w:tbl>
            <w:tblPr>
              <w:tblW w:w="5000" w:type="pct"/>
              <w:tblCellSpacing w:w="7" w:type="dxa"/>
              <w:tblCellMar>
                <w:top w:w="15" w:type="dxa"/>
                <w:left w:w="15" w:type="dxa"/>
                <w:bottom w:w="15" w:type="dxa"/>
                <w:right w:w="15" w:type="dxa"/>
              </w:tblCellMar>
              <w:tblLook w:val="0000" w:firstRow="0" w:lastRow="0" w:firstColumn="0" w:lastColumn="0" w:noHBand="0" w:noVBand="0"/>
            </w:tblPr>
            <w:tblGrid>
              <w:gridCol w:w="808"/>
              <w:gridCol w:w="786"/>
              <w:gridCol w:w="714"/>
              <w:gridCol w:w="669"/>
              <w:gridCol w:w="594"/>
              <w:gridCol w:w="635"/>
              <w:gridCol w:w="511"/>
              <w:gridCol w:w="740"/>
              <w:gridCol w:w="758"/>
              <w:gridCol w:w="635"/>
              <w:gridCol w:w="733"/>
              <w:gridCol w:w="657"/>
              <w:gridCol w:w="668"/>
              <w:gridCol w:w="692"/>
            </w:tblGrid>
            <w:tr w:rsidR="00647275" w:rsidRPr="007C52BF" w:rsidTr="007C52BF">
              <w:trPr>
                <w:tblCellSpacing w:w="7" w:type="dxa"/>
              </w:trPr>
              <w:tc>
                <w:tcPr>
                  <w:tcW w:w="410"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Период</w:t>
                  </w:r>
                </w:p>
              </w:tc>
              <w:tc>
                <w:tcPr>
                  <w:tcW w:w="402" w:type="pct"/>
                  <w:shd w:val="clear" w:color="auto" w:fill="FFFFFF"/>
                  <w:vAlign w:val="center"/>
                </w:tcPr>
                <w:p w:rsidR="00647275" w:rsidRPr="007C52BF" w:rsidRDefault="00647275" w:rsidP="007C52BF">
                  <w:pPr>
                    <w:spacing w:line="360" w:lineRule="auto"/>
                    <w:ind w:firstLine="0"/>
                    <w:jc w:val="left"/>
                    <w:rPr>
                      <w:sz w:val="20"/>
                      <w:szCs w:val="20"/>
                    </w:rPr>
                  </w:pPr>
                  <w:r w:rsidRPr="007C52BF">
                    <w:rPr>
                      <w:sz w:val="20"/>
                      <w:szCs w:val="20"/>
                    </w:rPr>
                    <w:t>Общий (сумма всех валют/2)</w:t>
                  </w:r>
                </w:p>
              </w:tc>
              <w:tc>
                <w:tcPr>
                  <w:tcW w:w="365" w:type="pct"/>
                  <w:shd w:val="clear" w:color="auto" w:fill="FFFFFF"/>
                  <w:vAlign w:val="center"/>
                </w:tcPr>
                <w:p w:rsidR="00647275" w:rsidRPr="007C52BF" w:rsidRDefault="00647275" w:rsidP="007C52BF">
                  <w:pPr>
                    <w:spacing w:line="360" w:lineRule="auto"/>
                    <w:ind w:firstLine="0"/>
                    <w:jc w:val="left"/>
                    <w:rPr>
                      <w:sz w:val="20"/>
                      <w:szCs w:val="20"/>
                    </w:rPr>
                  </w:pPr>
                  <w:r w:rsidRPr="007C52BF">
                    <w:rPr>
                      <w:sz w:val="20"/>
                      <w:szCs w:val="20"/>
                    </w:rPr>
                    <w:t>Россий-</w:t>
                  </w:r>
                  <w:r w:rsidRPr="007C52BF">
                    <w:rPr>
                      <w:sz w:val="20"/>
                      <w:szCs w:val="20"/>
                    </w:rPr>
                    <w:br/>
                    <w:t>ский рубль</w:t>
                  </w:r>
                  <w:r w:rsidRPr="007C52BF">
                    <w:rPr>
                      <w:sz w:val="20"/>
                      <w:szCs w:val="20"/>
                    </w:rPr>
                    <w:br/>
                    <w:t>(RUB)</w:t>
                  </w:r>
                </w:p>
              </w:tc>
              <w:tc>
                <w:tcPr>
                  <w:tcW w:w="341" w:type="pct"/>
                  <w:shd w:val="clear" w:color="auto" w:fill="FFFFFF"/>
                  <w:vAlign w:val="center"/>
                </w:tcPr>
                <w:p w:rsidR="00647275" w:rsidRPr="007C52BF" w:rsidRDefault="00647275" w:rsidP="007C52BF">
                  <w:pPr>
                    <w:spacing w:line="360" w:lineRule="auto"/>
                    <w:ind w:firstLine="0"/>
                    <w:jc w:val="left"/>
                    <w:rPr>
                      <w:sz w:val="20"/>
                      <w:szCs w:val="20"/>
                    </w:rPr>
                  </w:pPr>
                  <w:r w:rsidRPr="007C52BF">
                    <w:rPr>
                      <w:sz w:val="20"/>
                      <w:szCs w:val="20"/>
                    </w:rPr>
                    <w:t>Доллар США (USD)</w:t>
                  </w:r>
                </w:p>
              </w:tc>
              <w:tc>
                <w:tcPr>
                  <w:tcW w:w="302" w:type="pct"/>
                  <w:shd w:val="clear" w:color="auto" w:fill="FFFFFF"/>
                  <w:vAlign w:val="center"/>
                </w:tcPr>
                <w:p w:rsidR="00647275" w:rsidRPr="007C52BF" w:rsidRDefault="00647275" w:rsidP="007C52BF">
                  <w:pPr>
                    <w:spacing w:line="360" w:lineRule="auto"/>
                    <w:ind w:firstLine="0"/>
                    <w:jc w:val="left"/>
                    <w:rPr>
                      <w:sz w:val="20"/>
                      <w:szCs w:val="20"/>
                    </w:rPr>
                  </w:pPr>
                  <w:r w:rsidRPr="007C52BF">
                    <w:rPr>
                      <w:sz w:val="20"/>
                      <w:szCs w:val="20"/>
                    </w:rPr>
                    <w:t>ЕВРО (EUR)</w:t>
                  </w:r>
                </w:p>
              </w:tc>
              <w:tc>
                <w:tcPr>
                  <w:tcW w:w="323" w:type="pct"/>
                  <w:shd w:val="clear" w:color="auto" w:fill="FFFFFF"/>
                  <w:vAlign w:val="center"/>
                </w:tcPr>
                <w:p w:rsidR="00647275" w:rsidRPr="007C52BF" w:rsidRDefault="00647275" w:rsidP="007C52BF">
                  <w:pPr>
                    <w:spacing w:line="360" w:lineRule="auto"/>
                    <w:ind w:firstLine="0"/>
                    <w:jc w:val="left"/>
                    <w:rPr>
                      <w:sz w:val="20"/>
                      <w:szCs w:val="20"/>
                    </w:rPr>
                  </w:pPr>
                  <w:r w:rsidRPr="007C52BF">
                    <w:rPr>
                      <w:sz w:val="20"/>
                      <w:szCs w:val="20"/>
                    </w:rPr>
                    <w:t>Фунт стер-</w:t>
                  </w:r>
                  <w:r w:rsidRPr="007C52BF">
                    <w:rPr>
                      <w:sz w:val="20"/>
                      <w:szCs w:val="20"/>
                    </w:rPr>
                    <w:br/>
                    <w:t>лингов (GBP)</w:t>
                  </w:r>
                </w:p>
              </w:tc>
              <w:tc>
                <w:tcPr>
                  <w:tcW w:w="259" w:type="pct"/>
                  <w:shd w:val="clear" w:color="auto" w:fill="FFFFFF"/>
                  <w:vAlign w:val="center"/>
                </w:tcPr>
                <w:p w:rsidR="00647275" w:rsidRPr="007C52BF" w:rsidRDefault="00647275" w:rsidP="007C52BF">
                  <w:pPr>
                    <w:spacing w:line="360" w:lineRule="auto"/>
                    <w:ind w:firstLine="0"/>
                    <w:jc w:val="left"/>
                    <w:rPr>
                      <w:sz w:val="20"/>
                      <w:szCs w:val="20"/>
                    </w:rPr>
                  </w:pPr>
                  <w:r w:rsidRPr="007C52BF">
                    <w:rPr>
                      <w:sz w:val="20"/>
                      <w:szCs w:val="20"/>
                    </w:rPr>
                    <w:t>Йена (JPY)</w:t>
                  </w:r>
                </w:p>
              </w:tc>
              <w:tc>
                <w:tcPr>
                  <w:tcW w:w="378" w:type="pct"/>
                  <w:shd w:val="clear" w:color="auto" w:fill="FFFFFF"/>
                  <w:vAlign w:val="center"/>
                </w:tcPr>
                <w:p w:rsidR="00647275" w:rsidRPr="007C52BF" w:rsidRDefault="00647275" w:rsidP="007C52BF">
                  <w:pPr>
                    <w:spacing w:line="360" w:lineRule="auto"/>
                    <w:ind w:firstLine="0"/>
                    <w:jc w:val="left"/>
                    <w:rPr>
                      <w:sz w:val="20"/>
                      <w:szCs w:val="20"/>
                    </w:rPr>
                  </w:pPr>
                  <w:r w:rsidRPr="007C52BF">
                    <w:rPr>
                      <w:sz w:val="20"/>
                      <w:szCs w:val="20"/>
                    </w:rPr>
                    <w:t>Швей-</w:t>
                  </w:r>
                  <w:r w:rsidRPr="007C52BF">
                    <w:rPr>
                      <w:sz w:val="20"/>
                      <w:szCs w:val="20"/>
                    </w:rPr>
                    <w:br/>
                    <w:t>царский франк</w:t>
                  </w:r>
                  <w:r w:rsidRPr="007C52BF">
                    <w:rPr>
                      <w:sz w:val="20"/>
                      <w:szCs w:val="20"/>
                    </w:rPr>
                    <w:br/>
                    <w:t>(CHF)</w:t>
                  </w:r>
                </w:p>
              </w:tc>
              <w:tc>
                <w:tcPr>
                  <w:tcW w:w="388" w:type="pct"/>
                  <w:shd w:val="clear" w:color="auto" w:fill="FFFFFF"/>
                  <w:vAlign w:val="center"/>
                </w:tcPr>
                <w:p w:rsidR="00647275" w:rsidRPr="007C52BF" w:rsidRDefault="00647275" w:rsidP="007C52BF">
                  <w:pPr>
                    <w:spacing w:line="360" w:lineRule="auto"/>
                    <w:ind w:firstLine="0"/>
                    <w:jc w:val="left"/>
                    <w:rPr>
                      <w:sz w:val="20"/>
                      <w:szCs w:val="20"/>
                    </w:rPr>
                  </w:pPr>
                  <w:r w:rsidRPr="007C52BF">
                    <w:rPr>
                      <w:sz w:val="20"/>
                      <w:szCs w:val="20"/>
                    </w:rPr>
                    <w:t>Австра-</w:t>
                  </w:r>
                  <w:r w:rsidRPr="007C52BF">
                    <w:rPr>
                      <w:sz w:val="20"/>
                      <w:szCs w:val="20"/>
                    </w:rPr>
                    <w:br/>
                    <w:t>лийский доллар</w:t>
                  </w:r>
                  <w:r w:rsidRPr="007C52BF">
                    <w:rPr>
                      <w:sz w:val="20"/>
                      <w:szCs w:val="20"/>
                    </w:rPr>
                    <w:br/>
                    <w:t>(AUD)</w:t>
                  </w:r>
                </w:p>
              </w:tc>
              <w:tc>
                <w:tcPr>
                  <w:tcW w:w="323" w:type="pct"/>
                  <w:shd w:val="clear" w:color="auto" w:fill="FFFFFF"/>
                  <w:vAlign w:val="center"/>
                </w:tcPr>
                <w:p w:rsidR="00647275" w:rsidRPr="007C52BF" w:rsidRDefault="00647275" w:rsidP="007C52BF">
                  <w:pPr>
                    <w:spacing w:line="360" w:lineRule="auto"/>
                    <w:ind w:firstLine="0"/>
                    <w:jc w:val="left"/>
                    <w:rPr>
                      <w:sz w:val="20"/>
                      <w:szCs w:val="20"/>
                    </w:rPr>
                  </w:pPr>
                  <w:r w:rsidRPr="007C52BF">
                    <w:rPr>
                      <w:sz w:val="20"/>
                      <w:szCs w:val="20"/>
                    </w:rPr>
                    <w:t>Канад-</w:t>
                  </w:r>
                  <w:r w:rsidRPr="007C52BF">
                    <w:rPr>
                      <w:sz w:val="20"/>
                      <w:szCs w:val="20"/>
                    </w:rPr>
                    <w:br/>
                    <w:t>ский доллар</w:t>
                  </w:r>
                  <w:r w:rsidRPr="007C52BF">
                    <w:rPr>
                      <w:sz w:val="20"/>
                      <w:szCs w:val="20"/>
                    </w:rPr>
                    <w:br/>
                    <w:t>(CAD)</w:t>
                  </w:r>
                </w:p>
              </w:tc>
              <w:tc>
                <w:tcPr>
                  <w:tcW w:w="374" w:type="pct"/>
                  <w:shd w:val="clear" w:color="auto" w:fill="FFFFFF"/>
                  <w:vAlign w:val="center"/>
                </w:tcPr>
                <w:p w:rsidR="00647275" w:rsidRPr="007C52BF" w:rsidRDefault="00647275" w:rsidP="007C52BF">
                  <w:pPr>
                    <w:spacing w:line="360" w:lineRule="auto"/>
                    <w:ind w:firstLine="0"/>
                    <w:jc w:val="left"/>
                    <w:rPr>
                      <w:sz w:val="20"/>
                      <w:szCs w:val="20"/>
                    </w:rPr>
                  </w:pPr>
                  <w:r w:rsidRPr="007C52BF">
                    <w:rPr>
                      <w:sz w:val="20"/>
                      <w:szCs w:val="20"/>
                    </w:rPr>
                    <w:t>Бело-</w:t>
                  </w:r>
                  <w:r w:rsidRPr="007C52BF">
                    <w:rPr>
                      <w:sz w:val="20"/>
                      <w:szCs w:val="20"/>
                    </w:rPr>
                    <w:br/>
                    <w:t>русский рубль</w:t>
                  </w:r>
                  <w:r w:rsidRPr="007C52BF">
                    <w:rPr>
                      <w:sz w:val="20"/>
                      <w:szCs w:val="20"/>
                    </w:rPr>
                    <w:br/>
                    <w:t>(BYR)</w:t>
                  </w:r>
                </w:p>
              </w:tc>
              <w:tc>
                <w:tcPr>
                  <w:tcW w:w="335" w:type="pct"/>
                  <w:shd w:val="clear" w:color="auto" w:fill="FFFFFF"/>
                  <w:vAlign w:val="center"/>
                </w:tcPr>
                <w:p w:rsidR="00647275" w:rsidRPr="007C52BF" w:rsidRDefault="00647275" w:rsidP="007C52BF">
                  <w:pPr>
                    <w:spacing w:line="360" w:lineRule="auto"/>
                    <w:ind w:firstLine="0"/>
                    <w:jc w:val="left"/>
                    <w:rPr>
                      <w:sz w:val="20"/>
                      <w:szCs w:val="20"/>
                    </w:rPr>
                  </w:pPr>
                  <w:r w:rsidRPr="007C52BF">
                    <w:rPr>
                      <w:sz w:val="20"/>
                      <w:szCs w:val="20"/>
                    </w:rPr>
                    <w:t>Гривна (UAH)</w:t>
                  </w:r>
                </w:p>
              </w:tc>
              <w:tc>
                <w:tcPr>
                  <w:tcW w:w="341" w:type="pct"/>
                  <w:shd w:val="clear" w:color="auto" w:fill="FFFFFF"/>
                  <w:vAlign w:val="center"/>
                </w:tcPr>
                <w:p w:rsidR="00647275" w:rsidRPr="007C52BF" w:rsidRDefault="00647275" w:rsidP="007C52BF">
                  <w:pPr>
                    <w:spacing w:line="360" w:lineRule="auto"/>
                    <w:ind w:firstLine="0"/>
                    <w:jc w:val="left"/>
                    <w:rPr>
                      <w:sz w:val="20"/>
                      <w:szCs w:val="20"/>
                    </w:rPr>
                  </w:pPr>
                  <w:r w:rsidRPr="007C52BF">
                    <w:rPr>
                      <w:sz w:val="20"/>
                      <w:szCs w:val="20"/>
                    </w:rPr>
                    <w:t>Тенге (Казах-</w:t>
                  </w:r>
                  <w:r w:rsidRPr="007C52BF">
                    <w:rPr>
                      <w:sz w:val="20"/>
                      <w:szCs w:val="20"/>
                    </w:rPr>
                    <w:br/>
                    <w:t>ский)</w:t>
                  </w:r>
                  <w:r w:rsidRPr="007C52BF">
                    <w:rPr>
                      <w:sz w:val="20"/>
                      <w:szCs w:val="20"/>
                    </w:rPr>
                    <w:br/>
                    <w:t>(KZT)</w:t>
                  </w:r>
                </w:p>
              </w:tc>
              <w:tc>
                <w:tcPr>
                  <w:tcW w:w="349" w:type="pct"/>
                  <w:shd w:val="clear" w:color="auto" w:fill="FFFFFF"/>
                  <w:vAlign w:val="center"/>
                </w:tcPr>
                <w:p w:rsidR="00C205CB" w:rsidRPr="007C52BF" w:rsidRDefault="00647275" w:rsidP="007C52BF">
                  <w:pPr>
                    <w:spacing w:line="360" w:lineRule="auto"/>
                    <w:ind w:firstLine="0"/>
                    <w:jc w:val="left"/>
                    <w:rPr>
                      <w:sz w:val="20"/>
                      <w:szCs w:val="20"/>
                    </w:rPr>
                  </w:pPr>
                  <w:r w:rsidRPr="007C52BF">
                    <w:rPr>
                      <w:sz w:val="20"/>
                      <w:szCs w:val="20"/>
                    </w:rPr>
                    <w:t>Прочие</w:t>
                  </w:r>
                </w:p>
              </w:tc>
            </w:tr>
            <w:tr w:rsidR="005E63D7" w:rsidRPr="007C52BF" w:rsidTr="007C52BF">
              <w:trPr>
                <w:tblCellSpacing w:w="7" w:type="dxa"/>
              </w:trPr>
              <w:tc>
                <w:tcPr>
                  <w:tcW w:w="410" w:type="pct"/>
                  <w:shd w:val="clear" w:color="auto" w:fill="FFFFFF"/>
                  <w:vAlign w:val="center"/>
                </w:tcPr>
                <w:p w:rsidR="005E63D7" w:rsidRPr="007C52BF" w:rsidRDefault="005E63D7" w:rsidP="007C52BF">
                  <w:pPr>
                    <w:spacing w:line="360" w:lineRule="auto"/>
                    <w:ind w:firstLine="0"/>
                    <w:jc w:val="left"/>
                    <w:rPr>
                      <w:sz w:val="20"/>
                      <w:szCs w:val="20"/>
                    </w:rPr>
                  </w:pPr>
                  <w:r w:rsidRPr="007C52BF">
                    <w:rPr>
                      <w:sz w:val="20"/>
                      <w:szCs w:val="20"/>
                    </w:rPr>
                    <w:t>1</w:t>
                  </w:r>
                </w:p>
              </w:tc>
              <w:tc>
                <w:tcPr>
                  <w:tcW w:w="402" w:type="pct"/>
                  <w:shd w:val="clear" w:color="auto" w:fill="FFFFFF"/>
                  <w:noWrap/>
                  <w:vAlign w:val="center"/>
                </w:tcPr>
                <w:p w:rsidR="005E63D7" w:rsidRPr="007C52BF" w:rsidRDefault="005E63D7" w:rsidP="007C52BF">
                  <w:pPr>
                    <w:spacing w:line="360" w:lineRule="auto"/>
                    <w:ind w:firstLine="0"/>
                    <w:jc w:val="left"/>
                    <w:rPr>
                      <w:sz w:val="20"/>
                      <w:szCs w:val="20"/>
                    </w:rPr>
                  </w:pPr>
                  <w:r w:rsidRPr="007C52BF">
                    <w:rPr>
                      <w:sz w:val="20"/>
                      <w:szCs w:val="20"/>
                    </w:rPr>
                    <w:t>2</w:t>
                  </w:r>
                </w:p>
              </w:tc>
              <w:tc>
                <w:tcPr>
                  <w:tcW w:w="365" w:type="pct"/>
                  <w:shd w:val="clear" w:color="auto" w:fill="FFFFFF"/>
                  <w:noWrap/>
                  <w:vAlign w:val="center"/>
                </w:tcPr>
                <w:p w:rsidR="005E63D7" w:rsidRPr="007C52BF" w:rsidRDefault="005E63D7" w:rsidP="007C52BF">
                  <w:pPr>
                    <w:spacing w:line="360" w:lineRule="auto"/>
                    <w:ind w:firstLine="0"/>
                    <w:jc w:val="left"/>
                    <w:rPr>
                      <w:sz w:val="20"/>
                      <w:szCs w:val="20"/>
                    </w:rPr>
                  </w:pPr>
                  <w:r w:rsidRPr="007C52BF">
                    <w:rPr>
                      <w:sz w:val="20"/>
                      <w:szCs w:val="20"/>
                    </w:rPr>
                    <w:t>3</w:t>
                  </w:r>
                </w:p>
              </w:tc>
              <w:tc>
                <w:tcPr>
                  <w:tcW w:w="341" w:type="pct"/>
                  <w:shd w:val="clear" w:color="auto" w:fill="FFFFFF"/>
                  <w:noWrap/>
                  <w:vAlign w:val="center"/>
                </w:tcPr>
                <w:p w:rsidR="005E63D7" w:rsidRPr="007C52BF" w:rsidRDefault="005E63D7" w:rsidP="007C52BF">
                  <w:pPr>
                    <w:spacing w:line="360" w:lineRule="auto"/>
                    <w:ind w:firstLine="0"/>
                    <w:jc w:val="left"/>
                    <w:rPr>
                      <w:sz w:val="20"/>
                      <w:szCs w:val="20"/>
                    </w:rPr>
                  </w:pPr>
                  <w:r w:rsidRPr="007C52BF">
                    <w:rPr>
                      <w:sz w:val="20"/>
                      <w:szCs w:val="20"/>
                    </w:rPr>
                    <w:t>4</w:t>
                  </w:r>
                </w:p>
              </w:tc>
              <w:tc>
                <w:tcPr>
                  <w:tcW w:w="302" w:type="pct"/>
                  <w:shd w:val="clear" w:color="auto" w:fill="FFFFFF"/>
                  <w:noWrap/>
                  <w:vAlign w:val="center"/>
                </w:tcPr>
                <w:p w:rsidR="005E63D7" w:rsidRPr="007C52BF" w:rsidRDefault="005E63D7" w:rsidP="007C52BF">
                  <w:pPr>
                    <w:spacing w:line="360" w:lineRule="auto"/>
                    <w:ind w:firstLine="0"/>
                    <w:jc w:val="left"/>
                    <w:rPr>
                      <w:sz w:val="20"/>
                      <w:szCs w:val="20"/>
                    </w:rPr>
                  </w:pPr>
                  <w:r w:rsidRPr="007C52BF">
                    <w:rPr>
                      <w:sz w:val="20"/>
                      <w:szCs w:val="20"/>
                    </w:rPr>
                    <w:t>5</w:t>
                  </w:r>
                </w:p>
              </w:tc>
              <w:tc>
                <w:tcPr>
                  <w:tcW w:w="323" w:type="pct"/>
                  <w:shd w:val="clear" w:color="auto" w:fill="FFFFFF"/>
                  <w:noWrap/>
                  <w:vAlign w:val="center"/>
                </w:tcPr>
                <w:p w:rsidR="005E63D7" w:rsidRPr="007C52BF" w:rsidRDefault="005E63D7" w:rsidP="007C52BF">
                  <w:pPr>
                    <w:spacing w:line="360" w:lineRule="auto"/>
                    <w:ind w:firstLine="0"/>
                    <w:jc w:val="left"/>
                    <w:rPr>
                      <w:sz w:val="20"/>
                      <w:szCs w:val="20"/>
                    </w:rPr>
                  </w:pPr>
                  <w:r w:rsidRPr="007C52BF">
                    <w:rPr>
                      <w:sz w:val="20"/>
                      <w:szCs w:val="20"/>
                    </w:rPr>
                    <w:t>6</w:t>
                  </w:r>
                </w:p>
              </w:tc>
              <w:tc>
                <w:tcPr>
                  <w:tcW w:w="259" w:type="pct"/>
                  <w:shd w:val="clear" w:color="auto" w:fill="FFFFFF"/>
                  <w:noWrap/>
                  <w:vAlign w:val="center"/>
                </w:tcPr>
                <w:p w:rsidR="005E63D7" w:rsidRPr="007C52BF" w:rsidRDefault="005E63D7" w:rsidP="007C52BF">
                  <w:pPr>
                    <w:spacing w:line="360" w:lineRule="auto"/>
                    <w:ind w:firstLine="0"/>
                    <w:jc w:val="left"/>
                    <w:rPr>
                      <w:sz w:val="20"/>
                      <w:szCs w:val="20"/>
                    </w:rPr>
                  </w:pPr>
                  <w:r w:rsidRPr="007C52BF">
                    <w:rPr>
                      <w:sz w:val="20"/>
                      <w:szCs w:val="20"/>
                    </w:rPr>
                    <w:t>7</w:t>
                  </w:r>
                </w:p>
              </w:tc>
              <w:tc>
                <w:tcPr>
                  <w:tcW w:w="378" w:type="pct"/>
                  <w:shd w:val="clear" w:color="auto" w:fill="FFFFFF"/>
                  <w:noWrap/>
                  <w:vAlign w:val="center"/>
                </w:tcPr>
                <w:p w:rsidR="005E63D7" w:rsidRPr="007C52BF" w:rsidRDefault="005E63D7" w:rsidP="007C52BF">
                  <w:pPr>
                    <w:spacing w:line="360" w:lineRule="auto"/>
                    <w:ind w:firstLine="0"/>
                    <w:jc w:val="left"/>
                    <w:rPr>
                      <w:sz w:val="20"/>
                      <w:szCs w:val="20"/>
                    </w:rPr>
                  </w:pPr>
                  <w:r w:rsidRPr="007C52BF">
                    <w:rPr>
                      <w:sz w:val="20"/>
                      <w:szCs w:val="20"/>
                    </w:rPr>
                    <w:t>8</w:t>
                  </w:r>
                </w:p>
              </w:tc>
              <w:tc>
                <w:tcPr>
                  <w:tcW w:w="388" w:type="pct"/>
                  <w:shd w:val="clear" w:color="auto" w:fill="FFFFFF"/>
                  <w:noWrap/>
                  <w:vAlign w:val="center"/>
                </w:tcPr>
                <w:p w:rsidR="005E63D7" w:rsidRPr="007C52BF" w:rsidRDefault="005E63D7" w:rsidP="007C52BF">
                  <w:pPr>
                    <w:spacing w:line="360" w:lineRule="auto"/>
                    <w:ind w:firstLine="0"/>
                    <w:jc w:val="left"/>
                    <w:rPr>
                      <w:sz w:val="20"/>
                      <w:szCs w:val="20"/>
                    </w:rPr>
                  </w:pPr>
                  <w:r w:rsidRPr="007C52BF">
                    <w:rPr>
                      <w:sz w:val="20"/>
                      <w:szCs w:val="20"/>
                    </w:rPr>
                    <w:t>9</w:t>
                  </w:r>
                </w:p>
              </w:tc>
              <w:tc>
                <w:tcPr>
                  <w:tcW w:w="323" w:type="pct"/>
                  <w:shd w:val="clear" w:color="auto" w:fill="FFFFFF"/>
                  <w:noWrap/>
                  <w:vAlign w:val="center"/>
                </w:tcPr>
                <w:p w:rsidR="005E63D7" w:rsidRPr="007C52BF" w:rsidRDefault="005E63D7" w:rsidP="007C52BF">
                  <w:pPr>
                    <w:spacing w:line="360" w:lineRule="auto"/>
                    <w:ind w:firstLine="0"/>
                    <w:jc w:val="left"/>
                    <w:rPr>
                      <w:sz w:val="20"/>
                      <w:szCs w:val="20"/>
                    </w:rPr>
                  </w:pPr>
                  <w:r w:rsidRPr="007C52BF">
                    <w:rPr>
                      <w:sz w:val="20"/>
                      <w:szCs w:val="20"/>
                    </w:rPr>
                    <w:t>10</w:t>
                  </w:r>
                </w:p>
              </w:tc>
              <w:tc>
                <w:tcPr>
                  <w:tcW w:w="374" w:type="pct"/>
                  <w:shd w:val="clear" w:color="auto" w:fill="FFFFFF"/>
                  <w:noWrap/>
                  <w:vAlign w:val="center"/>
                </w:tcPr>
                <w:p w:rsidR="005E63D7" w:rsidRPr="007C52BF" w:rsidRDefault="005E63D7" w:rsidP="007C52BF">
                  <w:pPr>
                    <w:spacing w:line="360" w:lineRule="auto"/>
                    <w:ind w:firstLine="0"/>
                    <w:jc w:val="left"/>
                    <w:rPr>
                      <w:sz w:val="20"/>
                      <w:szCs w:val="20"/>
                    </w:rPr>
                  </w:pPr>
                  <w:r w:rsidRPr="007C52BF">
                    <w:rPr>
                      <w:sz w:val="20"/>
                      <w:szCs w:val="20"/>
                    </w:rPr>
                    <w:t>11</w:t>
                  </w:r>
                </w:p>
              </w:tc>
              <w:tc>
                <w:tcPr>
                  <w:tcW w:w="335" w:type="pct"/>
                  <w:shd w:val="clear" w:color="auto" w:fill="FFFFFF"/>
                  <w:noWrap/>
                  <w:vAlign w:val="center"/>
                </w:tcPr>
                <w:p w:rsidR="005E63D7" w:rsidRPr="007C52BF" w:rsidRDefault="005E63D7" w:rsidP="007C52BF">
                  <w:pPr>
                    <w:spacing w:line="360" w:lineRule="auto"/>
                    <w:ind w:firstLine="0"/>
                    <w:jc w:val="left"/>
                    <w:rPr>
                      <w:sz w:val="20"/>
                      <w:szCs w:val="20"/>
                    </w:rPr>
                  </w:pPr>
                  <w:r w:rsidRPr="007C52BF">
                    <w:rPr>
                      <w:sz w:val="20"/>
                      <w:szCs w:val="20"/>
                    </w:rPr>
                    <w:t>12</w:t>
                  </w:r>
                </w:p>
              </w:tc>
              <w:tc>
                <w:tcPr>
                  <w:tcW w:w="341" w:type="pct"/>
                  <w:shd w:val="clear" w:color="auto" w:fill="FFFFFF"/>
                  <w:noWrap/>
                  <w:vAlign w:val="center"/>
                </w:tcPr>
                <w:p w:rsidR="005E63D7" w:rsidRPr="007C52BF" w:rsidRDefault="005E63D7" w:rsidP="007C52BF">
                  <w:pPr>
                    <w:spacing w:line="360" w:lineRule="auto"/>
                    <w:ind w:firstLine="0"/>
                    <w:jc w:val="left"/>
                    <w:rPr>
                      <w:sz w:val="20"/>
                      <w:szCs w:val="20"/>
                    </w:rPr>
                  </w:pPr>
                  <w:r w:rsidRPr="007C52BF">
                    <w:rPr>
                      <w:sz w:val="20"/>
                      <w:szCs w:val="20"/>
                    </w:rPr>
                    <w:t>13</w:t>
                  </w:r>
                </w:p>
              </w:tc>
              <w:tc>
                <w:tcPr>
                  <w:tcW w:w="349" w:type="pct"/>
                  <w:shd w:val="clear" w:color="auto" w:fill="FFFFFF"/>
                  <w:noWrap/>
                  <w:vAlign w:val="center"/>
                </w:tcPr>
                <w:p w:rsidR="005E63D7" w:rsidRPr="007C52BF" w:rsidRDefault="005E63D7" w:rsidP="007C52BF">
                  <w:pPr>
                    <w:spacing w:line="360" w:lineRule="auto"/>
                    <w:ind w:firstLine="0"/>
                    <w:jc w:val="left"/>
                    <w:rPr>
                      <w:sz w:val="20"/>
                      <w:szCs w:val="20"/>
                    </w:rPr>
                  </w:pPr>
                  <w:r w:rsidRPr="007C52BF">
                    <w:rPr>
                      <w:sz w:val="20"/>
                      <w:szCs w:val="20"/>
                    </w:rPr>
                    <w:t>14</w:t>
                  </w:r>
                </w:p>
              </w:tc>
            </w:tr>
            <w:tr w:rsidR="00647275" w:rsidRPr="007C52BF" w:rsidTr="007C52BF">
              <w:trPr>
                <w:tblCellSpacing w:w="7" w:type="dxa"/>
              </w:trPr>
              <w:tc>
                <w:tcPr>
                  <w:tcW w:w="410" w:type="pct"/>
                  <w:shd w:val="clear" w:color="auto" w:fill="FFFFFF"/>
                  <w:vAlign w:val="center"/>
                </w:tcPr>
                <w:p w:rsidR="00647275" w:rsidRPr="007C52BF" w:rsidRDefault="00647275" w:rsidP="007C52BF">
                  <w:pPr>
                    <w:spacing w:line="360" w:lineRule="auto"/>
                    <w:ind w:firstLine="0"/>
                    <w:jc w:val="left"/>
                    <w:rPr>
                      <w:sz w:val="20"/>
                      <w:szCs w:val="20"/>
                    </w:rPr>
                  </w:pPr>
                  <w:r w:rsidRPr="007C52BF">
                    <w:rPr>
                      <w:sz w:val="20"/>
                      <w:szCs w:val="20"/>
                    </w:rPr>
                    <w:t>январь</w:t>
                  </w:r>
                </w:p>
              </w:tc>
              <w:tc>
                <w:tcPr>
                  <w:tcW w:w="402"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28 710</w:t>
                  </w:r>
                </w:p>
              </w:tc>
              <w:tc>
                <w:tcPr>
                  <w:tcW w:w="365"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23 202</w:t>
                  </w:r>
                </w:p>
              </w:tc>
              <w:tc>
                <w:tcPr>
                  <w:tcW w:w="341"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28 210</w:t>
                  </w:r>
                </w:p>
              </w:tc>
              <w:tc>
                <w:tcPr>
                  <w:tcW w:w="302"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4 767</w:t>
                  </w:r>
                </w:p>
              </w:tc>
              <w:tc>
                <w:tcPr>
                  <w:tcW w:w="323"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666</w:t>
                  </w:r>
                </w:p>
              </w:tc>
              <w:tc>
                <w:tcPr>
                  <w:tcW w:w="259"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218</w:t>
                  </w:r>
                </w:p>
              </w:tc>
              <w:tc>
                <w:tcPr>
                  <w:tcW w:w="378"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163</w:t>
                  </w:r>
                </w:p>
              </w:tc>
              <w:tc>
                <w:tcPr>
                  <w:tcW w:w="388"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36</w:t>
                  </w:r>
                </w:p>
              </w:tc>
              <w:tc>
                <w:tcPr>
                  <w:tcW w:w="323"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82</w:t>
                  </w:r>
                </w:p>
              </w:tc>
              <w:tc>
                <w:tcPr>
                  <w:tcW w:w="374"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48</w:t>
                  </w:r>
                </w:p>
              </w:tc>
              <w:tc>
                <w:tcPr>
                  <w:tcW w:w="335"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2</w:t>
                  </w:r>
                </w:p>
              </w:tc>
              <w:tc>
                <w:tcPr>
                  <w:tcW w:w="341"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14</w:t>
                  </w:r>
                </w:p>
              </w:tc>
              <w:tc>
                <w:tcPr>
                  <w:tcW w:w="349"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11</w:t>
                  </w:r>
                </w:p>
              </w:tc>
            </w:tr>
            <w:tr w:rsidR="00647275" w:rsidRPr="007C52BF" w:rsidTr="007C52BF">
              <w:trPr>
                <w:tblCellSpacing w:w="7" w:type="dxa"/>
              </w:trPr>
              <w:tc>
                <w:tcPr>
                  <w:tcW w:w="410" w:type="pct"/>
                  <w:shd w:val="clear" w:color="auto" w:fill="FFFFFF"/>
                  <w:vAlign w:val="center"/>
                </w:tcPr>
                <w:p w:rsidR="00647275" w:rsidRPr="007C52BF" w:rsidRDefault="00647275" w:rsidP="007C52BF">
                  <w:pPr>
                    <w:spacing w:line="360" w:lineRule="auto"/>
                    <w:ind w:firstLine="0"/>
                    <w:jc w:val="left"/>
                    <w:rPr>
                      <w:sz w:val="20"/>
                      <w:szCs w:val="20"/>
                    </w:rPr>
                  </w:pPr>
                  <w:r w:rsidRPr="007C52BF">
                    <w:rPr>
                      <w:sz w:val="20"/>
                      <w:szCs w:val="20"/>
                    </w:rPr>
                    <w:t>февраль</w:t>
                  </w:r>
                </w:p>
              </w:tc>
              <w:tc>
                <w:tcPr>
                  <w:tcW w:w="402"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26 607</w:t>
                  </w:r>
                </w:p>
              </w:tc>
              <w:tc>
                <w:tcPr>
                  <w:tcW w:w="365"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21 094</w:t>
                  </w:r>
                </w:p>
              </w:tc>
              <w:tc>
                <w:tcPr>
                  <w:tcW w:w="341"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26 120</w:t>
                  </w:r>
                </w:p>
              </w:tc>
              <w:tc>
                <w:tcPr>
                  <w:tcW w:w="302"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4 068</w:t>
                  </w:r>
                </w:p>
              </w:tc>
              <w:tc>
                <w:tcPr>
                  <w:tcW w:w="323"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980</w:t>
                  </w:r>
                </w:p>
              </w:tc>
              <w:tc>
                <w:tcPr>
                  <w:tcW w:w="259"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563</w:t>
                  </w:r>
                </w:p>
              </w:tc>
              <w:tc>
                <w:tcPr>
                  <w:tcW w:w="378"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168</w:t>
                  </w:r>
                </w:p>
              </w:tc>
              <w:tc>
                <w:tcPr>
                  <w:tcW w:w="388"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47</w:t>
                  </w:r>
                </w:p>
              </w:tc>
              <w:tc>
                <w:tcPr>
                  <w:tcW w:w="323"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90</w:t>
                  </w:r>
                </w:p>
              </w:tc>
              <w:tc>
                <w:tcPr>
                  <w:tcW w:w="374"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51</w:t>
                  </w:r>
                </w:p>
              </w:tc>
              <w:tc>
                <w:tcPr>
                  <w:tcW w:w="335"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1</w:t>
                  </w:r>
                </w:p>
              </w:tc>
              <w:tc>
                <w:tcPr>
                  <w:tcW w:w="341"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18</w:t>
                  </w:r>
                </w:p>
              </w:tc>
              <w:tc>
                <w:tcPr>
                  <w:tcW w:w="349"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14</w:t>
                  </w:r>
                </w:p>
              </w:tc>
            </w:tr>
            <w:tr w:rsidR="005E63D7" w:rsidRPr="007C52BF" w:rsidTr="007C52BF">
              <w:trPr>
                <w:tblCellSpacing w:w="7" w:type="dxa"/>
              </w:trPr>
              <w:tc>
                <w:tcPr>
                  <w:tcW w:w="410" w:type="pct"/>
                  <w:shd w:val="clear" w:color="auto" w:fill="FFFFFF"/>
                  <w:vAlign w:val="center"/>
                </w:tcPr>
                <w:p w:rsidR="005E63D7" w:rsidRPr="007C52BF" w:rsidRDefault="005E63D7" w:rsidP="007C52BF">
                  <w:pPr>
                    <w:spacing w:line="360" w:lineRule="auto"/>
                    <w:ind w:firstLine="0"/>
                    <w:jc w:val="left"/>
                    <w:rPr>
                      <w:sz w:val="20"/>
                      <w:szCs w:val="20"/>
                    </w:rPr>
                  </w:pPr>
                  <w:r w:rsidRPr="007C52BF">
                    <w:rPr>
                      <w:sz w:val="20"/>
                      <w:szCs w:val="20"/>
                    </w:rPr>
                    <w:t>1</w:t>
                  </w:r>
                </w:p>
              </w:tc>
              <w:tc>
                <w:tcPr>
                  <w:tcW w:w="402" w:type="pct"/>
                  <w:shd w:val="clear" w:color="auto" w:fill="FFFFFF"/>
                  <w:noWrap/>
                  <w:vAlign w:val="center"/>
                </w:tcPr>
                <w:p w:rsidR="005E63D7" w:rsidRPr="007C52BF" w:rsidRDefault="005E63D7" w:rsidP="007C52BF">
                  <w:pPr>
                    <w:spacing w:line="360" w:lineRule="auto"/>
                    <w:ind w:firstLine="0"/>
                    <w:jc w:val="left"/>
                    <w:rPr>
                      <w:sz w:val="20"/>
                      <w:szCs w:val="20"/>
                    </w:rPr>
                  </w:pPr>
                  <w:r w:rsidRPr="007C52BF">
                    <w:rPr>
                      <w:sz w:val="20"/>
                      <w:szCs w:val="20"/>
                    </w:rPr>
                    <w:t>2</w:t>
                  </w:r>
                </w:p>
              </w:tc>
              <w:tc>
                <w:tcPr>
                  <w:tcW w:w="365" w:type="pct"/>
                  <w:shd w:val="clear" w:color="auto" w:fill="FFFFFF"/>
                  <w:noWrap/>
                  <w:vAlign w:val="center"/>
                </w:tcPr>
                <w:p w:rsidR="005E63D7" w:rsidRPr="007C52BF" w:rsidRDefault="005E63D7" w:rsidP="007C52BF">
                  <w:pPr>
                    <w:spacing w:line="360" w:lineRule="auto"/>
                    <w:ind w:firstLine="0"/>
                    <w:jc w:val="left"/>
                    <w:rPr>
                      <w:sz w:val="20"/>
                      <w:szCs w:val="20"/>
                    </w:rPr>
                  </w:pPr>
                  <w:r w:rsidRPr="007C52BF">
                    <w:rPr>
                      <w:sz w:val="20"/>
                      <w:szCs w:val="20"/>
                    </w:rPr>
                    <w:t>3</w:t>
                  </w:r>
                </w:p>
              </w:tc>
              <w:tc>
                <w:tcPr>
                  <w:tcW w:w="341" w:type="pct"/>
                  <w:shd w:val="clear" w:color="auto" w:fill="FFFFFF"/>
                  <w:noWrap/>
                  <w:vAlign w:val="center"/>
                </w:tcPr>
                <w:p w:rsidR="005E63D7" w:rsidRPr="007C52BF" w:rsidRDefault="005E63D7" w:rsidP="007C52BF">
                  <w:pPr>
                    <w:spacing w:line="360" w:lineRule="auto"/>
                    <w:ind w:firstLine="0"/>
                    <w:jc w:val="left"/>
                    <w:rPr>
                      <w:sz w:val="20"/>
                      <w:szCs w:val="20"/>
                    </w:rPr>
                  </w:pPr>
                  <w:r w:rsidRPr="007C52BF">
                    <w:rPr>
                      <w:sz w:val="20"/>
                      <w:szCs w:val="20"/>
                    </w:rPr>
                    <w:t>4</w:t>
                  </w:r>
                </w:p>
              </w:tc>
              <w:tc>
                <w:tcPr>
                  <w:tcW w:w="302" w:type="pct"/>
                  <w:shd w:val="clear" w:color="auto" w:fill="FFFFFF"/>
                  <w:noWrap/>
                  <w:vAlign w:val="center"/>
                </w:tcPr>
                <w:p w:rsidR="005E63D7" w:rsidRPr="007C52BF" w:rsidRDefault="005E63D7" w:rsidP="007C52BF">
                  <w:pPr>
                    <w:spacing w:line="360" w:lineRule="auto"/>
                    <w:ind w:firstLine="0"/>
                    <w:jc w:val="left"/>
                    <w:rPr>
                      <w:sz w:val="20"/>
                      <w:szCs w:val="20"/>
                    </w:rPr>
                  </w:pPr>
                  <w:r w:rsidRPr="007C52BF">
                    <w:rPr>
                      <w:sz w:val="20"/>
                      <w:szCs w:val="20"/>
                    </w:rPr>
                    <w:t>5</w:t>
                  </w:r>
                </w:p>
              </w:tc>
              <w:tc>
                <w:tcPr>
                  <w:tcW w:w="323" w:type="pct"/>
                  <w:shd w:val="clear" w:color="auto" w:fill="FFFFFF"/>
                  <w:noWrap/>
                  <w:vAlign w:val="center"/>
                </w:tcPr>
                <w:p w:rsidR="005E63D7" w:rsidRPr="007C52BF" w:rsidRDefault="005E63D7" w:rsidP="007C52BF">
                  <w:pPr>
                    <w:spacing w:line="360" w:lineRule="auto"/>
                    <w:ind w:firstLine="0"/>
                    <w:jc w:val="left"/>
                    <w:rPr>
                      <w:sz w:val="20"/>
                      <w:szCs w:val="20"/>
                    </w:rPr>
                  </w:pPr>
                  <w:r w:rsidRPr="007C52BF">
                    <w:rPr>
                      <w:sz w:val="20"/>
                      <w:szCs w:val="20"/>
                    </w:rPr>
                    <w:t>6</w:t>
                  </w:r>
                </w:p>
              </w:tc>
              <w:tc>
                <w:tcPr>
                  <w:tcW w:w="259" w:type="pct"/>
                  <w:shd w:val="clear" w:color="auto" w:fill="FFFFFF"/>
                  <w:noWrap/>
                  <w:vAlign w:val="center"/>
                </w:tcPr>
                <w:p w:rsidR="005E63D7" w:rsidRPr="007C52BF" w:rsidRDefault="005E63D7" w:rsidP="007C52BF">
                  <w:pPr>
                    <w:spacing w:line="360" w:lineRule="auto"/>
                    <w:ind w:firstLine="0"/>
                    <w:jc w:val="left"/>
                    <w:rPr>
                      <w:sz w:val="20"/>
                      <w:szCs w:val="20"/>
                    </w:rPr>
                  </w:pPr>
                  <w:r w:rsidRPr="007C52BF">
                    <w:rPr>
                      <w:sz w:val="20"/>
                      <w:szCs w:val="20"/>
                    </w:rPr>
                    <w:t>7</w:t>
                  </w:r>
                </w:p>
              </w:tc>
              <w:tc>
                <w:tcPr>
                  <w:tcW w:w="378" w:type="pct"/>
                  <w:shd w:val="clear" w:color="auto" w:fill="FFFFFF"/>
                  <w:noWrap/>
                  <w:vAlign w:val="center"/>
                </w:tcPr>
                <w:p w:rsidR="005E63D7" w:rsidRPr="007C52BF" w:rsidRDefault="005E63D7" w:rsidP="007C52BF">
                  <w:pPr>
                    <w:spacing w:line="360" w:lineRule="auto"/>
                    <w:ind w:firstLine="0"/>
                    <w:jc w:val="left"/>
                    <w:rPr>
                      <w:sz w:val="20"/>
                      <w:szCs w:val="20"/>
                    </w:rPr>
                  </w:pPr>
                  <w:r w:rsidRPr="007C52BF">
                    <w:rPr>
                      <w:sz w:val="20"/>
                      <w:szCs w:val="20"/>
                    </w:rPr>
                    <w:t>8</w:t>
                  </w:r>
                </w:p>
              </w:tc>
              <w:tc>
                <w:tcPr>
                  <w:tcW w:w="388" w:type="pct"/>
                  <w:shd w:val="clear" w:color="auto" w:fill="FFFFFF"/>
                  <w:noWrap/>
                  <w:vAlign w:val="center"/>
                </w:tcPr>
                <w:p w:rsidR="005E63D7" w:rsidRPr="007C52BF" w:rsidRDefault="005E63D7" w:rsidP="007C52BF">
                  <w:pPr>
                    <w:spacing w:line="360" w:lineRule="auto"/>
                    <w:ind w:firstLine="0"/>
                    <w:jc w:val="left"/>
                    <w:rPr>
                      <w:sz w:val="20"/>
                      <w:szCs w:val="20"/>
                    </w:rPr>
                  </w:pPr>
                  <w:r w:rsidRPr="007C52BF">
                    <w:rPr>
                      <w:sz w:val="20"/>
                      <w:szCs w:val="20"/>
                    </w:rPr>
                    <w:t>9</w:t>
                  </w:r>
                </w:p>
              </w:tc>
              <w:tc>
                <w:tcPr>
                  <w:tcW w:w="323" w:type="pct"/>
                  <w:shd w:val="clear" w:color="auto" w:fill="FFFFFF"/>
                  <w:noWrap/>
                  <w:vAlign w:val="center"/>
                </w:tcPr>
                <w:p w:rsidR="005E63D7" w:rsidRPr="007C52BF" w:rsidRDefault="005E63D7" w:rsidP="007C52BF">
                  <w:pPr>
                    <w:spacing w:line="360" w:lineRule="auto"/>
                    <w:ind w:firstLine="0"/>
                    <w:jc w:val="left"/>
                    <w:rPr>
                      <w:sz w:val="20"/>
                      <w:szCs w:val="20"/>
                    </w:rPr>
                  </w:pPr>
                  <w:r w:rsidRPr="007C52BF">
                    <w:rPr>
                      <w:sz w:val="20"/>
                      <w:szCs w:val="20"/>
                    </w:rPr>
                    <w:t>10</w:t>
                  </w:r>
                </w:p>
              </w:tc>
              <w:tc>
                <w:tcPr>
                  <w:tcW w:w="374" w:type="pct"/>
                  <w:shd w:val="clear" w:color="auto" w:fill="FFFFFF"/>
                  <w:noWrap/>
                  <w:vAlign w:val="center"/>
                </w:tcPr>
                <w:p w:rsidR="005E63D7" w:rsidRPr="007C52BF" w:rsidRDefault="005E63D7" w:rsidP="007C52BF">
                  <w:pPr>
                    <w:spacing w:line="360" w:lineRule="auto"/>
                    <w:ind w:firstLine="0"/>
                    <w:jc w:val="left"/>
                    <w:rPr>
                      <w:sz w:val="20"/>
                      <w:szCs w:val="20"/>
                    </w:rPr>
                  </w:pPr>
                  <w:r w:rsidRPr="007C52BF">
                    <w:rPr>
                      <w:sz w:val="20"/>
                      <w:szCs w:val="20"/>
                    </w:rPr>
                    <w:t>11</w:t>
                  </w:r>
                </w:p>
              </w:tc>
              <w:tc>
                <w:tcPr>
                  <w:tcW w:w="335" w:type="pct"/>
                  <w:shd w:val="clear" w:color="auto" w:fill="FFFFFF"/>
                  <w:noWrap/>
                  <w:vAlign w:val="center"/>
                </w:tcPr>
                <w:p w:rsidR="005E63D7" w:rsidRPr="007C52BF" w:rsidRDefault="005E63D7" w:rsidP="007C52BF">
                  <w:pPr>
                    <w:spacing w:line="360" w:lineRule="auto"/>
                    <w:ind w:firstLine="0"/>
                    <w:jc w:val="left"/>
                    <w:rPr>
                      <w:sz w:val="20"/>
                      <w:szCs w:val="20"/>
                    </w:rPr>
                  </w:pPr>
                  <w:r w:rsidRPr="007C52BF">
                    <w:rPr>
                      <w:sz w:val="20"/>
                      <w:szCs w:val="20"/>
                    </w:rPr>
                    <w:t>12</w:t>
                  </w:r>
                </w:p>
              </w:tc>
              <w:tc>
                <w:tcPr>
                  <w:tcW w:w="341" w:type="pct"/>
                  <w:shd w:val="clear" w:color="auto" w:fill="FFFFFF"/>
                  <w:noWrap/>
                  <w:vAlign w:val="center"/>
                </w:tcPr>
                <w:p w:rsidR="005E63D7" w:rsidRPr="007C52BF" w:rsidRDefault="005E63D7" w:rsidP="007C52BF">
                  <w:pPr>
                    <w:spacing w:line="360" w:lineRule="auto"/>
                    <w:ind w:firstLine="0"/>
                    <w:jc w:val="left"/>
                    <w:rPr>
                      <w:sz w:val="20"/>
                      <w:szCs w:val="20"/>
                    </w:rPr>
                  </w:pPr>
                  <w:r w:rsidRPr="007C52BF">
                    <w:rPr>
                      <w:sz w:val="20"/>
                      <w:szCs w:val="20"/>
                    </w:rPr>
                    <w:t>13</w:t>
                  </w:r>
                </w:p>
              </w:tc>
              <w:tc>
                <w:tcPr>
                  <w:tcW w:w="349" w:type="pct"/>
                  <w:shd w:val="clear" w:color="auto" w:fill="FFFFFF"/>
                  <w:noWrap/>
                  <w:vAlign w:val="center"/>
                </w:tcPr>
                <w:p w:rsidR="005E63D7" w:rsidRPr="007C52BF" w:rsidRDefault="005E63D7" w:rsidP="007C52BF">
                  <w:pPr>
                    <w:spacing w:line="360" w:lineRule="auto"/>
                    <w:ind w:firstLine="0"/>
                    <w:jc w:val="left"/>
                    <w:rPr>
                      <w:sz w:val="20"/>
                      <w:szCs w:val="20"/>
                    </w:rPr>
                  </w:pPr>
                  <w:r w:rsidRPr="007C52BF">
                    <w:rPr>
                      <w:sz w:val="20"/>
                      <w:szCs w:val="20"/>
                    </w:rPr>
                    <w:t>14</w:t>
                  </w:r>
                </w:p>
              </w:tc>
            </w:tr>
            <w:tr w:rsidR="00647275" w:rsidRPr="007C52BF" w:rsidTr="007C52BF">
              <w:trPr>
                <w:tblCellSpacing w:w="7" w:type="dxa"/>
              </w:trPr>
              <w:tc>
                <w:tcPr>
                  <w:tcW w:w="410" w:type="pct"/>
                  <w:shd w:val="clear" w:color="auto" w:fill="FFFFFF"/>
                  <w:vAlign w:val="center"/>
                </w:tcPr>
                <w:p w:rsidR="00647275" w:rsidRPr="007C52BF" w:rsidRDefault="00647275" w:rsidP="007C52BF">
                  <w:pPr>
                    <w:spacing w:line="360" w:lineRule="auto"/>
                    <w:ind w:firstLine="0"/>
                    <w:jc w:val="left"/>
                    <w:rPr>
                      <w:sz w:val="20"/>
                      <w:szCs w:val="20"/>
                    </w:rPr>
                  </w:pPr>
                  <w:r w:rsidRPr="007C52BF">
                    <w:rPr>
                      <w:sz w:val="20"/>
                      <w:szCs w:val="20"/>
                    </w:rPr>
                    <w:t>март</w:t>
                  </w:r>
                </w:p>
              </w:tc>
              <w:tc>
                <w:tcPr>
                  <w:tcW w:w="402"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28 073</w:t>
                  </w:r>
                </w:p>
              </w:tc>
              <w:tc>
                <w:tcPr>
                  <w:tcW w:w="365"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22 996</w:t>
                  </w:r>
                </w:p>
              </w:tc>
              <w:tc>
                <w:tcPr>
                  <w:tcW w:w="341"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27 487</w:t>
                  </w:r>
                </w:p>
              </w:tc>
              <w:tc>
                <w:tcPr>
                  <w:tcW w:w="302"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4 162</w:t>
                  </w:r>
                </w:p>
              </w:tc>
              <w:tc>
                <w:tcPr>
                  <w:tcW w:w="323"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755</w:t>
                  </w:r>
                </w:p>
              </w:tc>
              <w:tc>
                <w:tcPr>
                  <w:tcW w:w="259"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444</w:t>
                  </w:r>
                </w:p>
              </w:tc>
              <w:tc>
                <w:tcPr>
                  <w:tcW w:w="378"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159</w:t>
                  </w:r>
                </w:p>
              </w:tc>
              <w:tc>
                <w:tcPr>
                  <w:tcW w:w="388"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29</w:t>
                  </w:r>
                </w:p>
              </w:tc>
              <w:tc>
                <w:tcPr>
                  <w:tcW w:w="323"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51</w:t>
                  </w:r>
                </w:p>
              </w:tc>
              <w:tc>
                <w:tcPr>
                  <w:tcW w:w="374"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48</w:t>
                  </w:r>
                </w:p>
              </w:tc>
              <w:tc>
                <w:tcPr>
                  <w:tcW w:w="335"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1</w:t>
                  </w:r>
                </w:p>
              </w:tc>
              <w:tc>
                <w:tcPr>
                  <w:tcW w:w="341"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4</w:t>
                  </w:r>
                </w:p>
              </w:tc>
              <w:tc>
                <w:tcPr>
                  <w:tcW w:w="349"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10</w:t>
                  </w:r>
                </w:p>
              </w:tc>
            </w:tr>
            <w:tr w:rsidR="00647275" w:rsidRPr="007C52BF" w:rsidTr="007C52BF">
              <w:trPr>
                <w:tblCellSpacing w:w="7" w:type="dxa"/>
              </w:trPr>
              <w:tc>
                <w:tcPr>
                  <w:tcW w:w="410" w:type="pct"/>
                  <w:shd w:val="clear" w:color="auto" w:fill="FFFFFF"/>
                  <w:vAlign w:val="center"/>
                </w:tcPr>
                <w:p w:rsidR="00647275" w:rsidRPr="007C52BF" w:rsidRDefault="00647275" w:rsidP="007C52BF">
                  <w:pPr>
                    <w:spacing w:line="360" w:lineRule="auto"/>
                    <w:ind w:firstLine="0"/>
                    <w:jc w:val="left"/>
                    <w:rPr>
                      <w:sz w:val="20"/>
                      <w:szCs w:val="20"/>
                    </w:rPr>
                  </w:pPr>
                  <w:r w:rsidRPr="007C52BF">
                    <w:rPr>
                      <w:sz w:val="20"/>
                      <w:szCs w:val="20"/>
                    </w:rPr>
                    <w:t>апрель</w:t>
                  </w:r>
                </w:p>
              </w:tc>
              <w:tc>
                <w:tcPr>
                  <w:tcW w:w="402"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27 510</w:t>
                  </w:r>
                </w:p>
              </w:tc>
              <w:tc>
                <w:tcPr>
                  <w:tcW w:w="365"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20 364</w:t>
                  </w:r>
                </w:p>
              </w:tc>
              <w:tc>
                <w:tcPr>
                  <w:tcW w:w="341"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26 850</w:t>
                  </w:r>
                </w:p>
              </w:tc>
              <w:tc>
                <w:tcPr>
                  <w:tcW w:w="302"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5 441</w:t>
                  </w:r>
                </w:p>
              </w:tc>
              <w:tc>
                <w:tcPr>
                  <w:tcW w:w="323"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1 288</w:t>
                  </w:r>
                </w:p>
              </w:tc>
              <w:tc>
                <w:tcPr>
                  <w:tcW w:w="259"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709</w:t>
                  </w:r>
                </w:p>
              </w:tc>
              <w:tc>
                <w:tcPr>
                  <w:tcW w:w="378"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192</w:t>
                  </w:r>
                </w:p>
              </w:tc>
              <w:tc>
                <w:tcPr>
                  <w:tcW w:w="388"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33</w:t>
                  </w:r>
                </w:p>
              </w:tc>
              <w:tc>
                <w:tcPr>
                  <w:tcW w:w="323"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74</w:t>
                  </w:r>
                </w:p>
              </w:tc>
              <w:tc>
                <w:tcPr>
                  <w:tcW w:w="374"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45</w:t>
                  </w:r>
                </w:p>
              </w:tc>
              <w:tc>
                <w:tcPr>
                  <w:tcW w:w="335"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1</w:t>
                  </w:r>
                </w:p>
              </w:tc>
              <w:tc>
                <w:tcPr>
                  <w:tcW w:w="341"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10</w:t>
                  </w:r>
                </w:p>
              </w:tc>
              <w:tc>
                <w:tcPr>
                  <w:tcW w:w="349"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13</w:t>
                  </w:r>
                </w:p>
              </w:tc>
            </w:tr>
            <w:tr w:rsidR="00647275" w:rsidRPr="007C52BF" w:rsidTr="007C52BF">
              <w:trPr>
                <w:tblCellSpacing w:w="7" w:type="dxa"/>
              </w:trPr>
              <w:tc>
                <w:tcPr>
                  <w:tcW w:w="410" w:type="pct"/>
                  <w:shd w:val="clear" w:color="auto" w:fill="FFFFFF"/>
                  <w:vAlign w:val="center"/>
                </w:tcPr>
                <w:p w:rsidR="00647275" w:rsidRPr="007C52BF" w:rsidRDefault="00647275" w:rsidP="007C52BF">
                  <w:pPr>
                    <w:spacing w:line="360" w:lineRule="auto"/>
                    <w:ind w:firstLine="0"/>
                    <w:jc w:val="left"/>
                    <w:rPr>
                      <w:sz w:val="20"/>
                      <w:szCs w:val="20"/>
                    </w:rPr>
                  </w:pPr>
                  <w:r w:rsidRPr="007C52BF">
                    <w:rPr>
                      <w:sz w:val="20"/>
                      <w:szCs w:val="20"/>
                    </w:rPr>
                    <w:t>май</w:t>
                  </w:r>
                </w:p>
              </w:tc>
              <w:tc>
                <w:tcPr>
                  <w:tcW w:w="402"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20 909</w:t>
                  </w:r>
                </w:p>
              </w:tc>
              <w:tc>
                <w:tcPr>
                  <w:tcW w:w="365"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15 072</w:t>
                  </w:r>
                </w:p>
              </w:tc>
              <w:tc>
                <w:tcPr>
                  <w:tcW w:w="341"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20 333</w:t>
                  </w:r>
                </w:p>
              </w:tc>
              <w:tc>
                <w:tcPr>
                  <w:tcW w:w="302"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4 710</w:t>
                  </w:r>
                </w:p>
              </w:tc>
              <w:tc>
                <w:tcPr>
                  <w:tcW w:w="323"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939</w:t>
                  </w:r>
                </w:p>
              </w:tc>
              <w:tc>
                <w:tcPr>
                  <w:tcW w:w="259"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521</w:t>
                  </w:r>
                </w:p>
              </w:tc>
              <w:tc>
                <w:tcPr>
                  <w:tcW w:w="378"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102</w:t>
                  </w:r>
                </w:p>
              </w:tc>
              <w:tc>
                <w:tcPr>
                  <w:tcW w:w="388"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35</w:t>
                  </w:r>
                </w:p>
              </w:tc>
              <w:tc>
                <w:tcPr>
                  <w:tcW w:w="323"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45</w:t>
                  </w:r>
                </w:p>
              </w:tc>
              <w:tc>
                <w:tcPr>
                  <w:tcW w:w="374"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39</w:t>
                  </w:r>
                </w:p>
              </w:tc>
              <w:tc>
                <w:tcPr>
                  <w:tcW w:w="335"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1</w:t>
                  </w:r>
                </w:p>
              </w:tc>
              <w:tc>
                <w:tcPr>
                  <w:tcW w:w="341"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8</w:t>
                  </w:r>
                </w:p>
              </w:tc>
              <w:tc>
                <w:tcPr>
                  <w:tcW w:w="349"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11</w:t>
                  </w:r>
                </w:p>
              </w:tc>
            </w:tr>
            <w:tr w:rsidR="00647275" w:rsidRPr="007C52BF" w:rsidTr="007C52BF">
              <w:trPr>
                <w:tblCellSpacing w:w="7" w:type="dxa"/>
              </w:trPr>
              <w:tc>
                <w:tcPr>
                  <w:tcW w:w="410" w:type="pct"/>
                  <w:shd w:val="clear" w:color="auto" w:fill="FFFFFF"/>
                  <w:vAlign w:val="center"/>
                </w:tcPr>
                <w:p w:rsidR="00647275" w:rsidRPr="007C52BF" w:rsidRDefault="00647275" w:rsidP="007C52BF">
                  <w:pPr>
                    <w:spacing w:line="360" w:lineRule="auto"/>
                    <w:ind w:firstLine="0"/>
                    <w:jc w:val="left"/>
                    <w:rPr>
                      <w:sz w:val="20"/>
                      <w:szCs w:val="20"/>
                    </w:rPr>
                  </w:pPr>
                  <w:r w:rsidRPr="007C52BF">
                    <w:rPr>
                      <w:sz w:val="20"/>
                      <w:szCs w:val="20"/>
                    </w:rPr>
                    <w:t>июнь</w:t>
                  </w:r>
                </w:p>
              </w:tc>
              <w:tc>
                <w:tcPr>
                  <w:tcW w:w="402"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25 184</w:t>
                  </w:r>
                </w:p>
              </w:tc>
              <w:tc>
                <w:tcPr>
                  <w:tcW w:w="365"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18 001</w:t>
                  </w:r>
                </w:p>
              </w:tc>
              <w:tc>
                <w:tcPr>
                  <w:tcW w:w="341"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24 670</w:t>
                  </w:r>
                </w:p>
              </w:tc>
              <w:tc>
                <w:tcPr>
                  <w:tcW w:w="302"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5 663</w:t>
                  </w:r>
                </w:p>
              </w:tc>
              <w:tc>
                <w:tcPr>
                  <w:tcW w:w="323"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1 316</w:t>
                  </w:r>
                </w:p>
              </w:tc>
              <w:tc>
                <w:tcPr>
                  <w:tcW w:w="259"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377</w:t>
                  </w:r>
                </w:p>
              </w:tc>
              <w:tc>
                <w:tcPr>
                  <w:tcW w:w="378"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195</w:t>
                  </w:r>
                </w:p>
              </w:tc>
              <w:tc>
                <w:tcPr>
                  <w:tcW w:w="388"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40</w:t>
                  </w:r>
                </w:p>
              </w:tc>
              <w:tc>
                <w:tcPr>
                  <w:tcW w:w="323"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39</w:t>
                  </w:r>
                </w:p>
              </w:tc>
              <w:tc>
                <w:tcPr>
                  <w:tcW w:w="374"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33</w:t>
                  </w:r>
                </w:p>
              </w:tc>
              <w:tc>
                <w:tcPr>
                  <w:tcW w:w="335"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1</w:t>
                  </w:r>
                </w:p>
              </w:tc>
              <w:tc>
                <w:tcPr>
                  <w:tcW w:w="341"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23</w:t>
                  </w:r>
                </w:p>
              </w:tc>
              <w:tc>
                <w:tcPr>
                  <w:tcW w:w="349"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10</w:t>
                  </w:r>
                </w:p>
              </w:tc>
            </w:tr>
            <w:tr w:rsidR="00647275" w:rsidRPr="007C52BF" w:rsidTr="007C52BF">
              <w:trPr>
                <w:tblCellSpacing w:w="7" w:type="dxa"/>
              </w:trPr>
              <w:tc>
                <w:tcPr>
                  <w:tcW w:w="410" w:type="pct"/>
                  <w:shd w:val="clear" w:color="auto" w:fill="FFFFFF"/>
                  <w:vAlign w:val="center"/>
                </w:tcPr>
                <w:p w:rsidR="00647275" w:rsidRPr="007C52BF" w:rsidRDefault="00647275" w:rsidP="007C52BF">
                  <w:pPr>
                    <w:spacing w:line="360" w:lineRule="auto"/>
                    <w:ind w:firstLine="0"/>
                    <w:jc w:val="left"/>
                    <w:rPr>
                      <w:sz w:val="20"/>
                      <w:szCs w:val="20"/>
                    </w:rPr>
                  </w:pPr>
                  <w:r w:rsidRPr="007C52BF">
                    <w:rPr>
                      <w:sz w:val="20"/>
                      <w:szCs w:val="20"/>
                    </w:rPr>
                    <w:t>июль</w:t>
                  </w:r>
                </w:p>
              </w:tc>
              <w:tc>
                <w:tcPr>
                  <w:tcW w:w="402"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25 922</w:t>
                  </w:r>
                </w:p>
              </w:tc>
              <w:tc>
                <w:tcPr>
                  <w:tcW w:w="365"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18 105</w:t>
                  </w:r>
                </w:p>
              </w:tc>
              <w:tc>
                <w:tcPr>
                  <w:tcW w:w="341"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25 351</w:t>
                  </w:r>
                </w:p>
              </w:tc>
              <w:tc>
                <w:tcPr>
                  <w:tcW w:w="302"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5 561</w:t>
                  </w:r>
                </w:p>
              </w:tc>
              <w:tc>
                <w:tcPr>
                  <w:tcW w:w="323"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1 959</w:t>
                  </w:r>
                </w:p>
              </w:tc>
              <w:tc>
                <w:tcPr>
                  <w:tcW w:w="259"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485</w:t>
                  </w:r>
                </w:p>
              </w:tc>
              <w:tc>
                <w:tcPr>
                  <w:tcW w:w="378"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211</w:t>
                  </w:r>
                </w:p>
              </w:tc>
              <w:tc>
                <w:tcPr>
                  <w:tcW w:w="388"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29</w:t>
                  </w:r>
                </w:p>
              </w:tc>
              <w:tc>
                <w:tcPr>
                  <w:tcW w:w="323"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89</w:t>
                  </w:r>
                </w:p>
              </w:tc>
              <w:tc>
                <w:tcPr>
                  <w:tcW w:w="374"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12</w:t>
                  </w:r>
                </w:p>
              </w:tc>
              <w:tc>
                <w:tcPr>
                  <w:tcW w:w="335"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1</w:t>
                  </w:r>
                </w:p>
              </w:tc>
              <w:tc>
                <w:tcPr>
                  <w:tcW w:w="341"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17</w:t>
                  </w:r>
                </w:p>
              </w:tc>
              <w:tc>
                <w:tcPr>
                  <w:tcW w:w="349"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23</w:t>
                  </w:r>
                </w:p>
              </w:tc>
            </w:tr>
            <w:tr w:rsidR="00647275" w:rsidRPr="007C52BF" w:rsidTr="007C52BF">
              <w:trPr>
                <w:tblCellSpacing w:w="7" w:type="dxa"/>
              </w:trPr>
              <w:tc>
                <w:tcPr>
                  <w:tcW w:w="410" w:type="pct"/>
                  <w:shd w:val="clear" w:color="auto" w:fill="FFFFFF"/>
                  <w:vAlign w:val="center"/>
                </w:tcPr>
                <w:p w:rsidR="00647275" w:rsidRPr="007C52BF" w:rsidRDefault="00647275" w:rsidP="007C52BF">
                  <w:pPr>
                    <w:spacing w:line="360" w:lineRule="auto"/>
                    <w:ind w:firstLine="0"/>
                    <w:jc w:val="left"/>
                    <w:rPr>
                      <w:sz w:val="20"/>
                      <w:szCs w:val="20"/>
                    </w:rPr>
                  </w:pPr>
                  <w:r w:rsidRPr="007C52BF">
                    <w:rPr>
                      <w:sz w:val="20"/>
                      <w:szCs w:val="20"/>
                    </w:rPr>
                    <w:t>август</w:t>
                  </w:r>
                </w:p>
              </w:tc>
              <w:tc>
                <w:tcPr>
                  <w:tcW w:w="402"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24 992</w:t>
                  </w:r>
                </w:p>
              </w:tc>
              <w:tc>
                <w:tcPr>
                  <w:tcW w:w="365"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17 349</w:t>
                  </w:r>
                </w:p>
              </w:tc>
              <w:tc>
                <w:tcPr>
                  <w:tcW w:w="341"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24 378</w:t>
                  </w:r>
                </w:p>
              </w:tc>
              <w:tc>
                <w:tcPr>
                  <w:tcW w:w="302"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5 275</w:t>
                  </w:r>
                </w:p>
              </w:tc>
              <w:tc>
                <w:tcPr>
                  <w:tcW w:w="323"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1 905</w:t>
                  </w:r>
                </w:p>
              </w:tc>
              <w:tc>
                <w:tcPr>
                  <w:tcW w:w="259"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644</w:t>
                  </w:r>
                </w:p>
              </w:tc>
              <w:tc>
                <w:tcPr>
                  <w:tcW w:w="378"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244</w:t>
                  </w:r>
                </w:p>
              </w:tc>
              <w:tc>
                <w:tcPr>
                  <w:tcW w:w="388"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21</w:t>
                  </w:r>
                </w:p>
              </w:tc>
              <w:tc>
                <w:tcPr>
                  <w:tcW w:w="323"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91</w:t>
                  </w:r>
                </w:p>
              </w:tc>
              <w:tc>
                <w:tcPr>
                  <w:tcW w:w="374"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36</w:t>
                  </w:r>
                </w:p>
              </w:tc>
              <w:tc>
                <w:tcPr>
                  <w:tcW w:w="335"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1</w:t>
                  </w:r>
                </w:p>
              </w:tc>
              <w:tc>
                <w:tcPr>
                  <w:tcW w:w="341"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30</w:t>
                  </w:r>
                </w:p>
              </w:tc>
              <w:tc>
                <w:tcPr>
                  <w:tcW w:w="349"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11</w:t>
                  </w:r>
                </w:p>
              </w:tc>
            </w:tr>
            <w:tr w:rsidR="00647275" w:rsidRPr="007C52BF" w:rsidTr="007C52BF">
              <w:trPr>
                <w:tblCellSpacing w:w="7" w:type="dxa"/>
              </w:trPr>
              <w:tc>
                <w:tcPr>
                  <w:tcW w:w="410" w:type="pct"/>
                  <w:shd w:val="clear" w:color="auto" w:fill="FFFFFF"/>
                  <w:vAlign w:val="center"/>
                </w:tcPr>
                <w:p w:rsidR="00647275" w:rsidRPr="007C52BF" w:rsidRDefault="00647275" w:rsidP="007C52BF">
                  <w:pPr>
                    <w:spacing w:line="360" w:lineRule="auto"/>
                    <w:ind w:firstLine="0"/>
                    <w:jc w:val="left"/>
                    <w:rPr>
                      <w:sz w:val="20"/>
                      <w:szCs w:val="20"/>
                    </w:rPr>
                  </w:pPr>
                  <w:r w:rsidRPr="007C52BF">
                    <w:rPr>
                      <w:sz w:val="20"/>
                      <w:szCs w:val="20"/>
                    </w:rPr>
                    <w:t>сентябрь</w:t>
                  </w:r>
                </w:p>
              </w:tc>
              <w:tc>
                <w:tcPr>
                  <w:tcW w:w="402"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32 213</w:t>
                  </w:r>
                </w:p>
              </w:tc>
              <w:tc>
                <w:tcPr>
                  <w:tcW w:w="365"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22 762</w:t>
                  </w:r>
                </w:p>
              </w:tc>
              <w:tc>
                <w:tcPr>
                  <w:tcW w:w="341"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31 429</w:t>
                  </w:r>
                </w:p>
              </w:tc>
              <w:tc>
                <w:tcPr>
                  <w:tcW w:w="302"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7 002</w:t>
                  </w:r>
                </w:p>
              </w:tc>
              <w:tc>
                <w:tcPr>
                  <w:tcW w:w="323"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1 963</w:t>
                  </w:r>
                </w:p>
              </w:tc>
              <w:tc>
                <w:tcPr>
                  <w:tcW w:w="259"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493</w:t>
                  </w:r>
                </w:p>
              </w:tc>
              <w:tc>
                <w:tcPr>
                  <w:tcW w:w="378"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485</w:t>
                  </w:r>
                </w:p>
              </w:tc>
              <w:tc>
                <w:tcPr>
                  <w:tcW w:w="388"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35</w:t>
                  </w:r>
                </w:p>
              </w:tc>
              <w:tc>
                <w:tcPr>
                  <w:tcW w:w="323"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171</w:t>
                  </w:r>
                </w:p>
              </w:tc>
              <w:tc>
                <w:tcPr>
                  <w:tcW w:w="374"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51</w:t>
                  </w:r>
                </w:p>
              </w:tc>
              <w:tc>
                <w:tcPr>
                  <w:tcW w:w="335"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1</w:t>
                  </w:r>
                </w:p>
              </w:tc>
              <w:tc>
                <w:tcPr>
                  <w:tcW w:w="341"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23</w:t>
                  </w:r>
                </w:p>
              </w:tc>
              <w:tc>
                <w:tcPr>
                  <w:tcW w:w="349"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13</w:t>
                  </w:r>
                </w:p>
              </w:tc>
            </w:tr>
            <w:tr w:rsidR="00647275" w:rsidRPr="007C52BF" w:rsidTr="007C52BF">
              <w:trPr>
                <w:tblCellSpacing w:w="7" w:type="dxa"/>
              </w:trPr>
              <w:tc>
                <w:tcPr>
                  <w:tcW w:w="410" w:type="pct"/>
                  <w:shd w:val="clear" w:color="auto" w:fill="FFFFFF"/>
                  <w:vAlign w:val="center"/>
                </w:tcPr>
                <w:p w:rsidR="00647275" w:rsidRPr="007C52BF" w:rsidRDefault="00647275" w:rsidP="007C52BF">
                  <w:pPr>
                    <w:spacing w:line="360" w:lineRule="auto"/>
                    <w:ind w:firstLine="0"/>
                    <w:jc w:val="left"/>
                    <w:rPr>
                      <w:sz w:val="20"/>
                      <w:szCs w:val="20"/>
                    </w:rPr>
                  </w:pPr>
                  <w:r w:rsidRPr="007C52BF">
                    <w:rPr>
                      <w:sz w:val="20"/>
                      <w:szCs w:val="20"/>
                    </w:rPr>
                    <w:t>октябрь</w:t>
                  </w:r>
                </w:p>
              </w:tc>
              <w:tc>
                <w:tcPr>
                  <w:tcW w:w="402"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45 383</w:t>
                  </w:r>
                </w:p>
              </w:tc>
              <w:tc>
                <w:tcPr>
                  <w:tcW w:w="365"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31 653</w:t>
                  </w:r>
                </w:p>
              </w:tc>
              <w:tc>
                <w:tcPr>
                  <w:tcW w:w="341"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44 005</w:t>
                  </w:r>
                </w:p>
              </w:tc>
              <w:tc>
                <w:tcPr>
                  <w:tcW w:w="302"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11 153</w:t>
                  </w:r>
                </w:p>
              </w:tc>
              <w:tc>
                <w:tcPr>
                  <w:tcW w:w="323"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2 450</w:t>
                  </w:r>
                </w:p>
              </w:tc>
              <w:tc>
                <w:tcPr>
                  <w:tcW w:w="259"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562</w:t>
                  </w:r>
                </w:p>
              </w:tc>
              <w:tc>
                <w:tcPr>
                  <w:tcW w:w="378"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580</w:t>
                  </w:r>
                </w:p>
              </w:tc>
              <w:tc>
                <w:tcPr>
                  <w:tcW w:w="388"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103</w:t>
                  </w:r>
                </w:p>
              </w:tc>
              <w:tc>
                <w:tcPr>
                  <w:tcW w:w="323"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174</w:t>
                  </w:r>
                </w:p>
              </w:tc>
              <w:tc>
                <w:tcPr>
                  <w:tcW w:w="374"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32</w:t>
                  </w:r>
                </w:p>
              </w:tc>
              <w:tc>
                <w:tcPr>
                  <w:tcW w:w="335"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2</w:t>
                  </w:r>
                </w:p>
              </w:tc>
              <w:tc>
                <w:tcPr>
                  <w:tcW w:w="341"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11</w:t>
                  </w:r>
                </w:p>
              </w:tc>
              <w:tc>
                <w:tcPr>
                  <w:tcW w:w="349"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41</w:t>
                  </w:r>
                </w:p>
              </w:tc>
            </w:tr>
            <w:tr w:rsidR="00647275" w:rsidRPr="007C52BF" w:rsidTr="007C52BF">
              <w:trPr>
                <w:tblCellSpacing w:w="7" w:type="dxa"/>
              </w:trPr>
              <w:tc>
                <w:tcPr>
                  <w:tcW w:w="410" w:type="pct"/>
                  <w:shd w:val="clear" w:color="auto" w:fill="FFFFFF"/>
                  <w:vAlign w:val="center"/>
                </w:tcPr>
                <w:p w:rsidR="00647275" w:rsidRPr="007C52BF" w:rsidRDefault="00647275" w:rsidP="007C52BF">
                  <w:pPr>
                    <w:spacing w:line="360" w:lineRule="auto"/>
                    <w:ind w:firstLine="0"/>
                    <w:jc w:val="left"/>
                    <w:rPr>
                      <w:sz w:val="20"/>
                      <w:szCs w:val="20"/>
                    </w:rPr>
                  </w:pPr>
                  <w:r w:rsidRPr="007C52BF">
                    <w:rPr>
                      <w:sz w:val="20"/>
                      <w:szCs w:val="20"/>
                    </w:rPr>
                    <w:t>ноябрь</w:t>
                  </w:r>
                </w:p>
              </w:tc>
              <w:tc>
                <w:tcPr>
                  <w:tcW w:w="402"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34 236</w:t>
                  </w:r>
                </w:p>
              </w:tc>
              <w:tc>
                <w:tcPr>
                  <w:tcW w:w="365"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23 714</w:t>
                  </w:r>
                </w:p>
              </w:tc>
              <w:tc>
                <w:tcPr>
                  <w:tcW w:w="341"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32 844</w:t>
                  </w:r>
                </w:p>
              </w:tc>
              <w:tc>
                <w:tcPr>
                  <w:tcW w:w="302"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7 850</w:t>
                  </w:r>
                </w:p>
              </w:tc>
              <w:tc>
                <w:tcPr>
                  <w:tcW w:w="323"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2 381</w:t>
                  </w:r>
                </w:p>
              </w:tc>
              <w:tc>
                <w:tcPr>
                  <w:tcW w:w="259"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603</w:t>
                  </w:r>
                </w:p>
              </w:tc>
              <w:tc>
                <w:tcPr>
                  <w:tcW w:w="378"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633</w:t>
                  </w:r>
                </w:p>
              </w:tc>
              <w:tc>
                <w:tcPr>
                  <w:tcW w:w="388"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126</w:t>
                  </w:r>
                </w:p>
              </w:tc>
              <w:tc>
                <w:tcPr>
                  <w:tcW w:w="323"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236</w:t>
                  </w:r>
                </w:p>
              </w:tc>
              <w:tc>
                <w:tcPr>
                  <w:tcW w:w="374"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31</w:t>
                  </w:r>
                </w:p>
              </w:tc>
              <w:tc>
                <w:tcPr>
                  <w:tcW w:w="335"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2</w:t>
                  </w:r>
                </w:p>
              </w:tc>
              <w:tc>
                <w:tcPr>
                  <w:tcW w:w="341"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12</w:t>
                  </w:r>
                </w:p>
              </w:tc>
              <w:tc>
                <w:tcPr>
                  <w:tcW w:w="349"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41</w:t>
                  </w:r>
                </w:p>
              </w:tc>
            </w:tr>
            <w:tr w:rsidR="00647275" w:rsidRPr="007C52BF" w:rsidTr="007C52BF">
              <w:trPr>
                <w:tblCellSpacing w:w="7" w:type="dxa"/>
              </w:trPr>
              <w:tc>
                <w:tcPr>
                  <w:tcW w:w="410" w:type="pct"/>
                  <w:shd w:val="clear" w:color="auto" w:fill="FFFFFF"/>
                  <w:vAlign w:val="center"/>
                </w:tcPr>
                <w:p w:rsidR="00647275" w:rsidRPr="007C52BF" w:rsidRDefault="00647275" w:rsidP="007C52BF">
                  <w:pPr>
                    <w:spacing w:line="360" w:lineRule="auto"/>
                    <w:ind w:firstLine="0"/>
                    <w:jc w:val="left"/>
                    <w:rPr>
                      <w:sz w:val="20"/>
                      <w:szCs w:val="20"/>
                    </w:rPr>
                  </w:pPr>
                  <w:r w:rsidRPr="007C52BF">
                    <w:rPr>
                      <w:sz w:val="20"/>
                      <w:szCs w:val="20"/>
                    </w:rPr>
                    <w:t>декабрь</w:t>
                  </w:r>
                </w:p>
              </w:tc>
              <w:tc>
                <w:tcPr>
                  <w:tcW w:w="402"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34 426</w:t>
                  </w:r>
                </w:p>
              </w:tc>
              <w:tc>
                <w:tcPr>
                  <w:tcW w:w="365"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24 781</w:t>
                  </w:r>
                </w:p>
              </w:tc>
              <w:tc>
                <w:tcPr>
                  <w:tcW w:w="341"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33 469</w:t>
                  </w:r>
                </w:p>
              </w:tc>
              <w:tc>
                <w:tcPr>
                  <w:tcW w:w="302"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6 986</w:t>
                  </w:r>
                </w:p>
              </w:tc>
              <w:tc>
                <w:tcPr>
                  <w:tcW w:w="323"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1 797</w:t>
                  </w:r>
                </w:p>
              </w:tc>
              <w:tc>
                <w:tcPr>
                  <w:tcW w:w="259"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810</w:t>
                  </w:r>
                </w:p>
              </w:tc>
              <w:tc>
                <w:tcPr>
                  <w:tcW w:w="378"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644</w:t>
                  </w:r>
                </w:p>
              </w:tc>
              <w:tc>
                <w:tcPr>
                  <w:tcW w:w="388"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64</w:t>
                  </w:r>
                </w:p>
              </w:tc>
              <w:tc>
                <w:tcPr>
                  <w:tcW w:w="323"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229</w:t>
                  </w:r>
                </w:p>
              </w:tc>
              <w:tc>
                <w:tcPr>
                  <w:tcW w:w="374"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16</w:t>
                  </w:r>
                </w:p>
              </w:tc>
              <w:tc>
                <w:tcPr>
                  <w:tcW w:w="335"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2</w:t>
                  </w:r>
                </w:p>
              </w:tc>
              <w:tc>
                <w:tcPr>
                  <w:tcW w:w="341"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9</w:t>
                  </w:r>
                </w:p>
              </w:tc>
              <w:tc>
                <w:tcPr>
                  <w:tcW w:w="349" w:type="pct"/>
                  <w:shd w:val="clear" w:color="auto" w:fill="FFFFFF"/>
                  <w:noWrap/>
                  <w:vAlign w:val="center"/>
                </w:tcPr>
                <w:p w:rsidR="00647275" w:rsidRPr="007C52BF" w:rsidRDefault="00647275" w:rsidP="007C52BF">
                  <w:pPr>
                    <w:spacing w:line="360" w:lineRule="auto"/>
                    <w:ind w:firstLine="0"/>
                    <w:jc w:val="left"/>
                    <w:rPr>
                      <w:sz w:val="20"/>
                      <w:szCs w:val="20"/>
                    </w:rPr>
                  </w:pPr>
                  <w:r w:rsidRPr="007C52BF">
                    <w:rPr>
                      <w:sz w:val="20"/>
                      <w:szCs w:val="20"/>
                    </w:rPr>
                    <w:t>44</w:t>
                  </w:r>
                </w:p>
              </w:tc>
            </w:tr>
          </w:tbl>
          <w:p w:rsidR="00647275" w:rsidRPr="00647275" w:rsidRDefault="00647275" w:rsidP="007C52BF">
            <w:pPr>
              <w:spacing w:line="360" w:lineRule="auto"/>
              <w:ind w:firstLine="709"/>
              <w:rPr>
                <w:color w:val="001F4B"/>
                <w:sz w:val="20"/>
                <w:szCs w:val="20"/>
              </w:rPr>
            </w:pPr>
          </w:p>
        </w:tc>
      </w:tr>
    </w:tbl>
    <w:p w:rsidR="00647275" w:rsidRDefault="00647275" w:rsidP="007C52BF">
      <w:pPr>
        <w:spacing w:line="360" w:lineRule="auto"/>
        <w:ind w:firstLine="709"/>
        <w:rPr>
          <w:sz w:val="28"/>
          <w:szCs w:val="28"/>
        </w:rPr>
      </w:pPr>
    </w:p>
    <w:p w:rsidR="006E75C8" w:rsidRDefault="00150343" w:rsidP="007C52BF">
      <w:pPr>
        <w:spacing w:line="360" w:lineRule="auto"/>
        <w:ind w:firstLine="709"/>
        <w:rPr>
          <w:sz w:val="28"/>
          <w:szCs w:val="28"/>
        </w:rPr>
      </w:pPr>
      <w:r w:rsidRPr="006F62DF">
        <w:rPr>
          <w:sz w:val="28"/>
          <w:szCs w:val="28"/>
        </w:rPr>
        <w:t>С переходом России к рыночной экономике срочная торговля в сфере валютных операций постепенно расширяется, и этому способствует ряд факторов:</w:t>
      </w:r>
    </w:p>
    <w:p w:rsidR="006E75C8" w:rsidRDefault="006E75C8" w:rsidP="007C52BF">
      <w:pPr>
        <w:spacing w:line="360" w:lineRule="auto"/>
        <w:ind w:firstLine="709"/>
        <w:rPr>
          <w:sz w:val="28"/>
          <w:szCs w:val="28"/>
        </w:rPr>
      </w:pPr>
      <w:r>
        <w:rPr>
          <w:sz w:val="28"/>
          <w:szCs w:val="28"/>
        </w:rPr>
        <w:t xml:space="preserve">- </w:t>
      </w:r>
      <w:r w:rsidR="00150343" w:rsidRPr="006F62DF">
        <w:rPr>
          <w:sz w:val="28"/>
          <w:szCs w:val="28"/>
        </w:rPr>
        <w:t>во-первых, рынок срочных контрактов позволяет производителям и потребителям различной продукции избежать или уменьшить ценовой риск при реализации или приобретении товаров;</w:t>
      </w:r>
    </w:p>
    <w:p w:rsidR="006E75C8" w:rsidRDefault="006E75C8" w:rsidP="007C52BF">
      <w:pPr>
        <w:spacing w:line="360" w:lineRule="auto"/>
        <w:ind w:firstLine="709"/>
        <w:rPr>
          <w:sz w:val="28"/>
          <w:szCs w:val="28"/>
        </w:rPr>
      </w:pPr>
      <w:r>
        <w:rPr>
          <w:sz w:val="28"/>
          <w:szCs w:val="28"/>
        </w:rPr>
        <w:t xml:space="preserve">- </w:t>
      </w:r>
      <w:r w:rsidR="00150343" w:rsidRPr="006F62DF">
        <w:rPr>
          <w:sz w:val="28"/>
          <w:szCs w:val="28"/>
        </w:rPr>
        <w:t xml:space="preserve">во-вторых, рынок срочных контрактов позволяет экспортерам и импортерам избежать или уменьшить риск при изменении </w:t>
      </w:r>
      <w:r w:rsidRPr="006F62DF">
        <w:rPr>
          <w:sz w:val="28"/>
          <w:szCs w:val="28"/>
        </w:rPr>
        <w:t>валютных</w:t>
      </w:r>
      <w:r w:rsidR="00150343" w:rsidRPr="006F62DF">
        <w:rPr>
          <w:sz w:val="28"/>
          <w:szCs w:val="28"/>
        </w:rPr>
        <w:t xml:space="preserve"> курсов. Немаловажную роль в увеличении активности на этом рынке должны сыграть и иностранные инвесторы, заинтересованные во вложениях в российские финансовые инструменты и хеджировании курса рубля к иностранным валютам с целью репатриации прибыли;</w:t>
      </w:r>
    </w:p>
    <w:p w:rsidR="00150343" w:rsidRPr="006F62DF" w:rsidRDefault="006E75C8" w:rsidP="007C52BF">
      <w:pPr>
        <w:spacing w:line="360" w:lineRule="auto"/>
        <w:ind w:firstLine="709"/>
        <w:rPr>
          <w:sz w:val="28"/>
          <w:szCs w:val="28"/>
        </w:rPr>
      </w:pPr>
      <w:r>
        <w:rPr>
          <w:sz w:val="28"/>
          <w:szCs w:val="28"/>
        </w:rPr>
        <w:t xml:space="preserve">- </w:t>
      </w:r>
      <w:r w:rsidR="00150343" w:rsidRPr="006F62DF">
        <w:rPr>
          <w:sz w:val="28"/>
          <w:szCs w:val="28"/>
        </w:rPr>
        <w:t xml:space="preserve">в-третьих, рынок срочных контрактов служит одним из механизмов, стабилизирующих само функционирование рыночной экономики, в том числе ее финансового сектора, так как позволяет владельцам финансовых активов застраховать риск падения их курсовой стоимости, а заемщикам и кредиторам </w:t>
      </w:r>
      <w:r>
        <w:rPr>
          <w:sz w:val="28"/>
          <w:szCs w:val="28"/>
        </w:rPr>
        <w:t>-</w:t>
      </w:r>
      <w:r w:rsidR="00150343" w:rsidRPr="006F62DF">
        <w:rPr>
          <w:sz w:val="28"/>
          <w:szCs w:val="28"/>
        </w:rPr>
        <w:t xml:space="preserve"> риск изменения процентной ставки.</w:t>
      </w:r>
    </w:p>
    <w:p w:rsidR="00C26B42" w:rsidRDefault="00C26B42" w:rsidP="007C52BF">
      <w:pPr>
        <w:spacing w:line="360" w:lineRule="auto"/>
        <w:ind w:firstLine="709"/>
        <w:rPr>
          <w:sz w:val="28"/>
          <w:szCs w:val="28"/>
        </w:rPr>
      </w:pPr>
      <w:r w:rsidRPr="006F62DF">
        <w:rPr>
          <w:sz w:val="28"/>
          <w:szCs w:val="28"/>
        </w:rPr>
        <w:br w:type="page"/>
      </w:r>
      <w:r>
        <w:rPr>
          <w:sz w:val="28"/>
          <w:szCs w:val="28"/>
        </w:rPr>
        <w:t>ЗАКЛЮЧЕНИЕ</w:t>
      </w:r>
    </w:p>
    <w:p w:rsidR="00C205CB" w:rsidRPr="00C205CB" w:rsidRDefault="00C205CB" w:rsidP="007C52BF">
      <w:pPr>
        <w:spacing w:line="360" w:lineRule="auto"/>
        <w:ind w:firstLine="709"/>
        <w:rPr>
          <w:sz w:val="16"/>
          <w:szCs w:val="16"/>
        </w:rPr>
      </w:pPr>
    </w:p>
    <w:p w:rsidR="005E63D7" w:rsidRDefault="005E63D7" w:rsidP="007C52BF">
      <w:pPr>
        <w:pStyle w:val="ab"/>
        <w:spacing w:line="360" w:lineRule="auto"/>
        <w:ind w:firstLine="709"/>
        <w:rPr>
          <w:sz w:val="28"/>
          <w:szCs w:val="28"/>
        </w:rPr>
      </w:pPr>
      <w:r w:rsidRPr="00C205CB">
        <w:rPr>
          <w:sz w:val="28"/>
          <w:szCs w:val="28"/>
        </w:rPr>
        <w:t xml:space="preserve">Межбанковский рынок делится на прямой и брокерский. Поэтому составным звеном в институциональной структуре валютного рынка являются брокерские фирмы, через которые проходит примерно 30% валютных операций. Брокерские фирмы взимают за посредничество комиссию (до 20 долл. США за каждый купленный или проданный миллион долларов или его эквивалент). </w:t>
      </w:r>
    </w:p>
    <w:p w:rsidR="005E63D7" w:rsidRDefault="005E63D7" w:rsidP="007C52BF">
      <w:pPr>
        <w:pStyle w:val="ab"/>
        <w:spacing w:line="360" w:lineRule="auto"/>
        <w:ind w:firstLine="709"/>
        <w:rPr>
          <w:sz w:val="28"/>
          <w:szCs w:val="28"/>
        </w:rPr>
      </w:pPr>
      <w:r w:rsidRPr="00C205CB">
        <w:rPr>
          <w:sz w:val="28"/>
          <w:szCs w:val="28"/>
        </w:rPr>
        <w:t>С развитием электронных средств межбанковской связи и совершением валютных сделок (Рейтер-дилинг, Телерейт) роль брокерских фирм на межбанковском рынке снизилась, хотя они продолжают играть значительную роль в операциях частных лиц и небольших фирм.</w:t>
      </w:r>
    </w:p>
    <w:p w:rsidR="00A6592F" w:rsidRPr="00C205CB" w:rsidRDefault="00A6592F" w:rsidP="007C52BF">
      <w:pPr>
        <w:pStyle w:val="ab"/>
        <w:spacing w:line="360" w:lineRule="auto"/>
        <w:ind w:firstLine="709"/>
        <w:rPr>
          <w:sz w:val="28"/>
          <w:szCs w:val="28"/>
        </w:rPr>
      </w:pPr>
      <w:r w:rsidRPr="00C205CB">
        <w:rPr>
          <w:sz w:val="28"/>
          <w:szCs w:val="28"/>
        </w:rPr>
        <w:t xml:space="preserve">С функциональной точки зрения </w:t>
      </w:r>
      <w:r w:rsidR="00C205CB">
        <w:rPr>
          <w:sz w:val="28"/>
          <w:szCs w:val="28"/>
        </w:rPr>
        <w:t>межбанковский валютный рынок</w:t>
      </w:r>
      <w:r w:rsidRPr="00C205CB">
        <w:rPr>
          <w:sz w:val="28"/>
          <w:szCs w:val="28"/>
        </w:rPr>
        <w:t xml:space="preserve"> обеспечива</w:t>
      </w:r>
      <w:r w:rsidR="00C205CB">
        <w:rPr>
          <w:sz w:val="28"/>
          <w:szCs w:val="28"/>
        </w:rPr>
        <w:t>е</w:t>
      </w:r>
      <w:r w:rsidRPr="00C205CB">
        <w:rPr>
          <w:sz w:val="28"/>
          <w:szCs w:val="28"/>
        </w:rPr>
        <w:t>т:</w:t>
      </w:r>
    </w:p>
    <w:p w:rsidR="00A6592F" w:rsidRPr="00C205CB" w:rsidRDefault="00C205CB" w:rsidP="007C52BF">
      <w:pPr>
        <w:pStyle w:val="ab"/>
        <w:spacing w:line="360" w:lineRule="auto"/>
        <w:ind w:firstLine="709"/>
        <w:rPr>
          <w:sz w:val="28"/>
          <w:szCs w:val="28"/>
        </w:rPr>
      </w:pPr>
      <w:r>
        <w:rPr>
          <w:sz w:val="28"/>
          <w:szCs w:val="28"/>
        </w:rPr>
        <w:t xml:space="preserve">- </w:t>
      </w:r>
      <w:r w:rsidR="00A6592F" w:rsidRPr="00C205CB">
        <w:rPr>
          <w:sz w:val="28"/>
          <w:szCs w:val="28"/>
        </w:rPr>
        <w:t>своевременное осуществление международных расчетов;</w:t>
      </w:r>
    </w:p>
    <w:p w:rsidR="00A6592F" w:rsidRPr="00C205CB" w:rsidRDefault="00C205CB" w:rsidP="007C52BF">
      <w:pPr>
        <w:pStyle w:val="ab"/>
        <w:spacing w:line="360" w:lineRule="auto"/>
        <w:ind w:firstLine="709"/>
        <w:rPr>
          <w:sz w:val="28"/>
          <w:szCs w:val="28"/>
        </w:rPr>
      </w:pPr>
      <w:r>
        <w:rPr>
          <w:sz w:val="28"/>
          <w:szCs w:val="28"/>
        </w:rPr>
        <w:t xml:space="preserve">- </w:t>
      </w:r>
      <w:r w:rsidR="00A6592F" w:rsidRPr="00C205CB">
        <w:rPr>
          <w:sz w:val="28"/>
          <w:szCs w:val="28"/>
        </w:rPr>
        <w:t>страхование валютных и кредитных рисков;</w:t>
      </w:r>
    </w:p>
    <w:p w:rsidR="00A6592F" w:rsidRPr="00C205CB" w:rsidRDefault="00C205CB" w:rsidP="007C52BF">
      <w:pPr>
        <w:pStyle w:val="ab"/>
        <w:spacing w:line="360" w:lineRule="auto"/>
        <w:ind w:firstLine="709"/>
        <w:rPr>
          <w:sz w:val="28"/>
          <w:szCs w:val="28"/>
        </w:rPr>
      </w:pPr>
      <w:r>
        <w:rPr>
          <w:sz w:val="28"/>
          <w:szCs w:val="28"/>
        </w:rPr>
        <w:t xml:space="preserve">- </w:t>
      </w:r>
      <w:r w:rsidR="00A6592F" w:rsidRPr="00C205CB">
        <w:rPr>
          <w:sz w:val="28"/>
          <w:szCs w:val="28"/>
        </w:rPr>
        <w:t>взаимосвязь мировых валютных, кредитных и финансовых рынков;</w:t>
      </w:r>
    </w:p>
    <w:p w:rsidR="00A6592F" w:rsidRPr="00C205CB" w:rsidRDefault="00C205CB" w:rsidP="007C52BF">
      <w:pPr>
        <w:pStyle w:val="ab"/>
        <w:spacing w:line="360" w:lineRule="auto"/>
        <w:ind w:firstLine="709"/>
        <w:rPr>
          <w:sz w:val="28"/>
          <w:szCs w:val="28"/>
        </w:rPr>
      </w:pPr>
      <w:r>
        <w:rPr>
          <w:sz w:val="28"/>
          <w:szCs w:val="28"/>
        </w:rPr>
        <w:t xml:space="preserve">- </w:t>
      </w:r>
      <w:r w:rsidR="00A6592F" w:rsidRPr="00C205CB">
        <w:rPr>
          <w:sz w:val="28"/>
          <w:szCs w:val="28"/>
        </w:rPr>
        <w:t>диверсификацию валютных резервов банков, предприятий, государства;</w:t>
      </w:r>
    </w:p>
    <w:p w:rsidR="00A6592F" w:rsidRPr="00C205CB" w:rsidRDefault="00C205CB" w:rsidP="007C52BF">
      <w:pPr>
        <w:pStyle w:val="ab"/>
        <w:spacing w:line="360" w:lineRule="auto"/>
        <w:ind w:firstLine="709"/>
        <w:rPr>
          <w:sz w:val="28"/>
          <w:szCs w:val="28"/>
        </w:rPr>
      </w:pPr>
      <w:r>
        <w:rPr>
          <w:sz w:val="28"/>
          <w:szCs w:val="28"/>
        </w:rPr>
        <w:t xml:space="preserve">- </w:t>
      </w:r>
      <w:r w:rsidR="00A6592F" w:rsidRPr="00C205CB">
        <w:rPr>
          <w:sz w:val="28"/>
          <w:szCs w:val="28"/>
        </w:rPr>
        <w:t>регулирование валютных курсов (рыночное и государственное);</w:t>
      </w:r>
    </w:p>
    <w:p w:rsidR="00A6592F" w:rsidRPr="00C205CB" w:rsidRDefault="00C205CB" w:rsidP="007C52BF">
      <w:pPr>
        <w:pStyle w:val="ab"/>
        <w:spacing w:line="360" w:lineRule="auto"/>
        <w:ind w:firstLine="709"/>
        <w:rPr>
          <w:sz w:val="28"/>
          <w:szCs w:val="28"/>
        </w:rPr>
      </w:pPr>
      <w:r>
        <w:rPr>
          <w:sz w:val="28"/>
          <w:szCs w:val="28"/>
        </w:rPr>
        <w:t xml:space="preserve">- </w:t>
      </w:r>
      <w:r w:rsidR="00A6592F" w:rsidRPr="00C205CB">
        <w:rPr>
          <w:sz w:val="28"/>
          <w:szCs w:val="28"/>
        </w:rPr>
        <w:t>получение спекулятивной прибыли их участниками в виде разницы курсов валют;</w:t>
      </w:r>
    </w:p>
    <w:p w:rsidR="00A6592F" w:rsidRPr="00C205CB" w:rsidRDefault="00C205CB" w:rsidP="007C52BF">
      <w:pPr>
        <w:pStyle w:val="ab"/>
        <w:spacing w:line="360" w:lineRule="auto"/>
        <w:ind w:firstLine="709"/>
        <w:rPr>
          <w:sz w:val="28"/>
          <w:szCs w:val="28"/>
        </w:rPr>
      </w:pPr>
      <w:r>
        <w:rPr>
          <w:sz w:val="28"/>
          <w:szCs w:val="28"/>
        </w:rPr>
        <w:t xml:space="preserve">- </w:t>
      </w:r>
      <w:r w:rsidR="00A6592F" w:rsidRPr="00C205CB">
        <w:rPr>
          <w:sz w:val="28"/>
          <w:szCs w:val="28"/>
        </w:rPr>
        <w:t xml:space="preserve">проведение валютной политики, направленной на государственное регулирование экономики, а в последнее время </w:t>
      </w:r>
      <w:r>
        <w:rPr>
          <w:sz w:val="28"/>
          <w:szCs w:val="28"/>
        </w:rPr>
        <w:t>-</w:t>
      </w:r>
      <w:r w:rsidR="00A6592F" w:rsidRPr="00C205CB">
        <w:rPr>
          <w:sz w:val="28"/>
          <w:szCs w:val="28"/>
        </w:rPr>
        <w:t xml:space="preserve"> как составная часть согласованной макроэкономической политики в рамках группы стран (</w:t>
      </w:r>
      <w:r>
        <w:rPr>
          <w:sz w:val="28"/>
          <w:szCs w:val="28"/>
        </w:rPr>
        <w:t>"</w:t>
      </w:r>
      <w:r w:rsidR="00A6592F" w:rsidRPr="00C205CB">
        <w:rPr>
          <w:sz w:val="28"/>
          <w:szCs w:val="28"/>
        </w:rPr>
        <w:t>семерка</w:t>
      </w:r>
      <w:r>
        <w:rPr>
          <w:sz w:val="28"/>
          <w:szCs w:val="28"/>
        </w:rPr>
        <w:t>"</w:t>
      </w:r>
      <w:r w:rsidR="00A6592F" w:rsidRPr="00C205CB">
        <w:rPr>
          <w:sz w:val="28"/>
          <w:szCs w:val="28"/>
        </w:rPr>
        <w:t>,</w:t>
      </w:r>
      <w:r w:rsidR="00A6592F" w:rsidRPr="00C205CB">
        <w:rPr>
          <w:b/>
          <w:sz w:val="28"/>
          <w:szCs w:val="28"/>
        </w:rPr>
        <w:t xml:space="preserve"> </w:t>
      </w:r>
      <w:r w:rsidR="00A6592F" w:rsidRPr="00C205CB">
        <w:rPr>
          <w:sz w:val="28"/>
          <w:szCs w:val="28"/>
        </w:rPr>
        <w:t xml:space="preserve">ОЭСР, ЕС). По объему операций валютный рынок значительно превосходит другие сегменты финансового рынка. </w:t>
      </w:r>
    </w:p>
    <w:p w:rsidR="00C26B42" w:rsidRDefault="00C26B42" w:rsidP="00A77E96">
      <w:pPr>
        <w:tabs>
          <w:tab w:val="left" w:pos="284"/>
        </w:tabs>
        <w:spacing w:line="360" w:lineRule="auto"/>
        <w:ind w:left="424" w:firstLine="284"/>
        <w:jc w:val="left"/>
        <w:rPr>
          <w:sz w:val="28"/>
          <w:szCs w:val="28"/>
        </w:rPr>
      </w:pPr>
      <w:r w:rsidRPr="00C205CB">
        <w:rPr>
          <w:sz w:val="28"/>
          <w:szCs w:val="28"/>
        </w:rPr>
        <w:br w:type="page"/>
      </w:r>
      <w:r>
        <w:rPr>
          <w:sz w:val="28"/>
          <w:szCs w:val="28"/>
        </w:rPr>
        <w:t>СПИСОК ИСПОЛЬЗОВАННОЙ ЛИТЕРАТУРЫ</w:t>
      </w:r>
    </w:p>
    <w:p w:rsidR="00DF6148" w:rsidRPr="00DF6148" w:rsidRDefault="00DF6148" w:rsidP="007C52BF">
      <w:pPr>
        <w:tabs>
          <w:tab w:val="left" w:pos="284"/>
        </w:tabs>
        <w:spacing w:line="360" w:lineRule="auto"/>
        <w:ind w:firstLine="0"/>
        <w:jc w:val="left"/>
        <w:rPr>
          <w:sz w:val="16"/>
          <w:szCs w:val="16"/>
        </w:rPr>
      </w:pPr>
    </w:p>
    <w:p w:rsidR="00DF6148" w:rsidRPr="00DF6148" w:rsidRDefault="00DF6148" w:rsidP="007C52BF">
      <w:pPr>
        <w:numPr>
          <w:ilvl w:val="0"/>
          <w:numId w:val="1"/>
        </w:numPr>
        <w:tabs>
          <w:tab w:val="clear" w:pos="960"/>
          <w:tab w:val="num" w:pos="0"/>
          <w:tab w:val="left" w:pos="284"/>
        </w:tabs>
        <w:spacing w:line="360" w:lineRule="auto"/>
        <w:ind w:left="0" w:firstLine="0"/>
        <w:jc w:val="left"/>
        <w:rPr>
          <w:spacing w:val="-6"/>
          <w:sz w:val="28"/>
          <w:szCs w:val="28"/>
        </w:rPr>
      </w:pPr>
      <w:r w:rsidRPr="00DF6148">
        <w:rPr>
          <w:rFonts w:ascii="Times New Roman CYR" w:hAnsi="Times New Roman CYR" w:cs="Times New Roman CYR"/>
          <w:sz w:val="28"/>
          <w:szCs w:val="28"/>
        </w:rPr>
        <w:t>Галицкая С. В. Денежное обращение. Кредит. Финансы. - М.: Международные отношения, 2002. - 272 с.</w:t>
      </w:r>
    </w:p>
    <w:p w:rsidR="00150343" w:rsidRPr="00DF6148" w:rsidRDefault="00150343" w:rsidP="007C52BF">
      <w:pPr>
        <w:numPr>
          <w:ilvl w:val="0"/>
          <w:numId w:val="1"/>
        </w:numPr>
        <w:tabs>
          <w:tab w:val="clear" w:pos="960"/>
          <w:tab w:val="num" w:pos="0"/>
          <w:tab w:val="left" w:pos="284"/>
        </w:tabs>
        <w:spacing w:line="360" w:lineRule="auto"/>
        <w:ind w:left="0" w:firstLine="0"/>
        <w:jc w:val="left"/>
        <w:rPr>
          <w:spacing w:val="-6"/>
          <w:sz w:val="28"/>
          <w:szCs w:val="28"/>
        </w:rPr>
      </w:pPr>
      <w:r w:rsidRPr="00DF6148">
        <w:rPr>
          <w:spacing w:val="-6"/>
          <w:sz w:val="28"/>
          <w:szCs w:val="28"/>
        </w:rPr>
        <w:t>Деньги. Кредит. Банки / Под ред. Е. Ф. Жукова. – М.: ЮНИТИ, 2002. – 623 с.</w:t>
      </w:r>
    </w:p>
    <w:p w:rsidR="00DF6148" w:rsidRPr="00DF6148" w:rsidRDefault="00DF6148" w:rsidP="007C52BF">
      <w:pPr>
        <w:numPr>
          <w:ilvl w:val="0"/>
          <w:numId w:val="1"/>
        </w:numPr>
        <w:tabs>
          <w:tab w:val="clear" w:pos="960"/>
          <w:tab w:val="num" w:pos="0"/>
          <w:tab w:val="left" w:pos="284"/>
        </w:tabs>
        <w:spacing w:line="360" w:lineRule="auto"/>
        <w:ind w:left="0" w:firstLine="0"/>
        <w:jc w:val="left"/>
        <w:rPr>
          <w:spacing w:val="-6"/>
          <w:sz w:val="28"/>
          <w:szCs w:val="28"/>
        </w:rPr>
      </w:pPr>
      <w:r w:rsidRPr="00DF6148">
        <w:rPr>
          <w:spacing w:val="-6"/>
          <w:sz w:val="28"/>
          <w:szCs w:val="28"/>
        </w:rPr>
        <w:t>Ливенцев В. К. Международные экономические отношения. – М.: ИНФРА-М, 2005. –</w:t>
      </w:r>
      <w:r w:rsidR="00A77E96">
        <w:rPr>
          <w:spacing w:val="-6"/>
          <w:sz w:val="28"/>
          <w:szCs w:val="28"/>
        </w:rPr>
        <w:t xml:space="preserve"> </w:t>
      </w:r>
      <w:r w:rsidRPr="00DF6148">
        <w:rPr>
          <w:spacing w:val="-6"/>
          <w:sz w:val="28"/>
          <w:szCs w:val="28"/>
        </w:rPr>
        <w:t>648 с.</w:t>
      </w:r>
    </w:p>
    <w:p w:rsidR="00150343" w:rsidRPr="00DF6148" w:rsidRDefault="00150343" w:rsidP="007C52BF">
      <w:pPr>
        <w:numPr>
          <w:ilvl w:val="0"/>
          <w:numId w:val="1"/>
        </w:numPr>
        <w:tabs>
          <w:tab w:val="clear" w:pos="960"/>
          <w:tab w:val="num" w:pos="0"/>
          <w:tab w:val="left" w:pos="284"/>
        </w:tabs>
        <w:spacing w:line="360" w:lineRule="auto"/>
        <w:ind w:left="0" w:firstLine="0"/>
        <w:jc w:val="left"/>
        <w:rPr>
          <w:sz w:val="28"/>
          <w:szCs w:val="28"/>
        </w:rPr>
      </w:pPr>
      <w:r w:rsidRPr="00DF6148">
        <w:rPr>
          <w:sz w:val="28"/>
          <w:szCs w:val="28"/>
        </w:rPr>
        <w:t xml:space="preserve">Навой А. </w:t>
      </w:r>
      <w:r w:rsidR="00DF6148" w:rsidRPr="00DF6148">
        <w:rPr>
          <w:sz w:val="28"/>
          <w:szCs w:val="28"/>
        </w:rPr>
        <w:t xml:space="preserve">Валютный рынок </w:t>
      </w:r>
      <w:r w:rsidRPr="00DF6148">
        <w:rPr>
          <w:sz w:val="28"/>
          <w:szCs w:val="28"/>
        </w:rPr>
        <w:t>// Рынок ценных бумаг</w:t>
      </w:r>
      <w:r w:rsidR="00DF6148" w:rsidRPr="00DF6148">
        <w:rPr>
          <w:sz w:val="28"/>
          <w:szCs w:val="28"/>
        </w:rPr>
        <w:t xml:space="preserve">. </w:t>
      </w:r>
      <w:r w:rsidRPr="00DF6148">
        <w:rPr>
          <w:sz w:val="28"/>
          <w:szCs w:val="28"/>
        </w:rPr>
        <w:t>- 2002.- №1.</w:t>
      </w:r>
      <w:r w:rsidR="00DF6148" w:rsidRPr="00DF6148">
        <w:rPr>
          <w:sz w:val="28"/>
          <w:szCs w:val="28"/>
        </w:rPr>
        <w:t xml:space="preserve"> – с. 35 – 48.</w:t>
      </w:r>
    </w:p>
    <w:p w:rsidR="00DF6148" w:rsidRPr="00DF6148" w:rsidRDefault="00DF6148" w:rsidP="007C52BF">
      <w:pPr>
        <w:numPr>
          <w:ilvl w:val="0"/>
          <w:numId w:val="1"/>
        </w:numPr>
        <w:tabs>
          <w:tab w:val="clear" w:pos="960"/>
          <w:tab w:val="num" w:pos="0"/>
          <w:tab w:val="left" w:pos="284"/>
        </w:tabs>
        <w:spacing w:line="360" w:lineRule="auto"/>
        <w:ind w:left="0" w:firstLine="0"/>
        <w:jc w:val="left"/>
        <w:rPr>
          <w:sz w:val="28"/>
          <w:szCs w:val="28"/>
        </w:rPr>
      </w:pPr>
      <w:r w:rsidRPr="00DF6148">
        <w:rPr>
          <w:sz w:val="28"/>
          <w:szCs w:val="28"/>
        </w:rPr>
        <w:t>Федякина Л. Н. Международные финансы. – СПб.: Питер, 2005. – 560 с.</w:t>
      </w:r>
    </w:p>
    <w:p w:rsidR="00DF6148" w:rsidRDefault="00DF6148" w:rsidP="007C52BF">
      <w:pPr>
        <w:numPr>
          <w:ilvl w:val="0"/>
          <w:numId w:val="1"/>
        </w:numPr>
        <w:tabs>
          <w:tab w:val="clear" w:pos="960"/>
          <w:tab w:val="num" w:pos="0"/>
          <w:tab w:val="left" w:pos="284"/>
        </w:tabs>
        <w:spacing w:line="360" w:lineRule="auto"/>
        <w:ind w:left="0" w:firstLine="0"/>
        <w:jc w:val="left"/>
        <w:rPr>
          <w:sz w:val="28"/>
          <w:szCs w:val="28"/>
        </w:rPr>
      </w:pPr>
      <w:r w:rsidRPr="00DF6148">
        <w:rPr>
          <w:sz w:val="28"/>
          <w:szCs w:val="28"/>
        </w:rPr>
        <w:t>Финансы, денежное обращение и кредит / Под ред. Н. Ф. Самсонова. – М.: ИНФРА-М, 2002. – 302 с.</w:t>
      </w:r>
    </w:p>
    <w:p w:rsidR="00DF6148" w:rsidRPr="00DF6148" w:rsidRDefault="00DF6148" w:rsidP="007C52BF">
      <w:pPr>
        <w:numPr>
          <w:ilvl w:val="0"/>
          <w:numId w:val="1"/>
        </w:numPr>
        <w:tabs>
          <w:tab w:val="clear" w:pos="960"/>
          <w:tab w:val="num" w:pos="0"/>
          <w:tab w:val="left" w:pos="284"/>
        </w:tabs>
        <w:spacing w:line="360" w:lineRule="auto"/>
        <w:ind w:left="0" w:firstLine="0"/>
        <w:jc w:val="left"/>
        <w:rPr>
          <w:sz w:val="28"/>
          <w:szCs w:val="28"/>
        </w:rPr>
      </w:pPr>
      <w:r w:rsidRPr="00DF6148">
        <w:rPr>
          <w:sz w:val="28"/>
          <w:szCs w:val="28"/>
        </w:rPr>
        <w:t>Финансы, денежное обращение и кредит /</w:t>
      </w:r>
      <w:r>
        <w:rPr>
          <w:sz w:val="28"/>
          <w:szCs w:val="28"/>
        </w:rPr>
        <w:t xml:space="preserve"> Под ред. М. В. Романовского,</w:t>
      </w:r>
      <w:r>
        <w:rPr>
          <w:sz w:val="28"/>
          <w:szCs w:val="28"/>
        </w:rPr>
        <w:br/>
      </w:r>
      <w:r w:rsidRPr="00DF6148">
        <w:rPr>
          <w:sz w:val="28"/>
          <w:szCs w:val="28"/>
        </w:rPr>
        <w:t>О. В. Врублевской. – М.: Юрайт-М, 2001. – 543 с.</w:t>
      </w:r>
    </w:p>
    <w:p w:rsidR="00150343" w:rsidRDefault="00150343" w:rsidP="007C52BF">
      <w:pPr>
        <w:numPr>
          <w:ilvl w:val="0"/>
          <w:numId w:val="1"/>
        </w:numPr>
        <w:tabs>
          <w:tab w:val="clear" w:pos="960"/>
          <w:tab w:val="num" w:pos="0"/>
          <w:tab w:val="left" w:pos="284"/>
        </w:tabs>
        <w:spacing w:line="360" w:lineRule="auto"/>
        <w:ind w:left="0" w:firstLine="0"/>
        <w:jc w:val="left"/>
        <w:rPr>
          <w:sz w:val="28"/>
          <w:szCs w:val="28"/>
        </w:rPr>
      </w:pPr>
      <w:r w:rsidRPr="00DF6148">
        <w:rPr>
          <w:sz w:val="28"/>
          <w:szCs w:val="28"/>
        </w:rPr>
        <w:t>Щеголева Н.Г. Развитие российского валютного рынка на современном этапе</w:t>
      </w:r>
      <w:r w:rsidR="00DF6148">
        <w:rPr>
          <w:sz w:val="28"/>
          <w:szCs w:val="28"/>
        </w:rPr>
        <w:t xml:space="preserve"> </w:t>
      </w:r>
      <w:r w:rsidRPr="00DF6148">
        <w:rPr>
          <w:sz w:val="28"/>
          <w:szCs w:val="28"/>
        </w:rPr>
        <w:t>// Финансы и кредит</w:t>
      </w:r>
      <w:r w:rsidR="00DF6148">
        <w:rPr>
          <w:sz w:val="28"/>
          <w:szCs w:val="28"/>
        </w:rPr>
        <w:t xml:space="preserve">. </w:t>
      </w:r>
      <w:r w:rsidRPr="00DF6148">
        <w:rPr>
          <w:sz w:val="28"/>
          <w:szCs w:val="28"/>
        </w:rPr>
        <w:t>- 2002.</w:t>
      </w:r>
      <w:r w:rsidR="00DF6148">
        <w:rPr>
          <w:sz w:val="28"/>
          <w:szCs w:val="28"/>
        </w:rPr>
        <w:t xml:space="preserve"> </w:t>
      </w:r>
      <w:r w:rsidRPr="00DF6148">
        <w:rPr>
          <w:sz w:val="28"/>
          <w:szCs w:val="28"/>
        </w:rPr>
        <w:t>- №2.</w:t>
      </w:r>
      <w:r w:rsidR="00DF6148">
        <w:rPr>
          <w:sz w:val="28"/>
          <w:szCs w:val="28"/>
        </w:rPr>
        <w:t xml:space="preserve"> – с. 12 – 27.</w:t>
      </w:r>
    </w:p>
    <w:p w:rsidR="00C205CB" w:rsidRPr="00C205CB" w:rsidRDefault="00C205CB" w:rsidP="007C52BF">
      <w:pPr>
        <w:numPr>
          <w:ilvl w:val="0"/>
          <w:numId w:val="1"/>
        </w:numPr>
        <w:tabs>
          <w:tab w:val="clear" w:pos="960"/>
          <w:tab w:val="num" w:pos="0"/>
          <w:tab w:val="left" w:pos="284"/>
        </w:tabs>
        <w:spacing w:line="360" w:lineRule="auto"/>
        <w:ind w:left="0" w:firstLine="0"/>
        <w:jc w:val="left"/>
        <w:rPr>
          <w:sz w:val="28"/>
          <w:szCs w:val="28"/>
        </w:rPr>
      </w:pPr>
      <w:r>
        <w:rPr>
          <w:sz w:val="28"/>
          <w:szCs w:val="28"/>
          <w:lang w:val="en-US"/>
        </w:rPr>
        <w:t>www.cbr.ru</w:t>
      </w:r>
      <w:bookmarkStart w:id="0" w:name="_GoBack"/>
      <w:bookmarkEnd w:id="0"/>
    </w:p>
    <w:sectPr w:rsidR="00C205CB" w:rsidRPr="00C205CB" w:rsidSect="00A77E96">
      <w:headerReference w:type="even" r:id="rId7"/>
      <w:headerReference w:type="default" r:id="rId8"/>
      <w:footnotePr>
        <w:numRestart w:val="eachPage"/>
      </w:footnotePr>
      <w:pgSz w:w="11906" w:h="16838" w:code="9"/>
      <w:pgMar w:top="1134" w:right="851" w:bottom="1134" w:left="1701" w:header="567" w:footer="567"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4F4C" w:rsidRDefault="00294F4C">
      <w:r>
        <w:separator/>
      </w:r>
    </w:p>
  </w:endnote>
  <w:endnote w:type="continuationSeparator" w:id="0">
    <w:p w:rsidR="00294F4C" w:rsidRDefault="00294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ISOCPEUR">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4F4C" w:rsidRDefault="00294F4C">
      <w:r>
        <w:separator/>
      </w:r>
    </w:p>
  </w:footnote>
  <w:footnote w:type="continuationSeparator" w:id="0">
    <w:p w:rsidR="00294F4C" w:rsidRDefault="00294F4C">
      <w:r>
        <w:continuationSeparator/>
      </w:r>
    </w:p>
  </w:footnote>
  <w:footnote w:id="1">
    <w:p w:rsidR="00294F4C" w:rsidRDefault="005E63D7" w:rsidP="005E63D7">
      <w:pPr>
        <w:pStyle w:val="a8"/>
        <w:spacing w:line="360" w:lineRule="auto"/>
        <w:jc w:val="both"/>
      </w:pPr>
      <w:r w:rsidRPr="005E63D7">
        <w:rPr>
          <w:rStyle w:val="aa"/>
          <w:sz w:val="24"/>
          <w:szCs w:val="24"/>
        </w:rPr>
        <w:footnoteRef/>
      </w:r>
      <w:r w:rsidRPr="005E63D7">
        <w:rPr>
          <w:sz w:val="24"/>
          <w:szCs w:val="24"/>
        </w:rPr>
        <w:t xml:space="preserve"> Навой А. Валютный рынок // Рынок ценных бумаг. - 2002.- №1. – с. 37.</w:t>
      </w:r>
    </w:p>
  </w:footnote>
  <w:footnote w:id="2">
    <w:p w:rsidR="00294F4C" w:rsidRDefault="005E63D7" w:rsidP="005E63D7">
      <w:pPr>
        <w:pStyle w:val="a8"/>
        <w:spacing w:line="360" w:lineRule="auto"/>
        <w:jc w:val="both"/>
      </w:pPr>
      <w:r w:rsidRPr="005E63D7">
        <w:rPr>
          <w:rStyle w:val="aa"/>
          <w:sz w:val="24"/>
          <w:szCs w:val="24"/>
        </w:rPr>
        <w:footnoteRef/>
      </w:r>
      <w:r w:rsidRPr="005E63D7">
        <w:rPr>
          <w:sz w:val="24"/>
          <w:szCs w:val="24"/>
        </w:rPr>
        <w:t xml:space="preserve"> Финансы, денежное обращение и кредит / Под ред. Н. Ф. Самсонова. – М.: ИНФРА-М, 2002. – с. 253.</w:t>
      </w:r>
    </w:p>
  </w:footnote>
  <w:footnote w:id="3">
    <w:p w:rsidR="00294F4C" w:rsidRDefault="005E63D7" w:rsidP="005E63D7">
      <w:pPr>
        <w:pStyle w:val="a8"/>
        <w:spacing w:line="360" w:lineRule="auto"/>
        <w:jc w:val="both"/>
      </w:pPr>
      <w:r w:rsidRPr="005E63D7">
        <w:rPr>
          <w:rStyle w:val="aa"/>
          <w:sz w:val="24"/>
          <w:szCs w:val="24"/>
        </w:rPr>
        <w:footnoteRef/>
      </w:r>
      <w:r w:rsidRPr="005E63D7">
        <w:rPr>
          <w:sz w:val="24"/>
          <w:szCs w:val="24"/>
        </w:rPr>
        <w:t xml:space="preserve"> Федякина Л. Н. Международные финансы. – СПб.: Питер, 2005. – с. 320.</w:t>
      </w:r>
    </w:p>
  </w:footnote>
  <w:footnote w:id="4">
    <w:p w:rsidR="00294F4C" w:rsidRDefault="005E63D7" w:rsidP="005E63D7">
      <w:pPr>
        <w:pStyle w:val="a8"/>
        <w:spacing w:line="360" w:lineRule="auto"/>
        <w:jc w:val="both"/>
      </w:pPr>
      <w:r w:rsidRPr="005E63D7">
        <w:rPr>
          <w:rStyle w:val="aa"/>
          <w:sz w:val="24"/>
          <w:szCs w:val="24"/>
        </w:rPr>
        <w:footnoteRef/>
      </w:r>
      <w:r w:rsidRPr="005E63D7">
        <w:rPr>
          <w:sz w:val="24"/>
          <w:szCs w:val="24"/>
        </w:rPr>
        <w:t xml:space="preserve"> Навой А. Валютный рынок // Рынок ценных бумаг. - 2002.- №1. – с. 43.</w:t>
      </w:r>
    </w:p>
  </w:footnote>
  <w:footnote w:id="5">
    <w:p w:rsidR="00294F4C" w:rsidRDefault="005E63D7" w:rsidP="005E63D7">
      <w:pPr>
        <w:pStyle w:val="a8"/>
        <w:spacing w:line="360" w:lineRule="auto"/>
        <w:jc w:val="both"/>
      </w:pPr>
      <w:r w:rsidRPr="005E63D7">
        <w:rPr>
          <w:rStyle w:val="aa"/>
          <w:sz w:val="24"/>
          <w:szCs w:val="24"/>
        </w:rPr>
        <w:footnoteRef/>
      </w:r>
      <w:r w:rsidRPr="005E63D7">
        <w:rPr>
          <w:sz w:val="24"/>
          <w:szCs w:val="24"/>
        </w:rPr>
        <w:t xml:space="preserve"> Навой А. Валютный рынок // Рынок ценных бумаг. - 2002.- №1. – с. 44.</w:t>
      </w:r>
    </w:p>
  </w:footnote>
  <w:footnote w:id="6">
    <w:p w:rsidR="00294F4C" w:rsidRDefault="005E63D7" w:rsidP="005E63D7">
      <w:pPr>
        <w:pStyle w:val="a8"/>
        <w:spacing w:line="360" w:lineRule="auto"/>
        <w:jc w:val="both"/>
      </w:pPr>
      <w:r w:rsidRPr="005E63D7">
        <w:rPr>
          <w:rStyle w:val="aa"/>
          <w:sz w:val="24"/>
          <w:szCs w:val="24"/>
        </w:rPr>
        <w:footnoteRef/>
      </w:r>
      <w:r w:rsidRPr="005E63D7">
        <w:rPr>
          <w:sz w:val="24"/>
          <w:szCs w:val="24"/>
        </w:rPr>
        <w:t xml:space="preserve"> </w:t>
      </w:r>
      <w:r w:rsidRPr="005E63D7">
        <w:rPr>
          <w:spacing w:val="-6"/>
          <w:sz w:val="24"/>
          <w:szCs w:val="24"/>
        </w:rPr>
        <w:t>Ливенцев В. К. Международные экономические отношения. – М.: ИНФРА-М, 2005. –</w:t>
      </w:r>
      <w:r w:rsidR="00A77E96">
        <w:rPr>
          <w:spacing w:val="-6"/>
          <w:sz w:val="24"/>
          <w:szCs w:val="24"/>
        </w:rPr>
        <w:t xml:space="preserve"> </w:t>
      </w:r>
      <w:r w:rsidRPr="005E63D7">
        <w:rPr>
          <w:spacing w:val="-6"/>
          <w:sz w:val="24"/>
          <w:szCs w:val="24"/>
        </w:rPr>
        <w:t>с. 267.</w:t>
      </w:r>
    </w:p>
  </w:footnote>
  <w:footnote w:id="7">
    <w:p w:rsidR="00294F4C" w:rsidRDefault="005E63D7" w:rsidP="005E63D7">
      <w:pPr>
        <w:pStyle w:val="a8"/>
        <w:spacing w:line="360" w:lineRule="auto"/>
        <w:jc w:val="both"/>
      </w:pPr>
      <w:r w:rsidRPr="005E63D7">
        <w:rPr>
          <w:rStyle w:val="aa"/>
          <w:sz w:val="24"/>
          <w:szCs w:val="24"/>
        </w:rPr>
        <w:footnoteRef/>
      </w:r>
      <w:r w:rsidRPr="005E63D7">
        <w:rPr>
          <w:sz w:val="24"/>
          <w:szCs w:val="24"/>
        </w:rPr>
        <w:t xml:space="preserve"> Финансы, денежное обращение и кредит / Под ред. Н. Ф. Самсонова. – М.: ИНФРА-М, 2002. – с. 183.</w:t>
      </w:r>
    </w:p>
  </w:footnote>
  <w:footnote w:id="8">
    <w:p w:rsidR="00294F4C" w:rsidRDefault="005E63D7" w:rsidP="005E63D7">
      <w:pPr>
        <w:pStyle w:val="a8"/>
        <w:spacing w:line="360" w:lineRule="auto"/>
      </w:pPr>
      <w:r w:rsidRPr="005E63D7">
        <w:rPr>
          <w:rStyle w:val="aa"/>
          <w:sz w:val="24"/>
          <w:szCs w:val="24"/>
        </w:rPr>
        <w:footnoteRef/>
      </w:r>
      <w:r w:rsidRPr="005E63D7">
        <w:rPr>
          <w:sz w:val="24"/>
          <w:szCs w:val="24"/>
        </w:rPr>
        <w:t xml:space="preserve"> </w:t>
      </w:r>
      <w:r w:rsidRPr="005E63D7">
        <w:rPr>
          <w:sz w:val="24"/>
          <w:szCs w:val="24"/>
          <w:lang w:val="en-US"/>
        </w:rPr>
        <w:t>www</w:t>
      </w:r>
      <w:r w:rsidRPr="00A77E96">
        <w:rPr>
          <w:sz w:val="24"/>
          <w:szCs w:val="24"/>
        </w:rPr>
        <w:t>.</w:t>
      </w:r>
      <w:r w:rsidRPr="005E63D7">
        <w:rPr>
          <w:sz w:val="24"/>
          <w:szCs w:val="24"/>
          <w:lang w:val="en-US"/>
        </w:rPr>
        <w:t>cbr</w:t>
      </w:r>
      <w:r w:rsidRPr="00A77E96">
        <w:rPr>
          <w:sz w:val="24"/>
          <w:szCs w:val="24"/>
        </w:rPr>
        <w:t>.</w:t>
      </w:r>
      <w:r w:rsidRPr="005E63D7">
        <w:rPr>
          <w:sz w:val="24"/>
          <w:szCs w:val="24"/>
          <w:lang w:val="en-US"/>
        </w:rPr>
        <w:t>ru</w:t>
      </w:r>
    </w:p>
  </w:footnote>
  <w:footnote w:id="9">
    <w:p w:rsidR="00294F4C" w:rsidRDefault="005E63D7" w:rsidP="005E63D7">
      <w:pPr>
        <w:pStyle w:val="a8"/>
        <w:spacing w:line="360" w:lineRule="auto"/>
      </w:pPr>
      <w:r w:rsidRPr="005E63D7">
        <w:rPr>
          <w:rStyle w:val="aa"/>
          <w:sz w:val="24"/>
          <w:szCs w:val="24"/>
        </w:rPr>
        <w:footnoteRef/>
      </w:r>
      <w:r w:rsidRPr="005E63D7">
        <w:rPr>
          <w:sz w:val="24"/>
          <w:szCs w:val="24"/>
        </w:rPr>
        <w:t xml:space="preserve"> </w:t>
      </w:r>
      <w:r w:rsidRPr="005E63D7">
        <w:rPr>
          <w:sz w:val="24"/>
          <w:szCs w:val="24"/>
          <w:lang w:val="en-US"/>
        </w:rPr>
        <w:t>www</w:t>
      </w:r>
      <w:r w:rsidRPr="00A77E96">
        <w:rPr>
          <w:sz w:val="24"/>
          <w:szCs w:val="24"/>
        </w:rPr>
        <w:t>.</w:t>
      </w:r>
      <w:r w:rsidRPr="005E63D7">
        <w:rPr>
          <w:sz w:val="24"/>
          <w:szCs w:val="24"/>
          <w:lang w:val="en-US"/>
        </w:rPr>
        <w:t>cbr</w:t>
      </w:r>
      <w:r w:rsidRPr="00A77E96">
        <w:rPr>
          <w:sz w:val="24"/>
          <w:szCs w:val="24"/>
        </w:rPr>
        <w:t>.</w:t>
      </w:r>
      <w:r w:rsidRPr="005E63D7">
        <w:rPr>
          <w:sz w:val="24"/>
          <w:szCs w:val="24"/>
          <w:lang w:val="en-US"/>
        </w:rPr>
        <w:t>ru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3D7" w:rsidRDefault="005E63D7" w:rsidP="00C26B42">
    <w:pPr>
      <w:pStyle w:val="a5"/>
      <w:framePr w:wrap="around" w:vAnchor="text" w:hAnchor="margin" w:xAlign="right" w:y="1"/>
      <w:rPr>
        <w:rStyle w:val="a7"/>
      </w:rPr>
    </w:pPr>
    <w:r>
      <w:rPr>
        <w:rStyle w:val="a7"/>
        <w:noProof/>
      </w:rPr>
      <w:t>14</w:t>
    </w:r>
  </w:p>
  <w:p w:rsidR="005E63D7" w:rsidRDefault="005E63D7" w:rsidP="00C26B42">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3D7" w:rsidRDefault="000B4ACB" w:rsidP="00C26B42">
    <w:pPr>
      <w:pStyle w:val="a5"/>
      <w:framePr w:wrap="around" w:vAnchor="text" w:hAnchor="margin" w:xAlign="right" w:y="1"/>
      <w:rPr>
        <w:rStyle w:val="a7"/>
      </w:rPr>
    </w:pPr>
    <w:r>
      <w:rPr>
        <w:rStyle w:val="a7"/>
        <w:noProof/>
      </w:rPr>
      <w:t>3</w:t>
    </w:r>
  </w:p>
  <w:p w:rsidR="005E63D7" w:rsidRDefault="005E63D7" w:rsidP="007C52BF">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85068"/>
    <w:multiLevelType w:val="hybridMultilevel"/>
    <w:tmpl w:val="ECF4D9A4"/>
    <w:lvl w:ilvl="0" w:tplc="8670FBC2">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128C2952"/>
    <w:multiLevelType w:val="hybridMultilevel"/>
    <w:tmpl w:val="E0268F9E"/>
    <w:lvl w:ilvl="0" w:tplc="8670FBC2">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26536933"/>
    <w:multiLevelType w:val="hybridMultilevel"/>
    <w:tmpl w:val="377C171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C79107A"/>
    <w:multiLevelType w:val="hybridMultilevel"/>
    <w:tmpl w:val="8FB0ED64"/>
    <w:lvl w:ilvl="0" w:tplc="8670FBC2">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53DF5FD6"/>
    <w:multiLevelType w:val="singleLevel"/>
    <w:tmpl w:val="B06243A4"/>
    <w:lvl w:ilvl="0">
      <w:start w:val="1"/>
      <w:numFmt w:val="decimal"/>
      <w:lvlText w:val="%1."/>
      <w:lvlJc w:val="left"/>
      <w:pPr>
        <w:tabs>
          <w:tab w:val="num" w:pos="960"/>
        </w:tabs>
        <w:ind w:left="960" w:hanging="360"/>
      </w:pPr>
      <w:rPr>
        <w:rFonts w:cs="Times New Roman" w:hint="default"/>
      </w:rPr>
    </w:lvl>
  </w:abstractNum>
  <w:abstractNum w:abstractNumId="5">
    <w:nsid w:val="63003525"/>
    <w:multiLevelType w:val="hybridMultilevel"/>
    <w:tmpl w:val="289C457E"/>
    <w:lvl w:ilvl="0" w:tplc="8670FBC2">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6A54718C"/>
    <w:multiLevelType w:val="hybridMultilevel"/>
    <w:tmpl w:val="D3224740"/>
    <w:lvl w:ilvl="0" w:tplc="8670FBC2">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731C4C44"/>
    <w:multiLevelType w:val="hybridMultilevel"/>
    <w:tmpl w:val="44A603D4"/>
    <w:lvl w:ilvl="0" w:tplc="8670FBC2">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4"/>
  </w:num>
  <w:num w:numId="2">
    <w:abstractNumId w:val="3"/>
  </w:num>
  <w:num w:numId="3">
    <w:abstractNumId w:val="6"/>
  </w:num>
  <w:num w:numId="4">
    <w:abstractNumId w:val="5"/>
  </w:num>
  <w:num w:numId="5">
    <w:abstractNumId w:val="7"/>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4A16"/>
    <w:rsid w:val="00040775"/>
    <w:rsid w:val="0009165F"/>
    <w:rsid w:val="000B4ACB"/>
    <w:rsid w:val="00150343"/>
    <w:rsid w:val="0018358E"/>
    <w:rsid w:val="001B2687"/>
    <w:rsid w:val="001B72AE"/>
    <w:rsid w:val="001D10B4"/>
    <w:rsid w:val="001D3BAB"/>
    <w:rsid w:val="00254822"/>
    <w:rsid w:val="00294F4C"/>
    <w:rsid w:val="002B590A"/>
    <w:rsid w:val="00324FC8"/>
    <w:rsid w:val="00334F17"/>
    <w:rsid w:val="003E4081"/>
    <w:rsid w:val="004F0C45"/>
    <w:rsid w:val="00512A19"/>
    <w:rsid w:val="00531059"/>
    <w:rsid w:val="00532B78"/>
    <w:rsid w:val="005E63D7"/>
    <w:rsid w:val="005F7104"/>
    <w:rsid w:val="00647275"/>
    <w:rsid w:val="006C541B"/>
    <w:rsid w:val="006E75C8"/>
    <w:rsid w:val="006F62DF"/>
    <w:rsid w:val="00726255"/>
    <w:rsid w:val="0077384F"/>
    <w:rsid w:val="00793277"/>
    <w:rsid w:val="007C52BF"/>
    <w:rsid w:val="00954A16"/>
    <w:rsid w:val="00981C82"/>
    <w:rsid w:val="009A0F42"/>
    <w:rsid w:val="009F7593"/>
    <w:rsid w:val="00A448CC"/>
    <w:rsid w:val="00A575F4"/>
    <w:rsid w:val="00A6592F"/>
    <w:rsid w:val="00A77E96"/>
    <w:rsid w:val="00C205CB"/>
    <w:rsid w:val="00C26B42"/>
    <w:rsid w:val="00C71C9B"/>
    <w:rsid w:val="00CB1227"/>
    <w:rsid w:val="00D0581E"/>
    <w:rsid w:val="00D83AD2"/>
    <w:rsid w:val="00DB239B"/>
    <w:rsid w:val="00DF156B"/>
    <w:rsid w:val="00DF588A"/>
    <w:rsid w:val="00DF6148"/>
    <w:rsid w:val="00E4550A"/>
    <w:rsid w:val="00E67316"/>
    <w:rsid w:val="00F21F05"/>
    <w:rsid w:val="00FA09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32EAD87-A963-497D-812D-137CCCEB6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593"/>
    <w:pPr>
      <w:ind w:firstLine="567"/>
      <w:jc w:val="both"/>
    </w:pPr>
    <w:rPr>
      <w:sz w:val="24"/>
      <w:szCs w:val="24"/>
    </w:rPr>
  </w:style>
  <w:style w:type="paragraph" w:styleId="1">
    <w:name w:val="heading 1"/>
    <w:basedOn w:val="a"/>
    <w:next w:val="a"/>
    <w:link w:val="10"/>
    <w:uiPriority w:val="9"/>
    <w:qFormat/>
    <w:rsid w:val="009F7593"/>
    <w:pPr>
      <w:keepNext/>
      <w:spacing w:before="120" w:after="60"/>
      <w:jc w:val="center"/>
      <w:outlineLvl w:val="0"/>
    </w:pPr>
    <w:rPr>
      <w:rFonts w:cs="Arial"/>
      <w:b/>
      <w:bCs/>
      <w:kern w:val="32"/>
      <w:sz w:val="32"/>
      <w:szCs w:val="32"/>
    </w:rPr>
  </w:style>
  <w:style w:type="paragraph" w:styleId="2">
    <w:name w:val="heading 2"/>
    <w:basedOn w:val="a"/>
    <w:next w:val="a"/>
    <w:link w:val="20"/>
    <w:uiPriority w:val="9"/>
    <w:qFormat/>
    <w:rsid w:val="009F7593"/>
    <w:pPr>
      <w:keepNext/>
      <w:spacing w:before="120" w:after="60"/>
      <w:ind w:firstLine="284"/>
      <w:outlineLvl w:val="1"/>
    </w:pPr>
    <w:rPr>
      <w:rFonts w:cs="Arial"/>
      <w:b/>
      <w:bCs/>
      <w:i/>
      <w:iCs/>
      <w:sz w:val="28"/>
      <w:szCs w:val="28"/>
    </w:rPr>
  </w:style>
  <w:style w:type="paragraph" w:styleId="3">
    <w:name w:val="heading 3"/>
    <w:basedOn w:val="a"/>
    <w:next w:val="a"/>
    <w:link w:val="30"/>
    <w:uiPriority w:val="9"/>
    <w:qFormat/>
    <w:rsid w:val="009F7593"/>
    <w:pPr>
      <w:keepNext/>
      <w:spacing w:before="120" w:after="60"/>
      <w:outlineLvl w:val="2"/>
    </w:pPr>
    <w:rPr>
      <w:rFonts w:cs="Arial"/>
      <w:b/>
      <w:bCs/>
      <w:sz w:val="2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customStyle="1" w:styleId="a3">
    <w:name w:val="Чертежный"/>
    <w:rsid w:val="00531059"/>
    <w:pPr>
      <w:jc w:val="center"/>
    </w:pPr>
    <w:rPr>
      <w:rFonts w:ascii="ISOCPEUR" w:hAnsi="ISOCPEUR"/>
      <w:i/>
      <w:sz w:val="18"/>
      <w:lang w:val="uk-UA"/>
    </w:rPr>
  </w:style>
  <w:style w:type="paragraph" w:customStyle="1" w:styleId="a4">
    <w:name w:val="Нумерация"/>
    <w:basedOn w:val="a3"/>
    <w:rsid w:val="00531059"/>
    <w:pPr>
      <w:framePr w:hSpace="284" w:vSpace="113" w:wrap="around" w:hAnchor="margin" w:xAlign="right" w:yAlign="bottom"/>
      <w:suppressOverlap/>
    </w:pPr>
    <w:rPr>
      <w:b/>
      <w:sz w:val="24"/>
      <w:szCs w:val="18"/>
      <w:lang w:val="ru-RU"/>
    </w:rPr>
  </w:style>
  <w:style w:type="paragraph" w:styleId="a5">
    <w:name w:val="header"/>
    <w:basedOn w:val="a"/>
    <w:link w:val="a6"/>
    <w:uiPriority w:val="99"/>
    <w:rsid w:val="00C26B42"/>
    <w:pPr>
      <w:tabs>
        <w:tab w:val="center" w:pos="4677"/>
        <w:tab w:val="right" w:pos="9355"/>
      </w:tabs>
    </w:pPr>
  </w:style>
  <w:style w:type="character" w:customStyle="1" w:styleId="a6">
    <w:name w:val="Верхний колонтитул Знак"/>
    <w:link w:val="a5"/>
    <w:uiPriority w:val="99"/>
    <w:semiHidden/>
    <w:locked/>
    <w:rPr>
      <w:rFonts w:cs="Times New Roman"/>
      <w:sz w:val="24"/>
      <w:szCs w:val="24"/>
    </w:rPr>
  </w:style>
  <w:style w:type="character" w:styleId="a7">
    <w:name w:val="page number"/>
    <w:uiPriority w:val="99"/>
    <w:rsid w:val="00C26B42"/>
    <w:rPr>
      <w:rFonts w:cs="Times New Roman"/>
    </w:rPr>
  </w:style>
  <w:style w:type="paragraph" w:styleId="a8">
    <w:name w:val="footnote text"/>
    <w:basedOn w:val="a"/>
    <w:link w:val="a9"/>
    <w:uiPriority w:val="99"/>
    <w:semiHidden/>
    <w:rsid w:val="00150343"/>
    <w:pPr>
      <w:ind w:firstLine="0"/>
      <w:jc w:val="left"/>
    </w:pPr>
    <w:rPr>
      <w:color w:val="000000"/>
      <w:sz w:val="20"/>
      <w:szCs w:val="20"/>
    </w:rPr>
  </w:style>
  <w:style w:type="character" w:customStyle="1" w:styleId="a9">
    <w:name w:val="Текст сноски Знак"/>
    <w:link w:val="a8"/>
    <w:uiPriority w:val="99"/>
    <w:semiHidden/>
    <w:locked/>
    <w:rPr>
      <w:rFonts w:cs="Times New Roman"/>
    </w:rPr>
  </w:style>
  <w:style w:type="character" w:styleId="aa">
    <w:name w:val="footnote reference"/>
    <w:uiPriority w:val="99"/>
    <w:semiHidden/>
    <w:rsid w:val="00150343"/>
    <w:rPr>
      <w:rFonts w:cs="Times New Roman"/>
      <w:vertAlign w:val="superscript"/>
    </w:rPr>
  </w:style>
  <w:style w:type="paragraph" w:customStyle="1" w:styleId="ab">
    <w:name w:val="Обычный текст"/>
    <w:basedOn w:val="a"/>
    <w:rsid w:val="00A6592F"/>
    <w:pPr>
      <w:ind w:firstLine="454"/>
    </w:pPr>
    <w:rPr>
      <w:szCs w:val="20"/>
    </w:rPr>
  </w:style>
  <w:style w:type="paragraph" w:styleId="ac">
    <w:name w:val="Normal (Web)"/>
    <w:basedOn w:val="a"/>
    <w:uiPriority w:val="99"/>
    <w:rsid w:val="00647275"/>
    <w:pPr>
      <w:spacing w:before="100" w:beforeAutospacing="1" w:after="100" w:afterAutospacing="1"/>
      <w:ind w:firstLine="0"/>
      <w:jc w:val="left"/>
    </w:pPr>
    <w:rPr>
      <w:color w:val="001F4B"/>
      <w:sz w:val="20"/>
      <w:szCs w:val="20"/>
    </w:rPr>
  </w:style>
  <w:style w:type="table" w:styleId="ad">
    <w:name w:val="Table Grid"/>
    <w:basedOn w:val="a1"/>
    <w:uiPriority w:val="59"/>
    <w:rsid w:val="00C205CB"/>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uiPriority w:val="99"/>
    <w:rsid w:val="00C205CB"/>
    <w:rPr>
      <w:rFonts w:cs="Times New Roman"/>
      <w:color w:val="0000FF"/>
      <w:u w:val="single"/>
    </w:rPr>
  </w:style>
  <w:style w:type="paragraph" w:styleId="af">
    <w:name w:val="Balloon Text"/>
    <w:basedOn w:val="a"/>
    <w:link w:val="af0"/>
    <w:uiPriority w:val="99"/>
    <w:semiHidden/>
    <w:rsid w:val="0077384F"/>
    <w:rPr>
      <w:rFonts w:ascii="Tahoma" w:hAnsi="Tahoma" w:cs="Tahoma"/>
      <w:sz w:val="16"/>
      <w:szCs w:val="16"/>
    </w:rPr>
  </w:style>
  <w:style w:type="character" w:customStyle="1" w:styleId="af0">
    <w:name w:val="Текст выноски Знак"/>
    <w:link w:val="af"/>
    <w:uiPriority w:val="99"/>
    <w:semiHidden/>
    <w:locked/>
    <w:rPr>
      <w:rFonts w:ascii="Tahoma" w:hAnsi="Tahoma" w:cs="Tahoma"/>
      <w:sz w:val="16"/>
      <w:szCs w:val="16"/>
    </w:rPr>
  </w:style>
  <w:style w:type="paragraph" w:styleId="af1">
    <w:name w:val="footer"/>
    <w:basedOn w:val="a"/>
    <w:link w:val="af2"/>
    <w:uiPriority w:val="99"/>
    <w:unhideWhenUsed/>
    <w:rsid w:val="007C52BF"/>
    <w:pPr>
      <w:tabs>
        <w:tab w:val="center" w:pos="4677"/>
        <w:tab w:val="right" w:pos="9355"/>
      </w:tabs>
    </w:pPr>
  </w:style>
  <w:style w:type="character" w:customStyle="1" w:styleId="af2">
    <w:name w:val="Нижний колонтитул Знак"/>
    <w:link w:val="af1"/>
    <w:uiPriority w:val="99"/>
    <w:locked/>
    <w:rsid w:val="007C52B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7715292">
      <w:marLeft w:val="0"/>
      <w:marRight w:val="0"/>
      <w:marTop w:val="0"/>
      <w:marBottom w:val="0"/>
      <w:divBdr>
        <w:top w:val="none" w:sz="0" w:space="0" w:color="auto"/>
        <w:left w:val="none" w:sz="0" w:space="0" w:color="auto"/>
        <w:bottom w:val="none" w:sz="0" w:space="0" w:color="auto"/>
        <w:right w:val="none" w:sz="0" w:space="0" w:color="auto"/>
      </w:divBdr>
    </w:div>
    <w:div w:id="1867715295">
      <w:marLeft w:val="0"/>
      <w:marRight w:val="0"/>
      <w:marTop w:val="0"/>
      <w:marBottom w:val="0"/>
      <w:divBdr>
        <w:top w:val="none" w:sz="0" w:space="0" w:color="auto"/>
        <w:left w:val="none" w:sz="0" w:space="0" w:color="auto"/>
        <w:bottom w:val="none" w:sz="0" w:space="0" w:color="auto"/>
        <w:right w:val="none" w:sz="0" w:space="0" w:color="auto"/>
      </w:divBdr>
      <w:divsChild>
        <w:div w:id="1867715294">
          <w:marLeft w:val="0"/>
          <w:marRight w:val="0"/>
          <w:marTop w:val="0"/>
          <w:marBottom w:val="0"/>
          <w:divBdr>
            <w:top w:val="none" w:sz="0" w:space="0" w:color="auto"/>
            <w:left w:val="none" w:sz="0" w:space="0" w:color="auto"/>
            <w:bottom w:val="none" w:sz="0" w:space="0" w:color="auto"/>
            <w:right w:val="none" w:sz="0" w:space="0" w:color="auto"/>
          </w:divBdr>
          <w:divsChild>
            <w:div w:id="186771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152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2840</Words>
  <Characters>16190</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18993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Jane</dc:creator>
  <cp:keywords/>
  <dc:description/>
  <cp:lastModifiedBy>admin</cp:lastModifiedBy>
  <cp:revision>2</cp:revision>
  <cp:lastPrinted>2006-02-15T16:39:00Z</cp:lastPrinted>
  <dcterms:created xsi:type="dcterms:W3CDTF">2014-03-01T12:01:00Z</dcterms:created>
  <dcterms:modified xsi:type="dcterms:W3CDTF">2014-03-01T12:01:00Z</dcterms:modified>
</cp:coreProperties>
</file>