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5BC" w:rsidRPr="008F6B15" w:rsidRDefault="00326680" w:rsidP="001335BC">
      <w:pPr>
        <w:pStyle w:val="12"/>
        <w:ind w:firstLine="709"/>
        <w:jc w:val="center"/>
      </w:pPr>
      <w:r w:rsidRPr="00326680">
        <w:t xml:space="preserve">Частное учреждение образования “ Белорусский Институт </w:t>
      </w:r>
    </w:p>
    <w:p w:rsidR="00326680" w:rsidRPr="00326680" w:rsidRDefault="00326680" w:rsidP="001335BC">
      <w:pPr>
        <w:pStyle w:val="12"/>
        <w:ind w:firstLine="709"/>
        <w:jc w:val="center"/>
      </w:pPr>
      <w:r w:rsidRPr="00326680">
        <w:t>Правоведения “</w:t>
      </w:r>
    </w:p>
    <w:p w:rsidR="00326680" w:rsidRPr="00326680" w:rsidRDefault="00326680" w:rsidP="001335BC">
      <w:pPr>
        <w:pStyle w:val="12"/>
        <w:ind w:firstLine="709"/>
      </w:pPr>
    </w:p>
    <w:p w:rsidR="00326680" w:rsidRPr="00326680" w:rsidRDefault="00326680" w:rsidP="001335BC">
      <w:pPr>
        <w:pStyle w:val="12"/>
        <w:ind w:firstLine="709"/>
      </w:pPr>
    </w:p>
    <w:p w:rsidR="00326680" w:rsidRPr="00326680" w:rsidRDefault="00326680" w:rsidP="001335BC">
      <w:pPr>
        <w:pStyle w:val="12"/>
        <w:ind w:firstLine="709"/>
      </w:pPr>
    </w:p>
    <w:p w:rsidR="00326680" w:rsidRPr="00326680" w:rsidRDefault="00326680" w:rsidP="001335BC">
      <w:pPr>
        <w:pStyle w:val="12"/>
        <w:ind w:firstLine="709"/>
      </w:pPr>
    </w:p>
    <w:p w:rsidR="00326680" w:rsidRPr="00326680" w:rsidRDefault="005113FE" w:rsidP="001335BC">
      <w:pPr>
        <w:pStyle w:val="12"/>
        <w:ind w:firstLine="709"/>
      </w:pPr>
      <w:r>
        <w:t>Кафедра:</w:t>
      </w:r>
      <w:r w:rsidR="00256074">
        <w:t xml:space="preserve"> Гражданского права и процесса</w:t>
      </w:r>
    </w:p>
    <w:p w:rsidR="00326680" w:rsidRPr="00326680" w:rsidRDefault="00326680" w:rsidP="001335BC">
      <w:pPr>
        <w:pStyle w:val="12"/>
        <w:ind w:firstLine="709"/>
      </w:pPr>
    </w:p>
    <w:p w:rsidR="00326680" w:rsidRPr="00326680" w:rsidRDefault="00326680" w:rsidP="001335BC">
      <w:pPr>
        <w:pStyle w:val="12"/>
        <w:ind w:firstLine="709"/>
      </w:pPr>
    </w:p>
    <w:p w:rsidR="00326680" w:rsidRPr="00326680" w:rsidRDefault="00326680" w:rsidP="001335BC">
      <w:pPr>
        <w:pStyle w:val="12"/>
        <w:ind w:firstLine="709"/>
        <w:jc w:val="center"/>
      </w:pPr>
      <w:r w:rsidRPr="00326680">
        <w:t>Контрольная работа</w:t>
      </w:r>
    </w:p>
    <w:p w:rsidR="00326680" w:rsidRPr="00326680" w:rsidRDefault="00326680" w:rsidP="001335BC">
      <w:pPr>
        <w:pStyle w:val="12"/>
        <w:ind w:firstLine="709"/>
      </w:pPr>
    </w:p>
    <w:p w:rsidR="00326680" w:rsidRPr="00326680" w:rsidRDefault="00326680" w:rsidP="001335BC">
      <w:pPr>
        <w:pStyle w:val="12"/>
        <w:ind w:firstLine="709"/>
      </w:pPr>
    </w:p>
    <w:p w:rsidR="00326680" w:rsidRPr="008F6B15" w:rsidRDefault="00326680" w:rsidP="001335BC">
      <w:pPr>
        <w:pStyle w:val="12"/>
        <w:ind w:firstLine="709"/>
      </w:pPr>
      <w:r w:rsidRPr="00326680">
        <w:t>По дисциплине: Международное частное право</w:t>
      </w:r>
      <w:r w:rsidR="008F6B15" w:rsidRPr="008F6B15">
        <w:t xml:space="preserve"> </w:t>
      </w:r>
      <w:r w:rsidR="008F6B15">
        <w:t>в республике Беларусь</w:t>
      </w:r>
    </w:p>
    <w:p w:rsidR="00326680" w:rsidRPr="00326680" w:rsidRDefault="00326680" w:rsidP="001335BC">
      <w:pPr>
        <w:pStyle w:val="12"/>
        <w:ind w:firstLine="709"/>
      </w:pPr>
    </w:p>
    <w:p w:rsidR="00326680" w:rsidRPr="00326680" w:rsidRDefault="00326680" w:rsidP="001335BC">
      <w:pPr>
        <w:pStyle w:val="12"/>
        <w:ind w:firstLine="709"/>
      </w:pPr>
      <w:r w:rsidRPr="00326680">
        <w:t>Тема: Вариант №4</w:t>
      </w:r>
    </w:p>
    <w:p w:rsidR="00326680" w:rsidRPr="00326680" w:rsidRDefault="00326680" w:rsidP="001335BC">
      <w:pPr>
        <w:pStyle w:val="12"/>
        <w:ind w:firstLine="709"/>
      </w:pPr>
    </w:p>
    <w:p w:rsidR="00326680" w:rsidRDefault="00326680" w:rsidP="001335BC">
      <w:pPr>
        <w:pStyle w:val="12"/>
        <w:ind w:firstLine="709"/>
      </w:pPr>
    </w:p>
    <w:p w:rsidR="00A05FB4" w:rsidRPr="00326680" w:rsidRDefault="00A05FB4" w:rsidP="001335BC">
      <w:pPr>
        <w:pStyle w:val="12"/>
        <w:ind w:firstLine="709"/>
      </w:pPr>
    </w:p>
    <w:p w:rsidR="00326680" w:rsidRPr="00326680" w:rsidRDefault="00326680" w:rsidP="001335BC">
      <w:pPr>
        <w:pStyle w:val="12"/>
        <w:ind w:firstLine="709"/>
      </w:pPr>
    </w:p>
    <w:p w:rsidR="00326680" w:rsidRPr="00326680" w:rsidRDefault="00326680" w:rsidP="001335BC">
      <w:pPr>
        <w:pStyle w:val="12"/>
        <w:ind w:firstLine="709"/>
      </w:pPr>
    </w:p>
    <w:p w:rsidR="00A05FB4" w:rsidRPr="00A05FB4" w:rsidRDefault="00326680" w:rsidP="001335BC">
      <w:pPr>
        <w:pStyle w:val="12"/>
        <w:ind w:firstLine="709"/>
      </w:pPr>
      <w:r w:rsidRPr="00A05FB4">
        <w:t xml:space="preserve">                                           </w:t>
      </w:r>
      <w:r w:rsidR="00010A0D">
        <w:t xml:space="preserve">                  </w:t>
      </w:r>
      <w:r w:rsidR="00286E43">
        <w:t xml:space="preserve"> </w:t>
      </w:r>
      <w:r w:rsidR="005113FE">
        <w:t xml:space="preserve"> </w:t>
      </w:r>
      <w:r w:rsidR="00A05FB4">
        <w:t>Выполнил: студент 5</w:t>
      </w:r>
      <w:r w:rsidR="00A05FB4" w:rsidRPr="00A05FB4">
        <w:t xml:space="preserve"> курса</w:t>
      </w:r>
    </w:p>
    <w:p w:rsidR="00A05FB4" w:rsidRPr="00A05FB4" w:rsidRDefault="00A05FB4" w:rsidP="001335BC">
      <w:pPr>
        <w:pStyle w:val="12"/>
        <w:ind w:firstLine="709"/>
      </w:pPr>
      <w:r w:rsidRPr="00A05FB4">
        <w:t xml:space="preserve">                                        </w:t>
      </w:r>
      <w:r>
        <w:t xml:space="preserve">                     </w:t>
      </w:r>
      <w:r w:rsidR="005113FE">
        <w:t xml:space="preserve">  </w:t>
      </w:r>
      <w:r w:rsidRPr="00A05FB4">
        <w:t>«Юридического» факультета</w:t>
      </w:r>
    </w:p>
    <w:p w:rsidR="00A05FB4" w:rsidRPr="00A05FB4" w:rsidRDefault="00A05FB4" w:rsidP="001335BC">
      <w:pPr>
        <w:pStyle w:val="12"/>
        <w:ind w:firstLine="709"/>
      </w:pPr>
      <w:r w:rsidRPr="00A05FB4">
        <w:t xml:space="preserve">                                                </w:t>
      </w:r>
      <w:r w:rsidR="00286E43">
        <w:t xml:space="preserve">              </w:t>
      </w:r>
      <w:r w:rsidR="005113FE">
        <w:t xml:space="preserve"> </w:t>
      </w:r>
      <w:r>
        <w:t xml:space="preserve">обучение на базе </w:t>
      </w:r>
      <w:r w:rsidRPr="00A05FB4">
        <w:t>среднего</w:t>
      </w:r>
    </w:p>
    <w:p w:rsidR="00A05FB4" w:rsidRDefault="00A05FB4" w:rsidP="001335BC">
      <w:pPr>
        <w:pStyle w:val="12"/>
        <w:ind w:firstLine="709"/>
      </w:pPr>
      <w:r w:rsidRPr="00A05FB4">
        <w:t xml:space="preserve">                                       </w:t>
      </w:r>
      <w:r>
        <w:t xml:space="preserve">                      </w:t>
      </w:r>
      <w:r w:rsidR="00286E43">
        <w:t xml:space="preserve"> </w:t>
      </w:r>
      <w:r w:rsidR="005113FE">
        <w:t xml:space="preserve"> </w:t>
      </w:r>
      <w:r w:rsidR="00286E43">
        <w:t xml:space="preserve">образования </w:t>
      </w:r>
      <w:r w:rsidRPr="00DE7C22">
        <w:t>группа</w:t>
      </w:r>
      <w:r>
        <w:t xml:space="preserve"> 3</w:t>
      </w:r>
    </w:p>
    <w:p w:rsidR="001335BC" w:rsidRPr="008F6B15" w:rsidRDefault="00A05FB4" w:rsidP="001335BC">
      <w:pPr>
        <w:pStyle w:val="12"/>
        <w:ind w:firstLine="709"/>
        <w:jc w:val="right"/>
      </w:pPr>
      <w:r>
        <w:t xml:space="preserve">                                  </w:t>
      </w:r>
      <w:r w:rsidR="001335BC">
        <w:t xml:space="preserve">                         </w:t>
      </w:r>
      <w:r w:rsidRPr="00DE7C22">
        <w:t>специал</w:t>
      </w:r>
      <w:r>
        <w:t xml:space="preserve">изация </w:t>
      </w:r>
      <w:r w:rsidRPr="00DE7C22">
        <w:t xml:space="preserve">«Хозяйственное </w:t>
      </w:r>
    </w:p>
    <w:p w:rsidR="00A05FB4" w:rsidRPr="00DE7C22" w:rsidRDefault="00A05FB4" w:rsidP="001335BC">
      <w:pPr>
        <w:pStyle w:val="12"/>
        <w:ind w:firstLine="709"/>
        <w:jc w:val="right"/>
      </w:pPr>
      <w:r w:rsidRPr="00DE7C22">
        <w:t>право»</w:t>
      </w:r>
    </w:p>
    <w:p w:rsidR="00A05FB4" w:rsidRPr="00DE7C22" w:rsidRDefault="00A05FB4" w:rsidP="001335BC">
      <w:pPr>
        <w:pStyle w:val="12"/>
        <w:ind w:firstLine="709"/>
      </w:pPr>
      <w:r w:rsidRPr="00DE7C22">
        <w:t xml:space="preserve">                                        </w:t>
      </w:r>
      <w:r w:rsidR="00286E43">
        <w:t xml:space="preserve">                      </w:t>
      </w:r>
      <w:r w:rsidR="005113FE">
        <w:t xml:space="preserve"> </w:t>
      </w:r>
      <w:r w:rsidRPr="00DE7C22">
        <w:t>Гынку Андрей Александрович</w:t>
      </w:r>
    </w:p>
    <w:p w:rsidR="00326680" w:rsidRPr="00326680" w:rsidRDefault="00326680" w:rsidP="001335BC">
      <w:pPr>
        <w:pStyle w:val="12"/>
        <w:ind w:firstLine="709"/>
      </w:pPr>
    </w:p>
    <w:p w:rsidR="00326680" w:rsidRDefault="005113FE" w:rsidP="001335BC">
      <w:pPr>
        <w:pStyle w:val="12"/>
        <w:ind w:firstLine="709"/>
        <w:jc w:val="center"/>
      </w:pPr>
      <w:r>
        <w:t xml:space="preserve">Минск </w:t>
      </w:r>
      <w:r w:rsidR="00326680" w:rsidRPr="00326680">
        <w:t>2007</w:t>
      </w:r>
    </w:p>
    <w:p w:rsidR="00A05FB4" w:rsidRDefault="001335BC" w:rsidP="001335BC">
      <w:pPr>
        <w:pStyle w:val="12"/>
        <w:ind w:firstLine="709"/>
        <w:jc w:val="center"/>
      </w:pPr>
      <w:r>
        <w:br w:type="page"/>
      </w:r>
      <w:r w:rsidR="00A05FB4">
        <w:t>План</w:t>
      </w:r>
    </w:p>
    <w:p w:rsidR="00A05FB4" w:rsidRPr="00326680" w:rsidRDefault="00A05FB4" w:rsidP="001335BC">
      <w:pPr>
        <w:pStyle w:val="12"/>
        <w:ind w:firstLine="709"/>
        <w:jc w:val="center"/>
      </w:pPr>
    </w:p>
    <w:p w:rsidR="00326680" w:rsidRDefault="00326680" w:rsidP="001335BC">
      <w:pPr>
        <w:pStyle w:val="12"/>
        <w:numPr>
          <w:ilvl w:val="0"/>
          <w:numId w:val="5"/>
        </w:numPr>
        <w:ind w:firstLine="0"/>
      </w:pPr>
      <w:r w:rsidRPr="00326680">
        <w:t>Введение.</w:t>
      </w:r>
    </w:p>
    <w:p w:rsidR="009762F4" w:rsidRDefault="009762F4" w:rsidP="001335BC">
      <w:pPr>
        <w:pStyle w:val="12"/>
        <w:numPr>
          <w:ilvl w:val="0"/>
          <w:numId w:val="5"/>
        </w:numPr>
        <w:ind w:firstLine="0"/>
      </w:pPr>
      <w:r w:rsidRPr="009762F4">
        <w:t>Понятие международного права</w:t>
      </w:r>
      <w:r w:rsidR="00065162">
        <w:t>,</w:t>
      </w:r>
      <w:r>
        <w:t xml:space="preserve"> как отрасли права.</w:t>
      </w:r>
    </w:p>
    <w:p w:rsidR="00065162" w:rsidRPr="009762F4" w:rsidRDefault="00065162" w:rsidP="001335BC">
      <w:pPr>
        <w:pStyle w:val="12"/>
        <w:numPr>
          <w:ilvl w:val="0"/>
          <w:numId w:val="5"/>
        </w:numPr>
        <w:ind w:firstLine="0"/>
      </w:pPr>
      <w:r w:rsidRPr="00065162">
        <w:t>Международное частное право</w:t>
      </w:r>
      <w:r w:rsidR="00E63686">
        <w:t>.</w:t>
      </w:r>
    </w:p>
    <w:p w:rsidR="00326680" w:rsidRPr="00326680" w:rsidRDefault="00326680" w:rsidP="001335BC">
      <w:pPr>
        <w:pStyle w:val="12"/>
        <w:numPr>
          <w:ilvl w:val="0"/>
          <w:numId w:val="5"/>
        </w:numPr>
        <w:ind w:firstLine="0"/>
      </w:pPr>
      <w:r w:rsidRPr="00326680">
        <w:t>Установление содержания иностранного закона.</w:t>
      </w:r>
    </w:p>
    <w:p w:rsidR="00326680" w:rsidRDefault="00326680" w:rsidP="001335BC">
      <w:pPr>
        <w:pStyle w:val="12"/>
        <w:numPr>
          <w:ilvl w:val="0"/>
          <w:numId w:val="5"/>
        </w:numPr>
        <w:ind w:firstLine="0"/>
      </w:pPr>
      <w:r w:rsidRPr="00326680">
        <w:t xml:space="preserve">Коллизионное законодательство Республики Беларусь </w:t>
      </w:r>
      <w:r w:rsidR="00A05FB4">
        <w:t>и зарубежных государств регулирующее обязательства из причинения вреда.</w:t>
      </w:r>
    </w:p>
    <w:p w:rsidR="00326680" w:rsidRDefault="00326680" w:rsidP="001335BC">
      <w:pPr>
        <w:pStyle w:val="12"/>
        <w:numPr>
          <w:ilvl w:val="0"/>
          <w:numId w:val="5"/>
        </w:numPr>
        <w:ind w:firstLine="0"/>
      </w:pPr>
      <w:r w:rsidRPr="00326680">
        <w:t>Заключение.</w:t>
      </w:r>
    </w:p>
    <w:p w:rsidR="00762601" w:rsidRPr="00326680" w:rsidRDefault="00762601" w:rsidP="001335BC">
      <w:pPr>
        <w:pStyle w:val="12"/>
        <w:numPr>
          <w:ilvl w:val="0"/>
          <w:numId w:val="5"/>
        </w:numPr>
        <w:ind w:firstLine="0"/>
      </w:pPr>
      <w:r>
        <w:t>Задача.</w:t>
      </w:r>
    </w:p>
    <w:p w:rsidR="00326680" w:rsidRDefault="00326680" w:rsidP="001335BC">
      <w:pPr>
        <w:pStyle w:val="12"/>
        <w:numPr>
          <w:ilvl w:val="0"/>
          <w:numId w:val="5"/>
        </w:numPr>
        <w:ind w:firstLine="0"/>
      </w:pPr>
      <w:r w:rsidRPr="00326680">
        <w:t>Список использованных источников и нормативных актов.</w:t>
      </w:r>
    </w:p>
    <w:p w:rsidR="004B5524" w:rsidRPr="001335BC" w:rsidRDefault="001335BC" w:rsidP="001335BC">
      <w:pPr>
        <w:pStyle w:val="12"/>
        <w:ind w:firstLine="709"/>
        <w:jc w:val="left"/>
        <w:rPr>
          <w:b/>
          <w:bCs/>
        </w:rPr>
      </w:pPr>
      <w:r>
        <w:br w:type="page"/>
      </w:r>
      <w:r w:rsidR="004B5524" w:rsidRPr="001335BC">
        <w:rPr>
          <w:b/>
          <w:bCs/>
        </w:rPr>
        <w:t>Введение</w:t>
      </w:r>
    </w:p>
    <w:p w:rsidR="001D5919" w:rsidRDefault="001D5919" w:rsidP="001335BC">
      <w:pPr>
        <w:pStyle w:val="12"/>
        <w:ind w:firstLine="709"/>
        <w:jc w:val="center"/>
        <w:rPr>
          <w:color w:val="0000FF"/>
        </w:rPr>
      </w:pPr>
    </w:p>
    <w:p w:rsidR="00D34A09" w:rsidRDefault="00444C34" w:rsidP="001335BC">
      <w:pPr>
        <w:pStyle w:val="12"/>
        <w:ind w:firstLine="709"/>
      </w:pPr>
      <w:r>
        <w:t xml:space="preserve"> </w:t>
      </w:r>
      <w:r w:rsidR="00D34A09">
        <w:t xml:space="preserve">   </w:t>
      </w:r>
      <w:r w:rsidR="00BB2E42">
        <w:t xml:space="preserve">Человеческое общество- это сложная система взаимодействия людей, продукт их совместной жизни, порождающий определённые общественные отношения. Основной формой современной общественной организации является государство, характеристиками которого является наличие судебной власти, предполагающее наличие системы правил </w:t>
      </w:r>
      <w:r w:rsidR="00D34A09">
        <w:t xml:space="preserve">и норм </w:t>
      </w:r>
      <w:r w:rsidR="00BB2E42">
        <w:t>поведения членов человеческого общества</w:t>
      </w:r>
      <w:r w:rsidR="00D34A09">
        <w:t>.</w:t>
      </w:r>
    </w:p>
    <w:p w:rsidR="00286E43" w:rsidRPr="00286E43" w:rsidRDefault="00D34A09" w:rsidP="001335BC">
      <w:pPr>
        <w:pStyle w:val="12"/>
        <w:ind w:firstLine="709"/>
      </w:pPr>
      <w:r>
        <w:t xml:space="preserve">   </w:t>
      </w:r>
      <w:r w:rsidR="00BB2E42">
        <w:t xml:space="preserve"> </w:t>
      </w:r>
      <w:r w:rsidR="00444C34" w:rsidRPr="00444C34">
        <w:t xml:space="preserve">В современных условиях защита прав человека все более очевидно становится одной из доминант общественного прогресса, основой которого </w:t>
      </w:r>
      <w:r w:rsidR="00F014BD">
        <w:t>явля</w:t>
      </w:r>
      <w:r w:rsidR="00444C34" w:rsidRPr="00444C34">
        <w:t>ется общечеловеческий интерес, приоритет общечеловеческих ценностей. Подлинный прогресс невозможен без должного обеспечения прав и свобод человека</w:t>
      </w:r>
      <w:r w:rsidR="001D5919">
        <w:t xml:space="preserve">, а при развитии международных отношений огромную роль в этом играет международное право, и одно из первых мест занимает Международное </w:t>
      </w:r>
      <w:r w:rsidR="00F014BD">
        <w:t>Ч</w:t>
      </w:r>
      <w:r w:rsidR="001D5919">
        <w:t xml:space="preserve">астное </w:t>
      </w:r>
      <w:r w:rsidR="00F014BD">
        <w:t>П</w:t>
      </w:r>
      <w:r w:rsidR="001D5919">
        <w:t>раво</w:t>
      </w:r>
      <w:r w:rsidR="00444C34">
        <w:t>.</w:t>
      </w:r>
      <w:r w:rsidR="001D5919">
        <w:t xml:space="preserve"> Правительство уделяет большое внимание развитию этой отрасли права.</w:t>
      </w:r>
      <w:r w:rsidR="00C43B98">
        <w:t xml:space="preserve"> </w:t>
      </w:r>
      <w:r w:rsidR="00286E43" w:rsidRPr="00286E43">
        <w:t>Республика Беларусь признает приоритет общепризнанных принципов международного права и обеспечивает соответствие им гражданского законодательства.</w:t>
      </w:r>
    </w:p>
    <w:p w:rsidR="00286E43" w:rsidRPr="00286E43" w:rsidRDefault="00C43B98" w:rsidP="001335BC">
      <w:pPr>
        <w:pStyle w:val="12"/>
        <w:ind w:firstLine="709"/>
      </w:pPr>
      <w:r>
        <w:t xml:space="preserve">    </w:t>
      </w:r>
      <w:r w:rsidR="00286E43" w:rsidRPr="00286E43">
        <w:t>Нормы гражданского права, содержащиеся в международных договорах Республики Беларусь, вступивших в силу, являются частью действующего на территории Республики Беларусь гражданского законодательства, подлежат непосредственному применению, кроме случаев, когда из международного договора следует, что для применения таких норм требуется издание внутригосударственного акта, и имеют силу того правового акта, которым выражено согласие Республики Беларусь на обязательность для нее соответствующего международного договора.</w:t>
      </w:r>
    </w:p>
    <w:p w:rsidR="00286E43" w:rsidRDefault="00C43B98" w:rsidP="001335BC">
      <w:pPr>
        <w:pStyle w:val="12"/>
        <w:ind w:firstLine="709"/>
      </w:pPr>
      <w:r>
        <w:t xml:space="preserve">    </w:t>
      </w:r>
      <w:r w:rsidR="00286E43" w:rsidRPr="00286E43">
        <w:t xml:space="preserve">Нормы гражданского права, содержащиеся в международных договорах Республики Беларусь, не вступивших в силу, могут применяться </w:t>
      </w:r>
      <w:r w:rsidR="00F014BD" w:rsidRPr="00286E43">
        <w:t>Респу</w:t>
      </w:r>
      <w:r w:rsidR="00F014BD">
        <w:t>б</w:t>
      </w:r>
      <w:r w:rsidR="00F014BD" w:rsidRPr="00286E43">
        <w:t>ликой</w:t>
      </w:r>
      <w:r w:rsidR="00286E43" w:rsidRPr="00286E43">
        <w:t xml:space="preserve"> Беларусь временно в порядке, установленном законодательством о международных договорах Республики Беларусь.</w:t>
      </w:r>
    </w:p>
    <w:p w:rsidR="005C5AA9" w:rsidRDefault="005C6F9F" w:rsidP="001335BC">
      <w:pPr>
        <w:pStyle w:val="12"/>
        <w:ind w:firstLine="709"/>
      </w:pPr>
      <w:r>
        <w:t xml:space="preserve">     </w:t>
      </w:r>
      <w:r w:rsidR="0096692B">
        <w:t>Основная часть</w:t>
      </w:r>
      <w:r>
        <w:t xml:space="preserve"> данной </w:t>
      </w:r>
      <w:r w:rsidR="0096692B">
        <w:t xml:space="preserve">контрольной </w:t>
      </w:r>
      <w:r>
        <w:t>работ</w:t>
      </w:r>
      <w:r w:rsidR="0096692B">
        <w:t>ы</w:t>
      </w:r>
      <w:r>
        <w:t xml:space="preserve"> будет</w:t>
      </w:r>
      <w:r w:rsidR="0096692B">
        <w:t xml:space="preserve"> посвящена</w:t>
      </w:r>
      <w:r>
        <w:t xml:space="preserve"> рассмотрен</w:t>
      </w:r>
      <w:r w:rsidR="0096692B">
        <w:t>ию</w:t>
      </w:r>
      <w:r>
        <w:t xml:space="preserve"> международно</w:t>
      </w:r>
      <w:r w:rsidR="0096692B">
        <w:t>го</w:t>
      </w:r>
      <w:r>
        <w:t xml:space="preserve"> частно</w:t>
      </w:r>
      <w:r w:rsidR="0096692B">
        <w:t>го</w:t>
      </w:r>
      <w:r>
        <w:t xml:space="preserve"> прав</w:t>
      </w:r>
      <w:r w:rsidR="0096692B">
        <w:t>а</w:t>
      </w:r>
      <w:r>
        <w:t>, а именно така</w:t>
      </w:r>
      <w:r w:rsidR="0096692B">
        <w:t>й</w:t>
      </w:r>
      <w:r>
        <w:t xml:space="preserve"> важн</w:t>
      </w:r>
      <w:r w:rsidR="0096692B">
        <w:t>ой</w:t>
      </w:r>
      <w:r>
        <w:t xml:space="preserve"> его част</w:t>
      </w:r>
      <w:r w:rsidR="0096692B">
        <w:t>и</w:t>
      </w:r>
      <w:r>
        <w:t xml:space="preserve"> как возмещение причинённого вреда, однако</w:t>
      </w:r>
      <w:r w:rsidR="0096692B">
        <w:t xml:space="preserve"> </w:t>
      </w:r>
      <w:r w:rsidR="00753E76">
        <w:t>прежде чем приступить к рассмотрению данного вопроса необходимо дать</w:t>
      </w:r>
      <w:r w:rsidR="0096692B">
        <w:t xml:space="preserve"> понятие Международного права как отрасли права и принципах его построения, так как по моему мнению нельзя приступить к изучении одного конкретного вопроса</w:t>
      </w:r>
      <w:r w:rsidR="009762F4">
        <w:t>,</w:t>
      </w:r>
      <w:r w:rsidR="0096692B">
        <w:t xml:space="preserve"> не раскрыв</w:t>
      </w:r>
      <w:r w:rsidR="009762F4">
        <w:t xml:space="preserve"> смысла и не дав определения основным понятиями </w:t>
      </w:r>
      <w:r w:rsidR="0096692B">
        <w:t>термина</w:t>
      </w:r>
      <w:r w:rsidR="009762F4">
        <w:t>м</w:t>
      </w:r>
      <w:r w:rsidR="0096692B">
        <w:t>.</w:t>
      </w:r>
    </w:p>
    <w:p w:rsidR="00DB217E" w:rsidRDefault="00DB217E" w:rsidP="001335BC">
      <w:pPr>
        <w:pStyle w:val="12"/>
        <w:ind w:firstLine="709"/>
      </w:pPr>
    </w:p>
    <w:p w:rsidR="005C5AA9" w:rsidRPr="001335BC" w:rsidRDefault="005C5AA9" w:rsidP="001335BC">
      <w:pPr>
        <w:pStyle w:val="12"/>
        <w:ind w:firstLine="709"/>
        <w:jc w:val="left"/>
        <w:rPr>
          <w:b/>
          <w:bCs/>
        </w:rPr>
      </w:pPr>
      <w:r w:rsidRPr="001335BC">
        <w:rPr>
          <w:b/>
          <w:bCs/>
        </w:rPr>
        <w:t>Понятие международного права</w:t>
      </w:r>
      <w:r w:rsidR="00065162" w:rsidRPr="001335BC">
        <w:rPr>
          <w:b/>
          <w:bCs/>
        </w:rPr>
        <w:t>,</w:t>
      </w:r>
      <w:r w:rsidR="009762F4" w:rsidRPr="001335BC">
        <w:rPr>
          <w:b/>
          <w:bCs/>
        </w:rPr>
        <w:t xml:space="preserve"> как отрасли права</w:t>
      </w:r>
    </w:p>
    <w:p w:rsidR="005C5AA9" w:rsidRPr="001335BC" w:rsidRDefault="005C5AA9" w:rsidP="001335BC">
      <w:pPr>
        <w:pStyle w:val="12"/>
        <w:ind w:firstLine="709"/>
        <w:jc w:val="left"/>
      </w:pPr>
    </w:p>
    <w:p w:rsidR="005C5AA9" w:rsidRDefault="00DE19F9" w:rsidP="001335BC">
      <w:pPr>
        <w:pStyle w:val="12"/>
        <w:ind w:firstLine="709"/>
      </w:pPr>
      <w:r>
        <w:t xml:space="preserve">    </w:t>
      </w:r>
      <w:r w:rsidR="005C5AA9">
        <w:t xml:space="preserve">Международное право </w:t>
      </w:r>
      <w:r w:rsidR="00DB217E">
        <w:t>–</w:t>
      </w:r>
      <w:r w:rsidR="005C5AA9">
        <w:t xml:space="preserve"> </w:t>
      </w:r>
      <w:r w:rsidR="00DB217E">
        <w:t xml:space="preserve">особая правовая система, существующая параллельно с системами национального права различных государств, </w:t>
      </w:r>
      <w:r w:rsidR="005C5AA9">
        <w:t>это система юридических норм, регулирующих межгосударственные отношения в целях обеспечения мира и сотрудничества. Под межгосударственными понимаются отношения с участием государств, межгосударственных организаций и государствоподобных образований, таких, например, как нация, борющаяся за создание собственного государства, вольный город.</w:t>
      </w:r>
    </w:p>
    <w:p w:rsidR="005C5AA9" w:rsidRDefault="005C5AA9" w:rsidP="001335BC">
      <w:pPr>
        <w:pStyle w:val="12"/>
        <w:ind w:firstLine="709"/>
      </w:pPr>
      <w:r>
        <w:t xml:space="preserve">    Международное право существует в форме норм. Юридическим содержанием нормы является правило поведения. Если нормы представляют собой необходимую внутреннюю форму существования международного права, то его внешней формой, т.е. способом выражения, являются обычай, договор и правотворческие решения международных организаций. Эти официально-юридические формы существования международно-правовых норм именуются источниками межд</w:t>
      </w:r>
      <w:r w:rsidR="00757BA5">
        <w:t>ународного</w:t>
      </w:r>
      <w:r>
        <w:t xml:space="preserve"> права.</w:t>
      </w:r>
    </w:p>
    <w:p w:rsidR="005C5AA9" w:rsidRDefault="005C5AA9" w:rsidP="001335BC">
      <w:pPr>
        <w:pStyle w:val="12"/>
        <w:ind w:firstLine="709"/>
      </w:pPr>
      <w:r>
        <w:t xml:space="preserve">    Договор и обычай являются универсальными источниками, юридическая сила которых вытекает из общего международного права; правотворческие решения организаций является специальным источником, юридическая сила которого определяется учредительным актом соответствующей организации.</w:t>
      </w:r>
    </w:p>
    <w:p w:rsidR="005C5AA9" w:rsidRDefault="005C5AA9" w:rsidP="001335BC">
      <w:pPr>
        <w:pStyle w:val="12"/>
        <w:ind w:firstLine="709"/>
      </w:pPr>
      <w:r>
        <w:t xml:space="preserve">    Общепринятыми субъектами сегодня являются государства и межгосударственные организации. Не столь надежно признана правосубъектность народов, наций, борющихся за создание независимого государства. Основным субъектом международного права является государство.</w:t>
      </w:r>
    </w:p>
    <w:p w:rsidR="005C5AA9" w:rsidRDefault="005C5AA9" w:rsidP="001335BC">
      <w:pPr>
        <w:pStyle w:val="12"/>
        <w:ind w:firstLine="709"/>
      </w:pPr>
      <w:r>
        <w:t xml:space="preserve">    Под объектом права понимается то, на что направлено его действие, что оно призвано регулировать. У межд</w:t>
      </w:r>
      <w:r w:rsidR="002E1E5D">
        <w:t>ународного</w:t>
      </w:r>
      <w:r>
        <w:t xml:space="preserve"> права таким объектом явл</w:t>
      </w:r>
      <w:r w:rsidR="002E1E5D">
        <w:t>яются</w:t>
      </w:r>
      <w:r>
        <w:t xml:space="preserve"> межд</w:t>
      </w:r>
      <w:r w:rsidR="002E1E5D">
        <w:t>ународные</w:t>
      </w:r>
      <w:r>
        <w:t>, а точнее межгос</w:t>
      </w:r>
      <w:r w:rsidR="002E1E5D">
        <w:t>ударственные</w:t>
      </w:r>
      <w:r>
        <w:t xml:space="preserve"> отношения. От объекта следует отличать предмет межд</w:t>
      </w:r>
      <w:r w:rsidR="002E1E5D">
        <w:t>ународно</w:t>
      </w:r>
      <w:r>
        <w:t>-прав</w:t>
      </w:r>
      <w:r w:rsidR="002E1E5D">
        <w:t>овых</w:t>
      </w:r>
      <w:r>
        <w:t xml:space="preserve"> отношения, под которым понимается все то, по поводу чего стороны вступают в правоотношения. Таким предметом могут быть действия и воздержание от действий, территория и т д. Договор о территории не оказывает на нее никакого действия. Он устанавливает отношения государств по поводу данной территории. Будучи разновидностью социального управления, межд</w:t>
      </w:r>
      <w:r w:rsidR="00707FA3">
        <w:t>уна</w:t>
      </w:r>
      <w:r w:rsidR="002E1E5D">
        <w:t>родно</w:t>
      </w:r>
      <w:r w:rsidR="00065162">
        <w:t>-</w:t>
      </w:r>
      <w:r>
        <w:t>прав</w:t>
      </w:r>
      <w:r w:rsidR="002E1E5D">
        <w:t>овое</w:t>
      </w:r>
      <w:r>
        <w:t xml:space="preserve"> регулирование представляет собой управление общественными отношениями, а не вещами.</w:t>
      </w:r>
    </w:p>
    <w:p w:rsidR="005C5AA9" w:rsidRDefault="002E1E5D" w:rsidP="001335BC">
      <w:pPr>
        <w:pStyle w:val="12"/>
        <w:ind w:firstLine="709"/>
      </w:pPr>
      <w:r>
        <w:t xml:space="preserve">    </w:t>
      </w:r>
      <w:r w:rsidR="005C5AA9">
        <w:t>Функции межд</w:t>
      </w:r>
      <w:r>
        <w:t>ународного</w:t>
      </w:r>
      <w:r w:rsidR="005C5AA9">
        <w:t xml:space="preserve"> права - это основные направления его воздействия на социальную среду, определяемые </w:t>
      </w:r>
      <w:r>
        <w:t>его общественным назначением.</w:t>
      </w:r>
    </w:p>
    <w:p w:rsidR="005C5AA9" w:rsidRDefault="002E1E5D" w:rsidP="001335BC">
      <w:pPr>
        <w:pStyle w:val="12"/>
        <w:ind w:firstLine="709"/>
      </w:pPr>
      <w:r>
        <w:t xml:space="preserve">    </w:t>
      </w:r>
      <w:r w:rsidR="005C5AA9">
        <w:t>Главной социальной функцией межд</w:t>
      </w:r>
      <w:r>
        <w:t>ународного</w:t>
      </w:r>
      <w:r w:rsidR="005C5AA9">
        <w:t xml:space="preserve"> права явл</w:t>
      </w:r>
      <w:r>
        <w:t>яется</w:t>
      </w:r>
      <w:r w:rsidR="005C5AA9">
        <w:t xml:space="preserve"> упрочение существующей системы межд</w:t>
      </w:r>
      <w:r>
        <w:t>ународных</w:t>
      </w:r>
      <w:r w:rsidR="005C5AA9">
        <w:t xml:space="preserve"> отношений. Главная юр</w:t>
      </w:r>
      <w:r>
        <w:t>идическая</w:t>
      </w:r>
      <w:r w:rsidR="005C5AA9">
        <w:t xml:space="preserve"> функция состоит в правовом регулировании межгос</w:t>
      </w:r>
      <w:r>
        <w:t>ударственных</w:t>
      </w:r>
      <w:r w:rsidR="005C5AA9">
        <w:t xml:space="preserve"> отношений. Обе функции носят характер стабилизирующих, охранительных, поскольку нацелены на поддержание определенного порядка в системе.</w:t>
      </w:r>
    </w:p>
    <w:p w:rsidR="005C5AA9" w:rsidRDefault="002E1E5D" w:rsidP="001335BC">
      <w:pPr>
        <w:pStyle w:val="12"/>
        <w:ind w:firstLine="709"/>
      </w:pPr>
      <w:r>
        <w:t xml:space="preserve">    </w:t>
      </w:r>
      <w:r w:rsidR="005C5AA9">
        <w:t>Межд</w:t>
      </w:r>
      <w:r>
        <w:t>ународное</w:t>
      </w:r>
      <w:r w:rsidR="005C5AA9">
        <w:t xml:space="preserve"> право выполняет также функцию противодействия существованию и появлению новых отношений и институтов, противоречащих его целям и принципам.</w:t>
      </w:r>
    </w:p>
    <w:p w:rsidR="005C5AA9" w:rsidRDefault="002E1E5D" w:rsidP="001335BC">
      <w:pPr>
        <w:pStyle w:val="12"/>
        <w:ind w:firstLine="709"/>
      </w:pPr>
      <w:r>
        <w:t xml:space="preserve">    </w:t>
      </w:r>
      <w:r w:rsidR="005C5AA9">
        <w:t>Существенна функция интернационализации, состоящая в расширении и углублении взаимосвязи между государствами.</w:t>
      </w:r>
    </w:p>
    <w:p w:rsidR="005C5AA9" w:rsidRDefault="00757BA5" w:rsidP="001335BC">
      <w:pPr>
        <w:pStyle w:val="12"/>
        <w:ind w:firstLine="709"/>
      </w:pPr>
      <w:r>
        <w:t xml:space="preserve">    </w:t>
      </w:r>
      <w:r w:rsidR="005C5AA9">
        <w:t>Информационно-воспитательная функция состоит в передаче накопленного опыта рационального поведения государств, в просвещении относительно возможностей использования права, в воспитании в духе уважения к праву и охраняемым им интересам и ценностям.</w:t>
      </w:r>
    </w:p>
    <w:p w:rsidR="005C5AA9" w:rsidRDefault="00757BA5" w:rsidP="001335BC">
      <w:pPr>
        <w:pStyle w:val="12"/>
        <w:ind w:firstLine="709"/>
      </w:pPr>
      <w:r>
        <w:t xml:space="preserve">    Юридически</w:t>
      </w:r>
      <w:r w:rsidR="005C5AA9">
        <w:t xml:space="preserve"> обязательная сила - необходимое качество межд</w:t>
      </w:r>
      <w:r>
        <w:t>ународного</w:t>
      </w:r>
      <w:r w:rsidR="005C5AA9">
        <w:t xml:space="preserve"> права, кот</w:t>
      </w:r>
      <w:r>
        <w:t>орое</w:t>
      </w:r>
      <w:r w:rsidR="005C5AA9">
        <w:t xml:space="preserve"> регулирует межд</w:t>
      </w:r>
      <w:r>
        <w:t>ународные</w:t>
      </w:r>
      <w:r w:rsidR="005C5AA9">
        <w:t xml:space="preserve"> отношения присущим праву методом. Соглашение государств</w:t>
      </w:r>
      <w:r w:rsidR="00E63686">
        <w:t>,</w:t>
      </w:r>
      <w:r w:rsidR="005C5AA9">
        <w:t xml:space="preserve"> придает </w:t>
      </w:r>
      <w:r>
        <w:t>юридически</w:t>
      </w:r>
      <w:r w:rsidR="005C5AA9">
        <w:t xml:space="preserve"> обязательную силу не только отдельному договору, отдельной норме, но и межд</w:t>
      </w:r>
      <w:r>
        <w:t>ународному</w:t>
      </w:r>
      <w:r w:rsidR="005C5AA9">
        <w:t xml:space="preserve"> праву в целом. Это находит выражение в принципе добросовестного выполне</w:t>
      </w:r>
      <w:r w:rsidR="002E1E5D">
        <w:t>ния обязательств по межд</w:t>
      </w:r>
      <w:r>
        <w:t>ународному</w:t>
      </w:r>
      <w:r w:rsidR="002E1E5D">
        <w:t xml:space="preserve"> праву.</w:t>
      </w:r>
    </w:p>
    <w:p w:rsidR="00E63686" w:rsidRDefault="00757BA5" w:rsidP="001335BC">
      <w:pPr>
        <w:pStyle w:val="12"/>
        <w:ind w:firstLine="709"/>
      </w:pPr>
      <w:r>
        <w:t xml:space="preserve">    </w:t>
      </w:r>
      <w:r w:rsidR="00E63686">
        <w:t xml:space="preserve">Международные </w:t>
      </w:r>
      <w:r w:rsidR="00E63686" w:rsidRPr="00E63686">
        <w:t>правоотношения можно условно разделить на две большие группы: межгос</w:t>
      </w:r>
      <w:r w:rsidR="00E63686">
        <w:t>ударственные</w:t>
      </w:r>
      <w:r w:rsidR="00E63686" w:rsidRPr="00E63686">
        <w:t xml:space="preserve"> и немежгос</w:t>
      </w:r>
      <w:r w:rsidR="00E63686">
        <w:t>ударственные</w:t>
      </w:r>
      <w:r w:rsidR="00E63686" w:rsidRPr="00E63686">
        <w:t>. Первая группа составляет сферу межд</w:t>
      </w:r>
      <w:r w:rsidR="00E63686">
        <w:t>ународного</w:t>
      </w:r>
      <w:r w:rsidR="00E63686" w:rsidRPr="00E63686">
        <w:t xml:space="preserve"> публичного права, вторая явл</w:t>
      </w:r>
      <w:r w:rsidR="00E63686">
        <w:t>яется</w:t>
      </w:r>
      <w:r w:rsidR="00E63686" w:rsidRPr="00E63686">
        <w:t xml:space="preserve"> предметом регулирования </w:t>
      </w:r>
      <w:r w:rsidR="00055FA3">
        <w:t>М</w:t>
      </w:r>
      <w:r w:rsidR="00E63686" w:rsidRPr="00E63686">
        <w:t>ежд</w:t>
      </w:r>
      <w:r w:rsidR="00E63686">
        <w:t>ународного</w:t>
      </w:r>
      <w:r w:rsidR="00E63686" w:rsidRPr="00E63686">
        <w:t xml:space="preserve"> </w:t>
      </w:r>
      <w:r w:rsidR="00055FA3">
        <w:t>Ч</w:t>
      </w:r>
      <w:r w:rsidR="00E63686" w:rsidRPr="00E63686">
        <w:t>астного права (МЧП).</w:t>
      </w:r>
    </w:p>
    <w:p w:rsidR="00DB217E" w:rsidRDefault="00DB217E" w:rsidP="001335BC">
      <w:pPr>
        <w:pStyle w:val="12"/>
        <w:ind w:firstLine="709"/>
      </w:pPr>
    </w:p>
    <w:p w:rsidR="00065162" w:rsidRPr="001335BC" w:rsidRDefault="00065162" w:rsidP="001335BC">
      <w:pPr>
        <w:pStyle w:val="12"/>
        <w:ind w:firstLine="709"/>
        <w:jc w:val="left"/>
        <w:rPr>
          <w:b/>
          <w:bCs/>
        </w:rPr>
      </w:pPr>
      <w:r w:rsidRPr="001335BC">
        <w:rPr>
          <w:b/>
          <w:bCs/>
        </w:rPr>
        <w:t>Международное частное право</w:t>
      </w:r>
    </w:p>
    <w:p w:rsidR="00E63686" w:rsidRPr="001335BC" w:rsidRDefault="00E63686" w:rsidP="001335BC">
      <w:pPr>
        <w:pStyle w:val="12"/>
        <w:ind w:firstLine="709"/>
        <w:rPr>
          <w:b/>
          <w:bCs/>
        </w:rPr>
      </w:pPr>
    </w:p>
    <w:p w:rsidR="00E63686" w:rsidRDefault="00E63686" w:rsidP="001335BC">
      <w:pPr>
        <w:pStyle w:val="12"/>
        <w:ind w:firstLine="709"/>
      </w:pPr>
      <w:r>
        <w:t xml:space="preserve">    Нормы МЧП делятся на материально-правовые (такие, которые регулируют конкретное правоотношение) и коллизионные (такие, которые отсылают к законодательству другого государства). </w:t>
      </w:r>
    </w:p>
    <w:p w:rsidR="00E63686" w:rsidRDefault="00E63686" w:rsidP="001335BC">
      <w:pPr>
        <w:pStyle w:val="12"/>
        <w:ind w:firstLine="709"/>
      </w:pPr>
      <w:r>
        <w:t xml:space="preserve">    Субъектами отношений в МЧП являются, прежде всего, физические и юридические лица, иногда - государства. Спецификой отношений является наличие "иностранного элемента". Под "и</w:t>
      </w:r>
      <w:r w:rsidR="0041289B">
        <w:t>ностранным элементом" понимают:</w:t>
      </w:r>
    </w:p>
    <w:p w:rsidR="00E63686" w:rsidRDefault="00E63686" w:rsidP="001335BC">
      <w:pPr>
        <w:pStyle w:val="12"/>
        <w:numPr>
          <w:ilvl w:val="0"/>
          <w:numId w:val="7"/>
        </w:numPr>
        <w:ind w:firstLine="709"/>
      </w:pPr>
      <w:r>
        <w:t>субъект, который имеет иностранную принадлежность (гражданство, место жительства - относительно физических лиц; "национальность" - относительно юридических лиц);</w:t>
      </w:r>
    </w:p>
    <w:p w:rsidR="00E63686" w:rsidRDefault="00E63686" w:rsidP="001335BC">
      <w:pPr>
        <w:pStyle w:val="12"/>
        <w:numPr>
          <w:ilvl w:val="0"/>
          <w:numId w:val="7"/>
        </w:numPr>
        <w:ind w:firstLine="709"/>
      </w:pPr>
      <w:r>
        <w:t>объект, который находится на территории иностранного государства;</w:t>
      </w:r>
    </w:p>
    <w:p w:rsidR="00E63686" w:rsidRDefault="00E63686" w:rsidP="001335BC">
      <w:pPr>
        <w:pStyle w:val="12"/>
        <w:numPr>
          <w:ilvl w:val="0"/>
          <w:numId w:val="7"/>
        </w:numPr>
        <w:ind w:firstLine="709"/>
      </w:pPr>
      <w:r>
        <w:t>юр</w:t>
      </w:r>
      <w:r w:rsidR="0041289B">
        <w:t>идический</w:t>
      </w:r>
      <w:r>
        <w:t xml:space="preserve"> факт, кот</w:t>
      </w:r>
      <w:r w:rsidR="0041289B">
        <w:t>орый</w:t>
      </w:r>
      <w:r>
        <w:t xml:space="preserve"> имел или имеет место за границей.</w:t>
      </w:r>
    </w:p>
    <w:p w:rsidR="005C5AA9" w:rsidRDefault="0041289B" w:rsidP="001335BC">
      <w:pPr>
        <w:pStyle w:val="12"/>
        <w:ind w:firstLine="709"/>
      </w:pPr>
      <w:r>
        <w:t xml:space="preserve">    </w:t>
      </w:r>
      <w:r w:rsidR="00E63686">
        <w:t>К сфере МЧП относятся вопросы гражданской право - и дееспособности иностранных ф</w:t>
      </w:r>
      <w:r>
        <w:t>изических</w:t>
      </w:r>
      <w:r w:rsidR="00E63686">
        <w:t xml:space="preserve"> и юр</w:t>
      </w:r>
      <w:r>
        <w:t>идических</w:t>
      </w:r>
      <w:r w:rsidR="00E63686">
        <w:t xml:space="preserve"> лиц, гос</w:t>
      </w:r>
      <w:r>
        <w:t>ударст</w:t>
      </w:r>
      <w:r w:rsidR="00E63686">
        <w:t>ва; его иммунитета; отношения по внешнеторговым соглашениям; прав авторов на произведения, изданные за</w:t>
      </w:r>
      <w:r>
        <w:t xml:space="preserve"> границей; трудоправового и социального</w:t>
      </w:r>
      <w:r w:rsidR="00E63686">
        <w:t xml:space="preserve"> статуса лиц, кот</w:t>
      </w:r>
      <w:r>
        <w:t>орые</w:t>
      </w:r>
      <w:r w:rsidR="00E63686">
        <w:t xml:space="preserve"> находятся</w:t>
      </w:r>
      <w:r>
        <w:t xml:space="preserve"> на территории иностранного государст</w:t>
      </w:r>
      <w:r w:rsidR="00E63686">
        <w:t>ва, работали на такой территории и т. д.</w:t>
      </w:r>
    </w:p>
    <w:p w:rsidR="0041289B" w:rsidRDefault="0041289B" w:rsidP="001335BC">
      <w:pPr>
        <w:pStyle w:val="12"/>
        <w:ind w:firstLine="709"/>
      </w:pPr>
      <w:r>
        <w:t xml:space="preserve">    </w:t>
      </w:r>
      <w:r w:rsidRPr="0041289B">
        <w:t>МЧП - система юр</w:t>
      </w:r>
      <w:r>
        <w:t>идических</w:t>
      </w:r>
      <w:r w:rsidRPr="0041289B">
        <w:t xml:space="preserve"> норм, направленных на регулирование межд</w:t>
      </w:r>
      <w:r>
        <w:t>ународных</w:t>
      </w:r>
      <w:r w:rsidRPr="0041289B">
        <w:t xml:space="preserve"> невластных отношений с "иностранным элементом".</w:t>
      </w:r>
    </w:p>
    <w:p w:rsidR="00707FA3" w:rsidRDefault="00707FA3" w:rsidP="001335BC">
      <w:pPr>
        <w:pStyle w:val="12"/>
        <w:ind w:firstLine="709"/>
      </w:pPr>
      <w:r>
        <w:t xml:space="preserve">    Под источниками МЧП в юридической науке понимают формы, в которых находит выражение правовая норма. МЧП известны четыре формы источников:</w:t>
      </w:r>
    </w:p>
    <w:p w:rsidR="009E40B1" w:rsidRDefault="009E40B1" w:rsidP="001335BC">
      <w:pPr>
        <w:pStyle w:val="12"/>
        <w:numPr>
          <w:ilvl w:val="0"/>
          <w:numId w:val="9"/>
        </w:numPr>
        <w:ind w:firstLine="709"/>
      </w:pPr>
      <w:r>
        <w:t>В</w:t>
      </w:r>
      <w:r w:rsidR="00707FA3">
        <w:t>нутреннее законодательст</w:t>
      </w:r>
      <w:r>
        <w:t xml:space="preserve">во. Законы и нормативно-правовые акты, которые являются источниками МЧП, делятся на такие, категории: </w:t>
      </w:r>
    </w:p>
    <w:p w:rsidR="009E40B1" w:rsidRDefault="009E40B1" w:rsidP="001335BC">
      <w:pPr>
        <w:pStyle w:val="12"/>
        <w:numPr>
          <w:ilvl w:val="1"/>
          <w:numId w:val="9"/>
        </w:numPr>
        <w:ind w:firstLine="709"/>
      </w:pPr>
      <w:r>
        <w:t>полностью регулируют отношения в этой отрасли права (Закон "О внешнеэкономической деятельности");</w:t>
      </w:r>
    </w:p>
    <w:p w:rsidR="00707FA3" w:rsidRPr="009E40B1" w:rsidRDefault="009E40B1" w:rsidP="001335BC">
      <w:pPr>
        <w:pStyle w:val="12"/>
        <w:numPr>
          <w:ilvl w:val="1"/>
          <w:numId w:val="9"/>
        </w:numPr>
        <w:ind w:firstLine="709"/>
      </w:pPr>
      <w:r>
        <w:t xml:space="preserve">незначительная часть норм, которых регулируют эти отношения </w:t>
      </w:r>
      <w:r w:rsidRPr="009E40B1">
        <w:t xml:space="preserve">(Раздел </w:t>
      </w:r>
      <w:r w:rsidRPr="009E40B1">
        <w:rPr>
          <w:caps/>
        </w:rPr>
        <w:t>VII</w:t>
      </w:r>
      <w:r w:rsidRPr="009E40B1">
        <w:t xml:space="preserve"> ГК РБ).</w:t>
      </w:r>
    </w:p>
    <w:p w:rsidR="00707FA3" w:rsidRDefault="009E40B1" w:rsidP="001335BC">
      <w:pPr>
        <w:pStyle w:val="12"/>
        <w:numPr>
          <w:ilvl w:val="0"/>
          <w:numId w:val="9"/>
        </w:numPr>
        <w:ind w:firstLine="709"/>
      </w:pPr>
      <w:r>
        <w:t>М</w:t>
      </w:r>
      <w:r w:rsidR="00707FA3">
        <w:t>еждународные</w:t>
      </w:r>
      <w:r>
        <w:t xml:space="preserve"> соглашения</w:t>
      </w:r>
      <w:r w:rsidRPr="009E40B1">
        <w:t xml:space="preserve"> </w:t>
      </w:r>
      <w:r>
        <w:t>(торговые соглашения, конвенции)</w:t>
      </w:r>
      <w:r w:rsidRPr="009E40B1">
        <w:t xml:space="preserve"> </w:t>
      </w:r>
      <w:r>
        <w:t>- те нормативные акты, которые принимаются по воле ряда государств и являются обязательными для этих государств.</w:t>
      </w:r>
      <w:r w:rsidR="005113FE">
        <w:t xml:space="preserve"> Международные договоры и соглашения могут быть двустороннего и многостороннего характера.</w:t>
      </w:r>
      <w:r w:rsidR="005113FE" w:rsidRPr="005113FE">
        <w:t xml:space="preserve"> </w:t>
      </w:r>
      <w:r w:rsidR="005113FE">
        <w:t>Практика регулирования правоотношений в договорной форме важна для государств, поскольку нормы международного соглашений в большинстве правовых систем являются основным источником регулирования вопросов, которые относятся к сфере МЧП. Международные договоры (соглашения) достигают такого положения потому, что содержат унифицированные нормы, которые специально создаются для урегулирования международных невластных отношений.</w:t>
      </w:r>
    </w:p>
    <w:p w:rsidR="00707FA3" w:rsidRDefault="009E40B1" w:rsidP="001335BC">
      <w:pPr>
        <w:pStyle w:val="12"/>
        <w:numPr>
          <w:ilvl w:val="0"/>
          <w:numId w:val="9"/>
        </w:numPr>
        <w:ind w:firstLine="709"/>
      </w:pPr>
      <w:r>
        <w:t>М</w:t>
      </w:r>
      <w:r w:rsidR="00707FA3">
        <w:t>еждународные и торговые обычаи;</w:t>
      </w:r>
    </w:p>
    <w:p w:rsidR="005113FE" w:rsidRDefault="009E40B1" w:rsidP="001335BC">
      <w:pPr>
        <w:pStyle w:val="12"/>
        <w:numPr>
          <w:ilvl w:val="0"/>
          <w:numId w:val="9"/>
        </w:numPr>
        <w:ind w:firstLine="709"/>
      </w:pPr>
      <w:r>
        <w:t>С</w:t>
      </w:r>
      <w:r w:rsidR="00707FA3">
        <w:t>удебная и арбитражная практика</w:t>
      </w:r>
      <w:r w:rsidR="00341EFD">
        <w:t>-</w:t>
      </w:r>
      <w:r w:rsidR="00707FA3">
        <w:t xml:space="preserve"> </w:t>
      </w:r>
      <w:r w:rsidR="00341EFD">
        <w:t>э</w:t>
      </w:r>
      <w:r w:rsidR="00341EFD" w:rsidRPr="00341EFD">
        <w:t xml:space="preserve">то взгляды судей на определенный вопрос, зафиксированные в решениях суда (судебные прецеденты). </w:t>
      </w:r>
      <w:r w:rsidR="001E5B08" w:rsidRPr="00341EFD">
        <w:t>Для нашего гос</w:t>
      </w:r>
      <w:r w:rsidR="001E5B08">
        <w:t>ударст</w:t>
      </w:r>
      <w:r w:rsidR="001E5B08" w:rsidRPr="00341EFD">
        <w:t>ва судебная и арбитражная практика не является источником права, в том числе и МЧП.</w:t>
      </w:r>
    </w:p>
    <w:p w:rsidR="0096692B" w:rsidRPr="00286E43" w:rsidRDefault="0096692B" w:rsidP="001335BC">
      <w:pPr>
        <w:pStyle w:val="12"/>
        <w:ind w:firstLine="709"/>
      </w:pPr>
    </w:p>
    <w:p w:rsidR="004B5524" w:rsidRPr="001335BC" w:rsidRDefault="004B5524" w:rsidP="001335BC">
      <w:pPr>
        <w:pStyle w:val="12"/>
        <w:ind w:firstLine="709"/>
        <w:jc w:val="left"/>
        <w:rPr>
          <w:b/>
          <w:bCs/>
        </w:rPr>
      </w:pPr>
      <w:r w:rsidRPr="001335BC">
        <w:rPr>
          <w:b/>
          <w:bCs/>
        </w:rPr>
        <w:t>Установление содержания иностранного закона</w:t>
      </w:r>
    </w:p>
    <w:p w:rsidR="00DA3FA0" w:rsidRDefault="00DA3FA0" w:rsidP="001335BC">
      <w:pPr>
        <w:pStyle w:val="12"/>
        <w:ind w:firstLine="709"/>
        <w:jc w:val="right"/>
      </w:pPr>
    </w:p>
    <w:p w:rsidR="000A549C" w:rsidRPr="00224E88" w:rsidRDefault="00E13930" w:rsidP="001335BC">
      <w:pPr>
        <w:pStyle w:val="12"/>
        <w:ind w:firstLine="709"/>
      </w:pPr>
      <w:r>
        <w:t xml:space="preserve">   </w:t>
      </w:r>
      <w:r w:rsidR="00CC0A18">
        <w:t xml:space="preserve"> </w:t>
      </w:r>
      <w:r w:rsidR="000A549C" w:rsidRPr="00224E88">
        <w:t>Для решения спорн</w:t>
      </w:r>
      <w:r w:rsidR="000A549C">
        <w:t>ых</w:t>
      </w:r>
      <w:r w:rsidR="000A549C" w:rsidRPr="00224E88">
        <w:t xml:space="preserve"> вопрос</w:t>
      </w:r>
      <w:r w:rsidR="000A549C">
        <w:t>ов</w:t>
      </w:r>
      <w:r w:rsidR="000A549C" w:rsidRPr="00224E88">
        <w:t xml:space="preserve"> в МЧП используют сопоставление и выбор норм права. Поэтому сравнительное правоведение (компаративистика), которое применяет такое сопоставление и выбор норм, и МЧП имеют много общих черт, поскольку они не ограничены одной национально-право</w:t>
      </w:r>
      <w:r w:rsidR="000A549C">
        <w:t>в</w:t>
      </w:r>
      <w:r w:rsidR="000A549C" w:rsidRPr="00224E88">
        <w:t>ой системой, а используют и право иностранных государств.</w:t>
      </w:r>
      <w:r w:rsidR="000A549C">
        <w:t xml:space="preserve"> В настоящее время наибольшее распространение получила доктрина М. Вольфа, в соответствии с которой норма иностранного права, подлежащая применению, должна трактоваться, судом исходя из правовых понятий национально правовой системы, к которой она принадлежит. Право всегда несёт в себе следы, социума, а котором оно возникло и развивалось. Этот аспект необходимо учитывать при применении иностранного права на территории другого государства. </w:t>
      </w:r>
    </w:p>
    <w:p w:rsidR="000A549C" w:rsidRDefault="000A549C" w:rsidP="001335BC">
      <w:pPr>
        <w:pStyle w:val="12"/>
        <w:ind w:firstLine="709"/>
      </w:pPr>
      <w:r>
        <w:t xml:space="preserve">    </w:t>
      </w:r>
      <w:r w:rsidRPr="003C4108">
        <w:t>Перед судом или другим органом, кот</w:t>
      </w:r>
      <w:r>
        <w:t>орый</w:t>
      </w:r>
      <w:r w:rsidRPr="003C4108">
        <w:t xml:space="preserve"> должен решить спор с «иностранным элементом», возникает проблема толкования юр</w:t>
      </w:r>
      <w:r>
        <w:t>идической</w:t>
      </w:r>
      <w:r w:rsidRPr="003C4108">
        <w:t xml:space="preserve"> нормы, квалификации этой нормы или</w:t>
      </w:r>
      <w:r>
        <w:t xml:space="preserve"> фактических обстоятельств дела. </w:t>
      </w:r>
      <w:r w:rsidRPr="003C4108">
        <w:t>Толкованием нормы можно считать выяснение ее содержания. Квалификация явл</w:t>
      </w:r>
      <w:r>
        <w:t>яется</w:t>
      </w:r>
      <w:r w:rsidRPr="003C4108">
        <w:t xml:space="preserve"> элементом толкования нормы и состоит в ее юр</w:t>
      </w:r>
      <w:r>
        <w:t>идической</w:t>
      </w:r>
      <w:r w:rsidRPr="003C4108">
        <w:t xml:space="preserve"> оценке. Она направлена на выяснение цели нормы права.</w:t>
      </w:r>
    </w:p>
    <w:p w:rsidR="00A33CED" w:rsidRPr="00A33CED" w:rsidRDefault="00CC0A18" w:rsidP="001335BC">
      <w:pPr>
        <w:pStyle w:val="12"/>
        <w:ind w:firstLine="709"/>
      </w:pPr>
      <w:r>
        <w:t xml:space="preserve">   </w:t>
      </w:r>
      <w:r w:rsidR="00E13930">
        <w:t xml:space="preserve"> </w:t>
      </w:r>
      <w:r w:rsidR="00A33CED" w:rsidRPr="00A33CED">
        <w:t>При определении права, подлежащего применению, суд основывается на толковании юридических понятий в соответствии с правом страны суда, если иное не предусмотрено законодательными актами.</w:t>
      </w:r>
      <w:r w:rsidR="00E13930">
        <w:t xml:space="preserve"> </w:t>
      </w:r>
      <w:r w:rsidR="00A33CED" w:rsidRPr="00A33CED">
        <w:t>Если юридические понятия, требующие правовой квалификации, не известны праву страны суда или известны под другим названием или с другим содержанием и не могут быть определены путем толкования по праву страны суда, то при их квалификации может применяться право иностранного государства.</w:t>
      </w:r>
      <w:r w:rsidR="00E13930">
        <w:rPr>
          <w:rStyle w:val="ac"/>
        </w:rPr>
        <w:footnoteReference w:id="1"/>
      </w:r>
    </w:p>
    <w:p w:rsidR="00A33CED" w:rsidRPr="00A33CED" w:rsidRDefault="00E13930" w:rsidP="001335BC">
      <w:pPr>
        <w:pStyle w:val="12"/>
        <w:ind w:firstLine="709"/>
      </w:pPr>
      <w:r>
        <w:t xml:space="preserve">    Гражданск</w:t>
      </w:r>
      <w:r w:rsidR="00AD3242">
        <w:t>ий кодекс РБ устанавливает</w:t>
      </w:r>
      <w:r>
        <w:t xml:space="preserve"> принцип </w:t>
      </w:r>
      <w:r w:rsidR="00A33CED" w:rsidRPr="00A33CED">
        <w:t>содержания норм иностранного права</w:t>
      </w:r>
      <w:r>
        <w:t>, устанавливающий что, п</w:t>
      </w:r>
      <w:r w:rsidR="00A33CED" w:rsidRPr="00A33CED">
        <w:t>ри применении иностранного права суд или иной государственный орган устанавливает содержание его норм в соответствии с их официальным толкованием, практикой применения и доктриной в соответствующем иностранном государстве.</w:t>
      </w:r>
      <w:r w:rsidR="005677DA">
        <w:t xml:space="preserve"> Иностранное право может применятся на основе национального права и в соответствии с нормами международного права.</w:t>
      </w:r>
    </w:p>
    <w:p w:rsidR="00A33CED" w:rsidRDefault="00E13930" w:rsidP="001335BC">
      <w:pPr>
        <w:pStyle w:val="12"/>
        <w:ind w:firstLine="709"/>
      </w:pPr>
      <w:r>
        <w:t xml:space="preserve">    </w:t>
      </w:r>
      <w:r w:rsidR="00A33CED" w:rsidRPr="00A33CED">
        <w:t xml:space="preserve">В целях установления содержания норм иностранного права суд может обратиться в установленном порядке за содействием и разъяснением к Министерству юстиции, иным компетентным государственным органам Республики Беларусь, в том числе находящимся за границей, либо привлечь </w:t>
      </w:r>
      <w:r w:rsidR="005677DA">
        <w:t xml:space="preserve">в качестве </w:t>
      </w:r>
      <w:r w:rsidR="00A33CED" w:rsidRPr="00A33CED">
        <w:t>экспертов</w:t>
      </w:r>
      <w:r w:rsidR="005677DA">
        <w:t xml:space="preserve"> соответствующих специалистов. Содержание иностранного права устанавливается в целях правильного определения правовой основы решения, принимаемое судом или иным органом.</w:t>
      </w:r>
    </w:p>
    <w:p w:rsidR="005677DA" w:rsidRDefault="005677DA" w:rsidP="001335BC">
      <w:pPr>
        <w:pStyle w:val="12"/>
        <w:ind w:firstLine="709"/>
      </w:pPr>
    </w:p>
    <w:p w:rsidR="005677DA" w:rsidRDefault="005677DA" w:rsidP="001335BC">
      <w:pPr>
        <w:pStyle w:val="12"/>
        <w:ind w:firstLine="709"/>
      </w:pPr>
      <w:r>
        <w:t xml:space="preserve">    При применении иностранного права суд может воспользоваться помощью дипломатических или консульских представительств за рубежом.</w:t>
      </w:r>
    </w:p>
    <w:p w:rsidR="00233EEA" w:rsidRPr="00A33CED" w:rsidRDefault="00233EEA" w:rsidP="001335BC">
      <w:pPr>
        <w:pStyle w:val="12"/>
        <w:ind w:firstLine="709"/>
      </w:pPr>
      <w:r>
        <w:t xml:space="preserve">   В соответствии с Конвенцией 2002 г. о правовой помощи и правовых отношениях по гражданским делам центральные учреждения юстиции стран СНГ по просьбе предоставляют друг другу сведения о действующем законодательстве на их территории внутреннем законодательстве и о практике их применения.</w:t>
      </w:r>
    </w:p>
    <w:p w:rsidR="00A33CED" w:rsidRPr="00A33CED" w:rsidRDefault="005677DA" w:rsidP="001335BC">
      <w:pPr>
        <w:pStyle w:val="12"/>
        <w:ind w:firstLine="709"/>
      </w:pPr>
      <w:r>
        <w:t xml:space="preserve">    </w:t>
      </w:r>
      <w:r w:rsidR="00A33CED" w:rsidRPr="00A33CED">
        <w:t>Лица, участвующие в деле, вправе представлять документы, подтверждающие содержание норм иностранного права, на которые они ссылаются в обоснование своих требований или возражений, и иным образом содействовать суду в установлении содержания этих норм.</w:t>
      </w:r>
      <w:r w:rsidR="00E13930">
        <w:t xml:space="preserve"> </w:t>
      </w:r>
      <w:r w:rsidR="00A33CED" w:rsidRPr="00A33CED">
        <w:t>Если содержание норм иностранного права, несмотря на предпринятые в соответствии с ст</w:t>
      </w:r>
      <w:r w:rsidR="00BC0C8B">
        <w:t>. 1095 ГК РБ</w:t>
      </w:r>
      <w:r w:rsidR="00A33CED" w:rsidRPr="00A33CED">
        <w:t xml:space="preserve"> меры в разумные сроки, не установлено, применяется право Республики Беларусь.</w:t>
      </w:r>
      <w:r w:rsidR="00E13930">
        <w:rPr>
          <w:rStyle w:val="ac"/>
        </w:rPr>
        <w:footnoteReference w:id="2"/>
      </w:r>
    </w:p>
    <w:p w:rsidR="00A33CED" w:rsidRPr="00A33CED" w:rsidRDefault="00BC0C8B" w:rsidP="001335BC">
      <w:pPr>
        <w:pStyle w:val="12"/>
        <w:ind w:firstLine="709"/>
      </w:pPr>
      <w:r>
        <w:t xml:space="preserve">    Однако Гражданский кодекс РБ предусматривает и обратную отсылку</w:t>
      </w:r>
      <w:r w:rsidR="00A33CED" w:rsidRPr="00A33CED">
        <w:t xml:space="preserve"> к праву третьей страны</w:t>
      </w:r>
      <w:r>
        <w:t xml:space="preserve"> предусмотренную ст. 1096 ГК РБ.</w:t>
      </w:r>
    </w:p>
    <w:p w:rsidR="00A33CED" w:rsidRPr="00A33CED" w:rsidRDefault="00BC0C8B" w:rsidP="001335BC">
      <w:pPr>
        <w:pStyle w:val="12"/>
        <w:ind w:firstLine="709"/>
      </w:pPr>
      <w:r>
        <w:t xml:space="preserve">   </w:t>
      </w:r>
      <w:r w:rsidR="00A33CED" w:rsidRPr="00A33CED">
        <w:t xml:space="preserve"> Любая отсылка к иностранному праву в соответствии с правилами </w:t>
      </w:r>
      <w:r>
        <w:t>ГК РБ</w:t>
      </w:r>
      <w:r w:rsidR="00A33CED" w:rsidRPr="00A33CED">
        <w:t>, кроме случаев, предусмотренных статьей</w:t>
      </w:r>
      <w:r>
        <w:t xml:space="preserve"> 1096</w:t>
      </w:r>
      <w:r w:rsidR="00233EEA">
        <w:t xml:space="preserve"> ГК РБ</w:t>
      </w:r>
      <w:r w:rsidR="00A33CED" w:rsidRPr="00A33CED">
        <w:t>, должна рассматриваться как отсылка к материальному, а не коллизионному праву соответствующей страны.</w:t>
      </w:r>
    </w:p>
    <w:p w:rsidR="00A33CED" w:rsidRPr="00A33CED" w:rsidRDefault="00BC0C8B" w:rsidP="001335BC">
      <w:pPr>
        <w:pStyle w:val="12"/>
        <w:ind w:firstLine="709"/>
      </w:pPr>
      <w:r>
        <w:t xml:space="preserve">   </w:t>
      </w:r>
      <w:r w:rsidR="00A33CED" w:rsidRPr="00A33CED">
        <w:t xml:space="preserve"> Обратная отсылка к праву Республики Беларусь и отсылка к праву третьей страны применяются в случаях применения иностранного права согласно ст</w:t>
      </w:r>
      <w:r w:rsidR="00441E52">
        <w:t>.</w:t>
      </w:r>
      <w:r w:rsidR="00A33CED" w:rsidRPr="00A33CED">
        <w:t>1103, п</w:t>
      </w:r>
      <w:r w:rsidR="00441E52">
        <w:t>.</w:t>
      </w:r>
      <w:r w:rsidR="00A33CED" w:rsidRPr="00A33CED">
        <w:t xml:space="preserve"> 1, 3, 5 ст</w:t>
      </w:r>
      <w:r w:rsidR="00441E52">
        <w:t>.</w:t>
      </w:r>
      <w:r w:rsidR="00A33CED" w:rsidRPr="00A33CED">
        <w:t xml:space="preserve"> 1104, ст</w:t>
      </w:r>
      <w:r w:rsidR="00441E52">
        <w:t>.</w:t>
      </w:r>
      <w:r w:rsidR="00A33CED" w:rsidRPr="00A33CED">
        <w:t xml:space="preserve">1106 и </w:t>
      </w:r>
      <w:r w:rsidR="00441E52">
        <w:t>ст.</w:t>
      </w:r>
      <w:r w:rsidR="00A33CED" w:rsidRPr="00A33CED">
        <w:t xml:space="preserve">1109 </w:t>
      </w:r>
      <w:r w:rsidR="00233EEA">
        <w:t>ГК РБ</w:t>
      </w:r>
      <w:r w:rsidR="00A33CED" w:rsidRPr="00A33CED">
        <w:t>.</w:t>
      </w:r>
      <w:r>
        <w:rPr>
          <w:rStyle w:val="ac"/>
        </w:rPr>
        <w:footnoteReference w:id="3"/>
      </w:r>
    </w:p>
    <w:p w:rsidR="004B5524" w:rsidRPr="00651AF4" w:rsidRDefault="005113FE" w:rsidP="001335BC">
      <w:pPr>
        <w:pStyle w:val="12"/>
        <w:ind w:firstLine="709"/>
      </w:pPr>
      <w:r w:rsidRPr="00651AF4">
        <w:t xml:space="preserve">    </w:t>
      </w:r>
      <w:r w:rsidR="00341EFD" w:rsidRPr="00651AF4">
        <w:t xml:space="preserve">    </w:t>
      </w:r>
      <w:r w:rsidR="00651AF4" w:rsidRPr="00651AF4">
        <w:t>Нарушение или</w:t>
      </w:r>
      <w:r w:rsidR="00651AF4">
        <w:t xml:space="preserve"> неправильное применение судом норм иностранного права может являться основанием </w:t>
      </w:r>
      <w:r w:rsidR="00441E52">
        <w:t>для отмены (изменения) судебного решения в кассационном либо надзорном порядке.</w:t>
      </w:r>
    </w:p>
    <w:p w:rsidR="004B5524" w:rsidRPr="00651AF4" w:rsidRDefault="004B5524" w:rsidP="001335BC">
      <w:pPr>
        <w:pStyle w:val="12"/>
        <w:ind w:firstLine="709"/>
      </w:pPr>
    </w:p>
    <w:p w:rsidR="004B5524" w:rsidRPr="001335BC" w:rsidRDefault="004B5524" w:rsidP="001335BC">
      <w:pPr>
        <w:pStyle w:val="12"/>
        <w:ind w:firstLine="709"/>
        <w:jc w:val="left"/>
        <w:rPr>
          <w:b/>
          <w:bCs/>
        </w:rPr>
      </w:pPr>
      <w:r w:rsidRPr="001335BC">
        <w:rPr>
          <w:b/>
          <w:bCs/>
        </w:rPr>
        <w:t>Коллизионное законодательство Республики Беларусь и зарубежных государств регулирующее обязательства из причинения вреда</w:t>
      </w:r>
    </w:p>
    <w:p w:rsidR="004B5524" w:rsidRPr="001335BC" w:rsidRDefault="004B5524" w:rsidP="001335BC">
      <w:pPr>
        <w:pStyle w:val="12"/>
        <w:ind w:firstLine="709"/>
        <w:jc w:val="left"/>
        <w:rPr>
          <w:b/>
          <w:bCs/>
        </w:rPr>
      </w:pPr>
    </w:p>
    <w:p w:rsidR="00520AD3" w:rsidRPr="00520AD3" w:rsidRDefault="00520AD3" w:rsidP="001335BC">
      <w:pPr>
        <w:pStyle w:val="12"/>
        <w:ind w:firstLine="709"/>
      </w:pPr>
      <w:r w:rsidRPr="00520AD3">
        <w:t xml:space="preserve">    Коллизионные нормы – это нормы права которые определяют правила применения т</w:t>
      </w:r>
      <w:r>
        <w:t>ого или иного законо</w:t>
      </w:r>
      <w:r w:rsidRPr="00520AD3">
        <w:t xml:space="preserve">дательства государства </w:t>
      </w:r>
      <w:r>
        <w:t>при</w:t>
      </w:r>
      <w:r w:rsidRPr="00520AD3">
        <w:t xml:space="preserve"> воз</w:t>
      </w:r>
      <w:r>
        <w:t>никшем</w:t>
      </w:r>
      <w:r w:rsidRPr="00520AD3">
        <w:t xml:space="preserve"> пра</w:t>
      </w:r>
      <w:r>
        <w:t>вонарушении</w:t>
      </w:r>
      <w:r w:rsidRPr="00520AD3">
        <w:t xml:space="preserve">, </w:t>
      </w:r>
      <w:r>
        <w:t>обязательстве, споре</w:t>
      </w:r>
      <w:r w:rsidRPr="00520AD3">
        <w:t xml:space="preserve"> и т.д.</w:t>
      </w:r>
    </w:p>
    <w:p w:rsidR="00CC0A18" w:rsidRPr="00CC0A18" w:rsidRDefault="00CC0A18" w:rsidP="001335BC">
      <w:pPr>
        <w:pStyle w:val="12"/>
        <w:ind w:firstLine="709"/>
      </w:pPr>
      <w:r w:rsidRPr="00520AD3">
        <w:t xml:space="preserve">    Предпосылками возникновения коллизионной нормы является усиление </w:t>
      </w:r>
      <w:r w:rsidRPr="00CC0A18">
        <w:t>процессов миграции насел</w:t>
      </w:r>
      <w:r>
        <w:t>ения за границу, расширение хозяйственных</w:t>
      </w:r>
      <w:r w:rsidRPr="00CC0A18">
        <w:t xml:space="preserve"> связей между гос</w:t>
      </w:r>
      <w:r>
        <w:t>ударства</w:t>
      </w:r>
      <w:r w:rsidRPr="00CC0A18">
        <w:t>ми и т. д. Содержанием коллизионной нормы явл</w:t>
      </w:r>
      <w:r>
        <w:t>яется</w:t>
      </w:r>
      <w:r w:rsidRPr="00CC0A18">
        <w:t xml:space="preserve"> отсылка к компетентному зак</w:t>
      </w:r>
      <w:r>
        <w:t>онодательст</w:t>
      </w:r>
      <w:r w:rsidRPr="00CC0A18">
        <w:t xml:space="preserve">ву, определение условий и границ его применения к определенным правоотношениям. </w:t>
      </w:r>
    </w:p>
    <w:p w:rsidR="00CC0A18" w:rsidRPr="00CC0A18" w:rsidRDefault="00CC0A18" w:rsidP="001335BC">
      <w:pPr>
        <w:pStyle w:val="12"/>
        <w:ind w:firstLine="709"/>
      </w:pPr>
      <w:r>
        <w:t xml:space="preserve">    </w:t>
      </w:r>
      <w:r w:rsidRPr="00CC0A18">
        <w:t>В МЧП утвердилась позиция, согласно кот</w:t>
      </w:r>
      <w:r>
        <w:t>орой</w:t>
      </w:r>
      <w:r w:rsidRPr="00CC0A18">
        <w:t xml:space="preserve"> каждая коллизионная норма состоит из двух частей: объема и привязки. В первой части нормы (в объеме) указывается правоотношение, кот</w:t>
      </w:r>
      <w:r>
        <w:t>орое</w:t>
      </w:r>
      <w:r w:rsidRPr="00CC0A18">
        <w:t xml:space="preserve"> требует правового урегулирования (наприм</w:t>
      </w:r>
      <w:r>
        <w:t>ер, способность к заключению гражданско-</w:t>
      </w:r>
      <w:r w:rsidRPr="00CC0A18">
        <w:t>прав</w:t>
      </w:r>
      <w:r>
        <w:t>овых</w:t>
      </w:r>
      <w:r w:rsidRPr="00CC0A18">
        <w:t xml:space="preserve"> соглашений; определение права собственности на вещь). Во второй</w:t>
      </w:r>
      <w:r w:rsidR="00000298">
        <w:t xml:space="preserve"> части нормы (привязке; коллизи</w:t>
      </w:r>
      <w:r w:rsidR="000C094B">
        <w:t>н</w:t>
      </w:r>
      <w:r w:rsidRPr="00CC0A18">
        <w:t>ном принципе; формуле прикрепления) содержится от</w:t>
      </w:r>
      <w:r>
        <w:t>сылка к законодательст</w:t>
      </w:r>
      <w:r w:rsidRPr="00CC0A18">
        <w:t>ву</w:t>
      </w:r>
      <w:r>
        <w:t xml:space="preserve"> государст</w:t>
      </w:r>
      <w:r w:rsidRPr="00CC0A18">
        <w:t>ва, кот</w:t>
      </w:r>
      <w:r>
        <w:t>орое</w:t>
      </w:r>
      <w:r w:rsidRPr="00CC0A18">
        <w:t xml:space="preserve"> должно регулировать определенное правоотношение (со</w:t>
      </w:r>
      <w:r>
        <w:t>гласно законодательст</w:t>
      </w:r>
      <w:r w:rsidRPr="00CC0A18">
        <w:t>ва гос</w:t>
      </w:r>
      <w:r w:rsidR="004E5867">
        <w:t>ударст</w:t>
      </w:r>
      <w:r w:rsidRPr="00CC0A18">
        <w:t>ва, где создано предприятие; по закону страны, где находится имущество). По содержанию привязки они делятся на односторонние и двусторонние.</w:t>
      </w:r>
    </w:p>
    <w:p w:rsidR="00D2770B" w:rsidRPr="00D2770B" w:rsidRDefault="00D2770B" w:rsidP="001335BC">
      <w:pPr>
        <w:pStyle w:val="12"/>
        <w:ind w:firstLine="709"/>
      </w:pPr>
      <w:r>
        <w:t xml:space="preserve">    </w:t>
      </w:r>
      <w:r w:rsidRPr="00D2770B">
        <w:t>Коллизионная норма, отсылая к зак</w:t>
      </w:r>
      <w:r>
        <w:t>онодательст</w:t>
      </w:r>
      <w:r w:rsidRPr="00D2770B">
        <w:t>ву опред</w:t>
      </w:r>
      <w:r>
        <w:t>елённого</w:t>
      </w:r>
      <w:r w:rsidRPr="00D2770B">
        <w:t xml:space="preserve"> гос</w:t>
      </w:r>
      <w:r>
        <w:t>ударства</w:t>
      </w:r>
      <w:r w:rsidRPr="00D2770B">
        <w:t>, самостоятельно не регулирует правоотношения с "иностранным элементом". Ее существование имеет см</w:t>
      </w:r>
      <w:r>
        <w:t xml:space="preserve">ысл при условии использования </w:t>
      </w:r>
      <w:r w:rsidRPr="00D2770B">
        <w:t>такой мат</w:t>
      </w:r>
      <w:r>
        <w:t>ериально</w:t>
      </w:r>
      <w:r w:rsidRPr="00D2770B">
        <w:t>-прав</w:t>
      </w:r>
      <w:r>
        <w:t>овой</w:t>
      </w:r>
      <w:r w:rsidRPr="00D2770B">
        <w:t xml:space="preserve"> нор</w:t>
      </w:r>
      <w:r>
        <w:t xml:space="preserve">мы, </w:t>
      </w:r>
      <w:r w:rsidRPr="00D2770B">
        <w:t>кот</w:t>
      </w:r>
      <w:r>
        <w:t>орая</w:t>
      </w:r>
      <w:r w:rsidRPr="00D2770B">
        <w:t xml:space="preserve"> по сути регулирует правоотношения в МЧП. </w:t>
      </w:r>
    </w:p>
    <w:p w:rsidR="000C094B" w:rsidRDefault="003C4108" w:rsidP="001335BC">
      <w:pPr>
        <w:pStyle w:val="12"/>
        <w:ind w:firstLine="709"/>
      </w:pPr>
      <w:r>
        <w:t xml:space="preserve">    </w:t>
      </w:r>
      <w:r w:rsidR="000C094B">
        <w:t xml:space="preserve">    Рассмотрим коллизионность норм более подробно на примере: «</w:t>
      </w:r>
      <w:r w:rsidR="000C094B" w:rsidRPr="00D2694D">
        <w:t>Обязательства вследствие причинения вреда</w:t>
      </w:r>
      <w:r w:rsidR="000C094B">
        <w:t xml:space="preserve">» </w:t>
      </w:r>
      <w:r w:rsidR="00D2694D" w:rsidRPr="00D2694D">
        <w:t>Ст</w:t>
      </w:r>
      <w:r w:rsidR="000C094B">
        <w:t>.</w:t>
      </w:r>
      <w:r w:rsidR="00D2694D" w:rsidRPr="00D2694D">
        <w:t xml:space="preserve"> 1129.</w:t>
      </w:r>
      <w:r w:rsidR="000C094B">
        <w:t xml:space="preserve"> Гражданского кодекса РБ</w:t>
      </w:r>
      <w:r w:rsidR="00F341CA">
        <w:t>:</w:t>
      </w:r>
    </w:p>
    <w:p w:rsidR="00D2694D" w:rsidRPr="00D2694D" w:rsidRDefault="00D2694D" w:rsidP="001335BC">
      <w:pPr>
        <w:pStyle w:val="12"/>
        <w:numPr>
          <w:ilvl w:val="0"/>
          <w:numId w:val="17"/>
        </w:numPr>
        <w:ind w:firstLine="709"/>
      </w:pPr>
      <w:r w:rsidRPr="00D2694D">
        <w:t>Права и обязанности по обязательствам, возникающим вследствие причинения вреда, определяются по праву страны, где имело место действие или иное обстоятельство, послужившее основанием для требования о возмещении вреда.</w:t>
      </w:r>
    </w:p>
    <w:p w:rsidR="00D2694D" w:rsidRDefault="00D2694D" w:rsidP="001335BC">
      <w:pPr>
        <w:pStyle w:val="12"/>
        <w:numPr>
          <w:ilvl w:val="0"/>
          <w:numId w:val="17"/>
        </w:numPr>
        <w:ind w:firstLine="709"/>
      </w:pPr>
      <w:r w:rsidRPr="00D2694D">
        <w:t>Права и обязанности по обязательствам, возникающим вследствие причинения вреда за границей, если стороны являются гражданами или юридическими лицами одного и того же государства, определяются по праву этого государства.</w:t>
      </w:r>
      <w:r w:rsidR="00F341CA">
        <w:rPr>
          <w:rStyle w:val="ac"/>
        </w:rPr>
        <w:footnoteReference w:id="4"/>
      </w:r>
    </w:p>
    <w:p w:rsidR="00F341CA" w:rsidRDefault="00862216" w:rsidP="001335BC">
      <w:pPr>
        <w:pStyle w:val="12"/>
        <w:ind w:left="60" w:firstLine="709"/>
      </w:pPr>
      <w:r>
        <w:t xml:space="preserve">    </w:t>
      </w:r>
      <w:r w:rsidR="00F341CA">
        <w:t>В первой части стати отсылка к иностранному праву применяется по принципу места причинения вреда в основе которого лежит факт причинения вреда, Эта коллизионная привязка применяется, как правило, в связи с возникшими деликтными обстоятельствами.</w:t>
      </w:r>
    </w:p>
    <w:p w:rsidR="00862216" w:rsidRPr="00862216" w:rsidRDefault="00862216" w:rsidP="001335BC">
      <w:pPr>
        <w:pStyle w:val="12"/>
        <w:ind w:firstLine="709"/>
      </w:pPr>
      <w:r>
        <w:t xml:space="preserve">     </w:t>
      </w:r>
      <w:r w:rsidRPr="00862216">
        <w:t>Во второй части отношения регулируются по закону гражданства т.е. закон государства, к которому д</w:t>
      </w:r>
      <w:r w:rsidR="00270F77">
        <w:t>а</w:t>
      </w:r>
      <w:r w:rsidRPr="00862216">
        <w:t>нное лицо принадлежит по своему гражданст</w:t>
      </w:r>
      <w:r>
        <w:t>ву</w:t>
      </w:r>
      <w:r w:rsidR="00270F77">
        <w:t>. А для лиц</w:t>
      </w:r>
      <w:r>
        <w:t xml:space="preserve"> </w:t>
      </w:r>
      <w:r w:rsidR="00270F77">
        <w:t xml:space="preserve"> без гражданства согласно ст. 1103 </w:t>
      </w:r>
      <w:r w:rsidR="00270F77">
        <w:rPr>
          <w:lang w:val="en-US"/>
        </w:rPr>
        <w:t>II</w:t>
      </w:r>
      <w:r w:rsidR="00270F77">
        <w:t xml:space="preserve">ч. </w:t>
      </w:r>
      <w:r w:rsidR="00270F77" w:rsidRPr="00270F77">
        <w:t>ГК РБ «Личным законом лица без гражданства считается право страны, в которой это лицо постоянно проживает</w:t>
      </w:r>
      <w:r w:rsidR="00270F77">
        <w:t>.»</w:t>
      </w:r>
      <w:r w:rsidR="00270F77">
        <w:rPr>
          <w:rStyle w:val="ac"/>
        </w:rPr>
        <w:footnoteReference w:id="5"/>
      </w:r>
      <w:r w:rsidR="00270F77">
        <w:t xml:space="preserve"> </w:t>
      </w:r>
      <w:r>
        <w:t xml:space="preserve">по закону местожительства, т е. закон государства на территории </w:t>
      </w:r>
      <w:r w:rsidR="00270F77">
        <w:t xml:space="preserve">которого </w:t>
      </w:r>
      <w:r w:rsidR="00270F77" w:rsidRPr="00270F77">
        <w:t>постоянно проживает</w:t>
      </w:r>
      <w:r w:rsidR="00270F77">
        <w:t>.</w:t>
      </w:r>
    </w:p>
    <w:p w:rsidR="00D2694D" w:rsidRDefault="00D2694D" w:rsidP="001335BC">
      <w:pPr>
        <w:pStyle w:val="12"/>
        <w:numPr>
          <w:ilvl w:val="0"/>
          <w:numId w:val="17"/>
        </w:numPr>
        <w:ind w:firstLine="709"/>
      </w:pPr>
      <w:r w:rsidRPr="00D2694D">
        <w:t xml:space="preserve">Иностранное право не применяется, если действие или иное обстоятельство, служащее основанием для требования о возмещении вреда, по законодательству Республики </w:t>
      </w:r>
      <w:r w:rsidR="00644D12" w:rsidRPr="00D2694D">
        <w:t>Бел</w:t>
      </w:r>
      <w:r w:rsidR="00644D12">
        <w:t>а</w:t>
      </w:r>
      <w:r w:rsidR="00644D12" w:rsidRPr="00D2694D">
        <w:t>русь</w:t>
      </w:r>
      <w:r w:rsidRPr="00D2694D">
        <w:t xml:space="preserve"> не является противоправным.</w:t>
      </w:r>
    </w:p>
    <w:p w:rsidR="00270F77" w:rsidRPr="00D2694D" w:rsidRDefault="00E74654" w:rsidP="001335BC">
      <w:pPr>
        <w:pStyle w:val="12"/>
        <w:ind w:left="60" w:firstLine="709"/>
      </w:pPr>
      <w:r>
        <w:t xml:space="preserve">    </w:t>
      </w:r>
      <w:r w:rsidR="00270F77">
        <w:t xml:space="preserve">В третей части ст. 1129 ГК РБ </w:t>
      </w:r>
      <w:r>
        <w:t>указывается, что суд или иной правоприменительный орган, рассматривая дело с иностранным элементом, должен в первую очередь руководствоваться правом своей страны.</w:t>
      </w:r>
    </w:p>
    <w:p w:rsidR="00CC0A18" w:rsidRPr="00D2770B" w:rsidRDefault="00CC0A18" w:rsidP="001335BC">
      <w:pPr>
        <w:pStyle w:val="12"/>
        <w:ind w:firstLine="709"/>
      </w:pPr>
    </w:p>
    <w:p w:rsidR="000E7A0C" w:rsidRPr="004B5524" w:rsidRDefault="000E7A0C" w:rsidP="001335BC">
      <w:pPr>
        <w:pStyle w:val="12"/>
        <w:ind w:firstLine="709"/>
        <w:rPr>
          <w:color w:val="0000FF"/>
        </w:rPr>
      </w:pPr>
    </w:p>
    <w:p w:rsidR="004B5524" w:rsidRPr="001335BC" w:rsidRDefault="004B5524" w:rsidP="001335BC">
      <w:pPr>
        <w:pStyle w:val="12"/>
        <w:ind w:firstLine="709"/>
        <w:jc w:val="left"/>
        <w:rPr>
          <w:b/>
          <w:bCs/>
        </w:rPr>
      </w:pPr>
      <w:r w:rsidRPr="001335BC">
        <w:rPr>
          <w:b/>
          <w:bCs/>
        </w:rPr>
        <w:t>Заключение</w:t>
      </w:r>
    </w:p>
    <w:p w:rsidR="004A53D5" w:rsidRDefault="004A53D5" w:rsidP="001335BC">
      <w:pPr>
        <w:pStyle w:val="12"/>
        <w:ind w:firstLine="709"/>
      </w:pPr>
    </w:p>
    <w:p w:rsidR="00D75B5F" w:rsidRDefault="00DC6F74" w:rsidP="001335BC">
      <w:pPr>
        <w:pStyle w:val="12"/>
        <w:ind w:firstLine="709"/>
      </w:pPr>
      <w:r>
        <w:t xml:space="preserve">    </w:t>
      </w:r>
      <w:r w:rsidR="00D75B5F">
        <w:t>Подводя итог своей работы</w:t>
      </w:r>
      <w:r>
        <w:t>,</w:t>
      </w:r>
      <w:r w:rsidR="00D75B5F">
        <w:t xml:space="preserve"> хотелось бы отметить, что</w:t>
      </w:r>
      <w:r w:rsidR="00EB2066">
        <w:t xml:space="preserve"> </w:t>
      </w:r>
      <w:r w:rsidR="00D75B5F">
        <w:t xml:space="preserve"> Международное частное право</w:t>
      </w:r>
      <w:r>
        <w:t>,</w:t>
      </w:r>
      <w:r w:rsidR="00D75B5F">
        <w:t xml:space="preserve"> затрагивая </w:t>
      </w:r>
      <w:r>
        <w:t>огромный пласт международных гражданских отношений</w:t>
      </w:r>
      <w:r w:rsidR="00EB2066">
        <w:t xml:space="preserve">, и при решении </w:t>
      </w:r>
      <w:r w:rsidR="008C28DB">
        <w:t>гражданских споров с «иностранным элементом» огромную роль при применении иностранного права играет правильное толкование его норм, а значит и правильности его применения.</w:t>
      </w:r>
      <w:r>
        <w:t xml:space="preserve"> </w:t>
      </w:r>
      <w:r w:rsidR="008C28DB">
        <w:t xml:space="preserve"> Международное частное право </w:t>
      </w:r>
      <w:r>
        <w:t>нуждается в постоянном совершенствовании и развитии.</w:t>
      </w:r>
      <w:r w:rsidR="000A549C">
        <w:t xml:space="preserve"> </w:t>
      </w:r>
      <w:r w:rsidR="00644D12">
        <w:t xml:space="preserve">Гражданский кодекс Республики Беларусь </w:t>
      </w:r>
      <w:r w:rsidR="00EB2066">
        <w:t xml:space="preserve">призван зачищать </w:t>
      </w:r>
      <w:r w:rsidR="00644D12">
        <w:t>права граждан своей страны, а также нам необходимо помнить, что</w:t>
      </w:r>
      <w:r w:rsidR="00EB2066">
        <w:t xml:space="preserve"> согласно Конституции РБ</w:t>
      </w:r>
      <w:r w:rsidR="00644D12">
        <w:t xml:space="preserve"> иностранные граждане пользуются гражданской правоспособностью наравне с гражданами Республики Беларусь</w:t>
      </w:r>
      <w:r w:rsidR="00EB2066">
        <w:t>, а значит и права граждан другой страны и лиц без гражданства</w:t>
      </w:r>
      <w:r w:rsidR="00644D12">
        <w:t xml:space="preserve">. И от того насколько наше законодательство будет соответствовать динамике развития международных отношений и заключенным нашей страной договорам с другими государствами и взятым на себя обязательствам, будет и </w:t>
      </w:r>
      <w:r w:rsidR="00EB2066">
        <w:t>завесить</w:t>
      </w:r>
      <w:r w:rsidR="00644D12">
        <w:t xml:space="preserve"> место</w:t>
      </w:r>
      <w:r w:rsidR="00EB2066">
        <w:t xml:space="preserve"> </w:t>
      </w:r>
      <w:r w:rsidR="00644D12">
        <w:t xml:space="preserve"> на мировой арене, и  как следствие </w:t>
      </w:r>
      <w:r w:rsidR="00EB2066">
        <w:t>степень влияния на мировую политику в целом.</w:t>
      </w:r>
    </w:p>
    <w:p w:rsidR="003131A5" w:rsidRPr="001335BC" w:rsidRDefault="001335BC" w:rsidP="001335BC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br w:type="page"/>
      </w:r>
      <w:r w:rsidR="00A05FB4" w:rsidRPr="001335BC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</w:t>
      </w:r>
    </w:p>
    <w:p w:rsidR="003870F7" w:rsidRDefault="003870F7" w:rsidP="001335BC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70F7" w:rsidRDefault="00762601" w:rsidP="001335BC">
      <w:pPr>
        <w:pStyle w:val="12"/>
        <w:ind w:firstLine="709"/>
      </w:pPr>
      <w:r>
        <w:t>Условие:</w:t>
      </w:r>
    </w:p>
    <w:p w:rsidR="003870F7" w:rsidRDefault="003870F7" w:rsidP="001335BC">
      <w:pPr>
        <w:pStyle w:val="12"/>
        <w:ind w:firstLine="709"/>
      </w:pPr>
      <w:r>
        <w:t xml:space="preserve">    При рассмотрении в Международном арбитражном суде при Белоруской торгово</w:t>
      </w:r>
      <w:r w:rsidR="003C4108">
        <w:t>-</w:t>
      </w:r>
      <w:r w:rsidR="005C1093">
        <w:t xml:space="preserve">промышленной </w:t>
      </w:r>
      <w:r>
        <w:t>палате спора между белоруской и английской фирмами о взыскании штрафных санкций по договору был заявлен встречный иск о недействительности данного договора в следствии не соблюдения требуемой письменной формы.</w:t>
      </w:r>
    </w:p>
    <w:p w:rsidR="003870F7" w:rsidRDefault="003870F7" w:rsidP="001335BC">
      <w:pPr>
        <w:pStyle w:val="12"/>
        <w:ind w:firstLine="709"/>
      </w:pPr>
      <w:r>
        <w:t xml:space="preserve">    Договор указывал, что по неурегулированным в нем вопросам стороны руководствуются английским законодательствам.</w:t>
      </w:r>
    </w:p>
    <w:p w:rsidR="003870F7" w:rsidRDefault="003870F7" w:rsidP="001335BC">
      <w:pPr>
        <w:pStyle w:val="12"/>
        <w:ind w:firstLine="709"/>
      </w:pPr>
      <w:r>
        <w:t xml:space="preserve">    Английское право допускает заключение договора в устной форме. В то же время оно устанавливает, что при </w:t>
      </w:r>
      <w:r w:rsidR="00762601">
        <w:t>определении требуемой формы внешнеторговой сделки с участием иностранцев надлежит руководствоваться законодательством государства в котором была заключена сделка. Спорный договор был заключен в Минске.</w:t>
      </w:r>
    </w:p>
    <w:p w:rsidR="00762601" w:rsidRDefault="00762601" w:rsidP="001335BC">
      <w:pPr>
        <w:pStyle w:val="12"/>
        <w:ind w:firstLine="709"/>
      </w:pPr>
      <w:r>
        <w:t xml:space="preserve">   </w:t>
      </w:r>
      <w:r w:rsidR="004B5524">
        <w:t xml:space="preserve"> </w:t>
      </w:r>
      <w:r>
        <w:t>Материальное право какого государства должен применить Международный арбитражный суд при рассмотрении спора?</w:t>
      </w:r>
    </w:p>
    <w:p w:rsidR="000C5D1A" w:rsidRDefault="00753E76" w:rsidP="001335BC">
      <w:pPr>
        <w:pStyle w:val="12"/>
        <w:ind w:firstLine="709"/>
      </w:pPr>
      <w:r w:rsidRPr="00AE29F4">
        <w:t xml:space="preserve">  Решение: </w:t>
      </w:r>
      <w:r w:rsidR="00AE29F4" w:rsidRPr="00AE29F4">
        <w:t xml:space="preserve">В данной ситуации при рассмотрении спора в Международном арбитражном суде при Белоруской торгово-промышленной палате суду необходимо руководствоваться материальным правом Республики Беларусь так как согласно </w:t>
      </w:r>
      <w:r w:rsidR="00AE29F4" w:rsidRPr="00AE29F4">
        <w:rPr>
          <w:color w:val="000000"/>
          <w:spacing w:val="15"/>
        </w:rPr>
        <w:t>Стать</w:t>
      </w:r>
      <w:r w:rsidR="00AE29F4">
        <w:rPr>
          <w:color w:val="000000"/>
          <w:spacing w:val="15"/>
        </w:rPr>
        <w:t>и</w:t>
      </w:r>
      <w:r w:rsidR="00AE29F4" w:rsidRPr="00AE29F4">
        <w:rPr>
          <w:color w:val="000000"/>
          <w:spacing w:val="15"/>
        </w:rPr>
        <w:t xml:space="preserve"> 1093</w:t>
      </w:r>
      <w:r w:rsidR="001B7F22">
        <w:rPr>
          <w:color w:val="000000"/>
          <w:spacing w:val="15"/>
        </w:rPr>
        <w:t xml:space="preserve"> ГК РБ</w:t>
      </w:r>
      <w:r w:rsidR="00AE29F4" w:rsidRPr="00AE29F4">
        <w:rPr>
          <w:color w:val="000000"/>
          <w:spacing w:val="15"/>
        </w:rPr>
        <w:t xml:space="preserve"> </w:t>
      </w:r>
      <w:r w:rsidR="001B7F22">
        <w:rPr>
          <w:color w:val="000000"/>
          <w:spacing w:val="15"/>
        </w:rPr>
        <w:t>«</w:t>
      </w:r>
      <w:r w:rsidR="00AE29F4">
        <w:rPr>
          <w:color w:val="000000"/>
          <w:spacing w:val="15"/>
        </w:rPr>
        <w:t xml:space="preserve">Об </w:t>
      </w:r>
      <w:r w:rsidR="001B7F22">
        <w:rPr>
          <w:color w:val="000000"/>
          <w:spacing w:val="15"/>
        </w:rPr>
        <w:t>о</w:t>
      </w:r>
      <w:r w:rsidR="00AE29F4" w:rsidRPr="00AE29F4">
        <w:rPr>
          <w:color w:val="000000"/>
          <w:spacing w:val="15"/>
        </w:rPr>
        <w:t>пределени</w:t>
      </w:r>
      <w:r w:rsidR="001B7F22">
        <w:rPr>
          <w:color w:val="000000"/>
          <w:spacing w:val="15"/>
        </w:rPr>
        <w:t>и</w:t>
      </w:r>
      <w:r w:rsidR="00AE29F4" w:rsidRPr="00AE29F4">
        <w:rPr>
          <w:color w:val="000000"/>
          <w:spacing w:val="15"/>
        </w:rPr>
        <w:t xml:space="preserve"> права, подлежащего применению к гражданско-правовым отношениям, осложненным иностранным элементом</w:t>
      </w:r>
      <w:r w:rsidR="001B7F22">
        <w:rPr>
          <w:color w:val="000000"/>
          <w:spacing w:val="15"/>
        </w:rPr>
        <w:t>», а именно  в части 1 говорится: «</w:t>
      </w:r>
      <w:r w:rsidR="00AE29F4" w:rsidRPr="00AE29F4">
        <w:rPr>
          <w:color w:val="000000"/>
          <w:spacing w:val="15"/>
        </w:rPr>
        <w:t xml:space="preserve">Право, подлежащее применению к гражданско-правовым отношениям с участием иностранных граждан или иностранных юридических лиц либо осложненным иным иностранным элементом, определяется на основании Конституции Республики Беларусь, </w:t>
      </w:r>
      <w:r w:rsidR="001B7F22">
        <w:rPr>
          <w:color w:val="000000"/>
          <w:spacing w:val="15"/>
        </w:rPr>
        <w:t>Гражданско</w:t>
      </w:r>
      <w:r w:rsidR="00AE29F4" w:rsidRPr="00AE29F4">
        <w:rPr>
          <w:color w:val="000000"/>
          <w:spacing w:val="15"/>
        </w:rPr>
        <w:t>го Кодекса, иных законодательных актов, международных договоров Республики Беларусь и не противоречащих законодательству Республики Беларусь международных обычаев</w:t>
      </w:r>
      <w:r w:rsidR="001B7F22">
        <w:rPr>
          <w:color w:val="000000"/>
          <w:spacing w:val="15"/>
        </w:rPr>
        <w:t>»</w:t>
      </w:r>
      <w:r w:rsidR="001B7F22">
        <w:rPr>
          <w:rStyle w:val="ac"/>
          <w:color w:val="000000"/>
          <w:spacing w:val="15"/>
        </w:rPr>
        <w:footnoteReference w:id="6"/>
      </w:r>
      <w:r w:rsidR="00AE29F4" w:rsidRPr="00AE29F4">
        <w:rPr>
          <w:color w:val="000000"/>
          <w:spacing w:val="15"/>
        </w:rPr>
        <w:t>.</w:t>
      </w:r>
      <w:r w:rsidR="001B7F22">
        <w:rPr>
          <w:color w:val="000000"/>
          <w:spacing w:val="15"/>
        </w:rPr>
        <w:t xml:space="preserve"> А в части 2 определяется, что с</w:t>
      </w:r>
      <w:r w:rsidR="00AE29F4" w:rsidRPr="00AE29F4">
        <w:rPr>
          <w:color w:val="000000"/>
          <w:spacing w:val="15"/>
        </w:rPr>
        <w:t>оглашение сторон о выборе права должно быть явно выражено или прямо вытекать из условий договора и обстоятельств дела, рассматриваемых в их совокупности.</w:t>
      </w:r>
      <w:r w:rsidR="001B7F22">
        <w:rPr>
          <w:color w:val="000000"/>
          <w:spacing w:val="15"/>
        </w:rPr>
        <w:t xml:space="preserve"> А в договоре прописано, что </w:t>
      </w:r>
      <w:r w:rsidR="000C5D1A">
        <w:t>по неурегулированным в нем вопросам стороны руководствуются английским законодательствам. В то же время оно устанавливает, что при определении требуемой формы внешнеторговой сделки с участием иностранцев надлежит руководствоваться законодательством государства в котором была заключена сделка, а спорный договор был заключен в Минске.</w:t>
      </w:r>
    </w:p>
    <w:p w:rsidR="009B476C" w:rsidRDefault="009B476C" w:rsidP="001335BC">
      <w:pPr>
        <w:pStyle w:val="12"/>
        <w:ind w:firstLine="709"/>
      </w:pPr>
      <w:r>
        <w:t xml:space="preserve">    </w:t>
      </w:r>
      <w:r w:rsidRPr="009B476C">
        <w:t>Так же согласно Статьи 1129. ГК РБ «Права и обязанности по обязательствам, возникающим вследствие причинения вреда, определяются по праву страны, где имело место действие или иное обстоятельство, послужившее основанием дл</w:t>
      </w:r>
      <w:r>
        <w:t>я требования о возмещении вреда» а этим основанием является договор заключенный в Минске т.е. на территории РБ.</w:t>
      </w:r>
    </w:p>
    <w:p w:rsidR="009B476C" w:rsidRDefault="009B476C" w:rsidP="001335BC">
      <w:pPr>
        <w:pStyle w:val="12"/>
        <w:ind w:firstLine="709"/>
      </w:pPr>
      <w:r>
        <w:t xml:space="preserve"> Ответ: Применяется право Республики Беларусь.</w:t>
      </w:r>
    </w:p>
    <w:p w:rsidR="00762601" w:rsidRPr="001335BC" w:rsidRDefault="001335BC" w:rsidP="001335BC">
      <w:pPr>
        <w:pStyle w:val="12"/>
        <w:ind w:firstLine="709"/>
        <w:jc w:val="center"/>
        <w:rPr>
          <w:b/>
          <w:bCs/>
        </w:rPr>
      </w:pPr>
      <w:r>
        <w:br w:type="page"/>
      </w:r>
      <w:r w:rsidR="00762601" w:rsidRPr="001335BC">
        <w:rPr>
          <w:b/>
          <w:bCs/>
        </w:rPr>
        <w:t>Список использованных источников и нормативных актов</w:t>
      </w:r>
    </w:p>
    <w:p w:rsidR="00762601" w:rsidRDefault="00762601" w:rsidP="001335BC">
      <w:pPr>
        <w:pStyle w:val="12"/>
        <w:ind w:firstLine="709"/>
        <w:jc w:val="center"/>
      </w:pPr>
    </w:p>
    <w:p w:rsidR="00065162" w:rsidRDefault="00065162" w:rsidP="001335BC">
      <w:pPr>
        <w:pStyle w:val="12"/>
        <w:numPr>
          <w:ilvl w:val="0"/>
          <w:numId w:val="6"/>
        </w:numPr>
        <w:ind w:firstLine="709"/>
      </w:pPr>
      <w:r>
        <w:t>Конституция</w:t>
      </w:r>
      <w:r w:rsidRPr="00065162">
        <w:t xml:space="preserve"> </w:t>
      </w:r>
      <w:r>
        <w:t>Республики Беларусь</w:t>
      </w:r>
    </w:p>
    <w:p w:rsidR="00762601" w:rsidRPr="00AC7E84" w:rsidRDefault="004B5524" w:rsidP="001335BC">
      <w:pPr>
        <w:pStyle w:val="12"/>
        <w:numPr>
          <w:ilvl w:val="0"/>
          <w:numId w:val="6"/>
        </w:numPr>
        <w:ind w:firstLine="709"/>
      </w:pPr>
      <w:r>
        <w:t xml:space="preserve">Гражданский кодекс Республики Беларусь </w:t>
      </w:r>
      <w:r w:rsidR="00AC7E84" w:rsidRPr="00AC7E84">
        <w:t>Зарегистрировано в Национальном реестре правовых актов Респу</w:t>
      </w:r>
      <w:r w:rsidR="00AC7E84">
        <w:t>блики Беларусь 20.03.2001, рег.</w:t>
      </w:r>
      <w:r w:rsidR="00AC7E84" w:rsidRPr="00AC7E84">
        <w:t>N 2/744</w:t>
      </w:r>
    </w:p>
    <w:p w:rsidR="00D77E40" w:rsidRDefault="00D77E40" w:rsidP="001335BC">
      <w:pPr>
        <w:pStyle w:val="12"/>
        <w:numPr>
          <w:ilvl w:val="0"/>
          <w:numId w:val="6"/>
        </w:numPr>
        <w:ind w:firstLine="709"/>
      </w:pPr>
      <w:r>
        <w:t>В.Г. Тихиня «Международное частное право» Учебник- Мн.  Книжный дом 2007г.</w:t>
      </w:r>
    </w:p>
    <w:p w:rsidR="00D77E40" w:rsidRDefault="00D77E40" w:rsidP="001335BC">
      <w:pPr>
        <w:pStyle w:val="12"/>
        <w:numPr>
          <w:ilvl w:val="0"/>
          <w:numId w:val="6"/>
        </w:numPr>
        <w:ind w:firstLine="709"/>
      </w:pPr>
      <w:r>
        <w:t>Я.И. Функ «Международный арбитраж в Республике Беларусь» - Мн. Дикта 2005г.</w:t>
      </w:r>
    </w:p>
    <w:p w:rsidR="00D77E40" w:rsidRDefault="00D77E40" w:rsidP="001335BC">
      <w:pPr>
        <w:pStyle w:val="12"/>
        <w:numPr>
          <w:ilvl w:val="0"/>
          <w:numId w:val="6"/>
        </w:numPr>
        <w:ind w:firstLine="709"/>
      </w:pPr>
      <w:r>
        <w:t>Ю.М. Колосов Э.С. Кривчикова «Международное право»</w:t>
      </w:r>
      <w:r w:rsidR="006C603C">
        <w:t>-</w:t>
      </w:r>
      <w:r>
        <w:t xml:space="preserve"> </w:t>
      </w:r>
      <w:r w:rsidR="006C603C">
        <w:t xml:space="preserve">М. Международные отношения: 2003г. </w:t>
      </w:r>
    </w:p>
    <w:p w:rsidR="00D77E40" w:rsidRDefault="00D77E40" w:rsidP="001335BC">
      <w:pPr>
        <w:pStyle w:val="12"/>
        <w:ind w:left="720" w:firstLine="709"/>
      </w:pPr>
      <w:bookmarkStart w:id="0" w:name="_GoBack"/>
      <w:bookmarkEnd w:id="0"/>
    </w:p>
    <w:sectPr w:rsidR="00D77E40" w:rsidSect="001335BC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A32" w:rsidRDefault="00633A32">
      <w:r>
        <w:separator/>
      </w:r>
    </w:p>
  </w:endnote>
  <w:endnote w:type="continuationSeparator" w:id="0">
    <w:p w:rsidR="00633A32" w:rsidRDefault="0063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B1" w:rsidRDefault="00721CBD" w:rsidP="003131A5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9E40B1" w:rsidRDefault="009E40B1" w:rsidP="003131A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A32" w:rsidRDefault="00633A32">
      <w:r>
        <w:separator/>
      </w:r>
    </w:p>
  </w:footnote>
  <w:footnote w:type="continuationSeparator" w:id="0">
    <w:p w:rsidR="00633A32" w:rsidRDefault="00633A32">
      <w:r>
        <w:continuationSeparator/>
      </w:r>
    </w:p>
  </w:footnote>
  <w:footnote w:id="1">
    <w:p w:rsidR="00633A32" w:rsidRDefault="00E13930">
      <w:pPr>
        <w:pStyle w:val="aa"/>
      </w:pPr>
      <w:r w:rsidRPr="00E13930">
        <w:rPr>
          <w:rStyle w:val="ac"/>
          <w:sz w:val="28"/>
          <w:szCs w:val="28"/>
        </w:rPr>
        <w:footnoteRef/>
      </w:r>
      <w:r w:rsidRPr="008F6B15">
        <w:rPr>
          <w:sz w:val="28"/>
          <w:szCs w:val="28"/>
          <w:lang w:val="ru-RU"/>
        </w:rPr>
        <w:t xml:space="preserve"> </w:t>
      </w:r>
      <w:r>
        <w:rPr>
          <w:lang w:val="ru-RU"/>
        </w:rPr>
        <w:t>Ст.1094  ГК РБ</w:t>
      </w:r>
    </w:p>
  </w:footnote>
  <w:footnote w:id="2">
    <w:p w:rsidR="00633A32" w:rsidRDefault="00E13930">
      <w:pPr>
        <w:pStyle w:val="aa"/>
      </w:pPr>
      <w:r>
        <w:rPr>
          <w:rStyle w:val="ac"/>
        </w:rPr>
        <w:footnoteRef/>
      </w:r>
      <w:r w:rsidRPr="00BC0C8B">
        <w:rPr>
          <w:lang w:val="ru-RU"/>
        </w:rPr>
        <w:t xml:space="preserve"> </w:t>
      </w:r>
      <w:r>
        <w:rPr>
          <w:lang w:val="ru-RU"/>
        </w:rPr>
        <w:t xml:space="preserve"> Ст.109</w:t>
      </w:r>
      <w:r w:rsidR="00BC0C8B">
        <w:rPr>
          <w:lang w:val="ru-RU"/>
        </w:rPr>
        <w:t xml:space="preserve">5 ГК </w:t>
      </w:r>
      <w:r>
        <w:rPr>
          <w:lang w:val="ru-RU"/>
        </w:rPr>
        <w:t>РБ</w:t>
      </w:r>
    </w:p>
  </w:footnote>
  <w:footnote w:id="3">
    <w:p w:rsidR="00633A32" w:rsidRDefault="00BC0C8B">
      <w:pPr>
        <w:pStyle w:val="aa"/>
      </w:pPr>
      <w:r>
        <w:rPr>
          <w:rStyle w:val="ac"/>
        </w:rPr>
        <w:footnoteRef/>
      </w:r>
      <w:r w:rsidRPr="00BC0C8B">
        <w:rPr>
          <w:lang w:val="ru-RU"/>
        </w:rPr>
        <w:t xml:space="preserve"> </w:t>
      </w:r>
      <w:r>
        <w:rPr>
          <w:lang w:val="ru-RU"/>
        </w:rPr>
        <w:t xml:space="preserve"> Ст.1096 ГК РБ</w:t>
      </w:r>
    </w:p>
  </w:footnote>
  <w:footnote w:id="4">
    <w:p w:rsidR="00633A32" w:rsidRDefault="00F341CA">
      <w:pPr>
        <w:pStyle w:val="aa"/>
      </w:pPr>
      <w:r>
        <w:rPr>
          <w:rStyle w:val="ac"/>
        </w:rPr>
        <w:footnoteRef/>
      </w:r>
      <w:r w:rsidRPr="008F6B15">
        <w:rPr>
          <w:lang w:val="ru-RU"/>
        </w:rPr>
        <w:t xml:space="preserve"> </w:t>
      </w:r>
      <w:r>
        <w:rPr>
          <w:lang w:val="ru-RU"/>
        </w:rPr>
        <w:t>Ст. 1129 ГК РБ</w:t>
      </w:r>
    </w:p>
  </w:footnote>
  <w:footnote w:id="5">
    <w:p w:rsidR="00633A32" w:rsidRDefault="00270F77">
      <w:pPr>
        <w:pStyle w:val="aa"/>
      </w:pPr>
      <w:r>
        <w:rPr>
          <w:rStyle w:val="ac"/>
        </w:rPr>
        <w:footnoteRef/>
      </w:r>
      <w:r w:rsidRPr="008F6B15">
        <w:rPr>
          <w:lang w:val="ru-RU"/>
        </w:rPr>
        <w:t xml:space="preserve"> </w:t>
      </w:r>
      <w:r>
        <w:rPr>
          <w:lang w:val="ru-RU"/>
        </w:rPr>
        <w:t>Ст. 1103 ГК РБ</w:t>
      </w:r>
    </w:p>
  </w:footnote>
  <w:footnote w:id="6">
    <w:p w:rsidR="00633A32" w:rsidRDefault="001B7F22">
      <w:pPr>
        <w:pStyle w:val="aa"/>
      </w:pPr>
      <w:r>
        <w:rPr>
          <w:rStyle w:val="ac"/>
        </w:rPr>
        <w:footnoteRef/>
      </w:r>
      <w:r w:rsidRPr="008F6B15">
        <w:rPr>
          <w:lang w:val="ru-RU"/>
        </w:rPr>
        <w:t xml:space="preserve"> </w:t>
      </w:r>
      <w:r>
        <w:rPr>
          <w:lang w:val="ru-RU"/>
        </w:rPr>
        <w:t>Ст. 1093 ГК РБ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A61CD"/>
    <w:multiLevelType w:val="hybridMultilevel"/>
    <w:tmpl w:val="90442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D7601"/>
    <w:multiLevelType w:val="hybridMultilevel"/>
    <w:tmpl w:val="B4C4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20E97"/>
    <w:multiLevelType w:val="hybridMultilevel"/>
    <w:tmpl w:val="B6FA13D6"/>
    <w:lvl w:ilvl="0" w:tplc="CD3626D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A067A"/>
    <w:multiLevelType w:val="hybridMultilevel"/>
    <w:tmpl w:val="64384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72003D6"/>
    <w:multiLevelType w:val="hybridMultilevel"/>
    <w:tmpl w:val="8C204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F5DA1"/>
    <w:multiLevelType w:val="hybridMultilevel"/>
    <w:tmpl w:val="A78C3C24"/>
    <w:lvl w:ilvl="0" w:tplc="27DC654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8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8BA6A18"/>
    <w:multiLevelType w:val="hybridMultilevel"/>
    <w:tmpl w:val="D34825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F15C9"/>
    <w:multiLevelType w:val="hybridMultilevel"/>
    <w:tmpl w:val="372E5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86E3C"/>
    <w:multiLevelType w:val="hybridMultilevel"/>
    <w:tmpl w:val="EF2CF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F781D"/>
    <w:multiLevelType w:val="hybridMultilevel"/>
    <w:tmpl w:val="A03A5C34"/>
    <w:lvl w:ilvl="0" w:tplc="27DC654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8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5694A"/>
    <w:multiLevelType w:val="hybridMultilevel"/>
    <w:tmpl w:val="0ED20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5045E4A"/>
    <w:multiLevelType w:val="hybridMultilevel"/>
    <w:tmpl w:val="28FC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E578D"/>
    <w:multiLevelType w:val="hybridMultilevel"/>
    <w:tmpl w:val="ECBC8F8C"/>
    <w:lvl w:ilvl="0" w:tplc="27DC6540">
      <w:start w:val="1"/>
      <w:numFmt w:val="decimal"/>
      <w:lvlText w:val="%1."/>
      <w:lvlJc w:val="left"/>
      <w:pPr>
        <w:ind w:left="840" w:hanging="360"/>
      </w:pPr>
      <w:rPr>
        <w:rFonts w:hint="default"/>
        <w:color w:val="000080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4A322849"/>
    <w:multiLevelType w:val="hybridMultilevel"/>
    <w:tmpl w:val="39C0F41A"/>
    <w:lvl w:ilvl="0" w:tplc="44307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222AB1"/>
    <w:multiLevelType w:val="hybridMultilevel"/>
    <w:tmpl w:val="1BC6C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3249C"/>
    <w:multiLevelType w:val="hybridMultilevel"/>
    <w:tmpl w:val="EF982474"/>
    <w:lvl w:ilvl="0" w:tplc="CD3626D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94FC5"/>
    <w:multiLevelType w:val="hybridMultilevel"/>
    <w:tmpl w:val="FBA80E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A32CC"/>
    <w:multiLevelType w:val="hybridMultilevel"/>
    <w:tmpl w:val="91FACAE2"/>
    <w:lvl w:ilvl="0" w:tplc="1EC862B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035820"/>
    <w:multiLevelType w:val="hybridMultilevel"/>
    <w:tmpl w:val="24E6DECA"/>
    <w:lvl w:ilvl="0" w:tplc="9F422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3"/>
  </w:num>
  <w:num w:numId="5">
    <w:abstractNumId w:val="15"/>
  </w:num>
  <w:num w:numId="6">
    <w:abstractNumId w:val="2"/>
  </w:num>
  <w:num w:numId="7">
    <w:abstractNumId w:val="6"/>
  </w:num>
  <w:num w:numId="8">
    <w:abstractNumId w:val="17"/>
  </w:num>
  <w:num w:numId="9">
    <w:abstractNumId w:val="16"/>
  </w:num>
  <w:num w:numId="10">
    <w:abstractNumId w:val="8"/>
  </w:num>
  <w:num w:numId="11">
    <w:abstractNumId w:val="0"/>
  </w:num>
  <w:num w:numId="12">
    <w:abstractNumId w:val="1"/>
  </w:num>
  <w:num w:numId="13">
    <w:abstractNumId w:val="11"/>
  </w:num>
  <w:num w:numId="14">
    <w:abstractNumId w:val="7"/>
  </w:num>
  <w:num w:numId="15">
    <w:abstractNumId w:val="4"/>
  </w:num>
  <w:num w:numId="16">
    <w:abstractNumId w:val="14"/>
  </w:num>
  <w:num w:numId="17">
    <w:abstractNumId w:val="5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1A5"/>
    <w:rsid w:val="00000298"/>
    <w:rsid w:val="00010A0D"/>
    <w:rsid w:val="00032582"/>
    <w:rsid w:val="00034267"/>
    <w:rsid w:val="000411B5"/>
    <w:rsid w:val="00055FA3"/>
    <w:rsid w:val="00065162"/>
    <w:rsid w:val="000A549C"/>
    <w:rsid w:val="000C094B"/>
    <w:rsid w:val="000C5D1A"/>
    <w:rsid w:val="000E7A0C"/>
    <w:rsid w:val="00101807"/>
    <w:rsid w:val="001335BC"/>
    <w:rsid w:val="001B3419"/>
    <w:rsid w:val="001B7F22"/>
    <w:rsid w:val="001C1DE4"/>
    <w:rsid w:val="001D5919"/>
    <w:rsid w:val="001E5B08"/>
    <w:rsid w:val="00211B3A"/>
    <w:rsid w:val="00224E88"/>
    <w:rsid w:val="0022640D"/>
    <w:rsid w:val="00233EEA"/>
    <w:rsid w:val="00242240"/>
    <w:rsid w:val="00256074"/>
    <w:rsid w:val="00270F77"/>
    <w:rsid w:val="00286E43"/>
    <w:rsid w:val="002A0AB0"/>
    <w:rsid w:val="002C0C3C"/>
    <w:rsid w:val="002C365C"/>
    <w:rsid w:val="002E1E5D"/>
    <w:rsid w:val="003131A5"/>
    <w:rsid w:val="00326680"/>
    <w:rsid w:val="00341EFD"/>
    <w:rsid w:val="003677B2"/>
    <w:rsid w:val="00370990"/>
    <w:rsid w:val="003870F7"/>
    <w:rsid w:val="003C4108"/>
    <w:rsid w:val="003F3580"/>
    <w:rsid w:val="0041289B"/>
    <w:rsid w:val="00426BCE"/>
    <w:rsid w:val="00441E52"/>
    <w:rsid w:val="00444C34"/>
    <w:rsid w:val="00466968"/>
    <w:rsid w:val="004A53D5"/>
    <w:rsid w:val="004B20F7"/>
    <w:rsid w:val="004B5524"/>
    <w:rsid w:val="004C050D"/>
    <w:rsid w:val="004C3689"/>
    <w:rsid w:val="004E4A54"/>
    <w:rsid w:val="004E5867"/>
    <w:rsid w:val="004F4610"/>
    <w:rsid w:val="004F6F84"/>
    <w:rsid w:val="0050601E"/>
    <w:rsid w:val="005113FE"/>
    <w:rsid w:val="00520AD3"/>
    <w:rsid w:val="005235C4"/>
    <w:rsid w:val="00535C64"/>
    <w:rsid w:val="005677DA"/>
    <w:rsid w:val="00576474"/>
    <w:rsid w:val="005B5105"/>
    <w:rsid w:val="005C1093"/>
    <w:rsid w:val="005C5AA9"/>
    <w:rsid w:val="005C6F9F"/>
    <w:rsid w:val="005F4DD2"/>
    <w:rsid w:val="00600585"/>
    <w:rsid w:val="00633A32"/>
    <w:rsid w:val="00644D12"/>
    <w:rsid w:val="00651AF4"/>
    <w:rsid w:val="00692DC8"/>
    <w:rsid w:val="006C603C"/>
    <w:rsid w:val="00707FA3"/>
    <w:rsid w:val="00721CBD"/>
    <w:rsid w:val="00753E76"/>
    <w:rsid w:val="00757BA5"/>
    <w:rsid w:val="00762601"/>
    <w:rsid w:val="00773D06"/>
    <w:rsid w:val="007A1DE8"/>
    <w:rsid w:val="007B72DE"/>
    <w:rsid w:val="007E5F7D"/>
    <w:rsid w:val="007E65FC"/>
    <w:rsid w:val="008160C0"/>
    <w:rsid w:val="00840B81"/>
    <w:rsid w:val="008472B7"/>
    <w:rsid w:val="00862216"/>
    <w:rsid w:val="008731A7"/>
    <w:rsid w:val="00897A17"/>
    <w:rsid w:val="008B400E"/>
    <w:rsid w:val="008C28DB"/>
    <w:rsid w:val="008E237A"/>
    <w:rsid w:val="008E38DC"/>
    <w:rsid w:val="008F6B15"/>
    <w:rsid w:val="0095332D"/>
    <w:rsid w:val="0096692B"/>
    <w:rsid w:val="009762F4"/>
    <w:rsid w:val="00991AC0"/>
    <w:rsid w:val="009B476C"/>
    <w:rsid w:val="009E40B1"/>
    <w:rsid w:val="009E411B"/>
    <w:rsid w:val="00A05FB4"/>
    <w:rsid w:val="00A23C38"/>
    <w:rsid w:val="00A33CED"/>
    <w:rsid w:val="00A727ED"/>
    <w:rsid w:val="00AB729B"/>
    <w:rsid w:val="00AC7E84"/>
    <w:rsid w:val="00AD3242"/>
    <w:rsid w:val="00AE29F4"/>
    <w:rsid w:val="00B8436A"/>
    <w:rsid w:val="00BB2E42"/>
    <w:rsid w:val="00BB61DB"/>
    <w:rsid w:val="00BC0C8B"/>
    <w:rsid w:val="00BE7783"/>
    <w:rsid w:val="00C43B98"/>
    <w:rsid w:val="00C80DF8"/>
    <w:rsid w:val="00C85B0A"/>
    <w:rsid w:val="00CA2905"/>
    <w:rsid w:val="00CC0A18"/>
    <w:rsid w:val="00D2694D"/>
    <w:rsid w:val="00D2770B"/>
    <w:rsid w:val="00D34A09"/>
    <w:rsid w:val="00D75B5F"/>
    <w:rsid w:val="00D77E40"/>
    <w:rsid w:val="00D96944"/>
    <w:rsid w:val="00DA3FA0"/>
    <w:rsid w:val="00DA5F8B"/>
    <w:rsid w:val="00DB217E"/>
    <w:rsid w:val="00DC6F74"/>
    <w:rsid w:val="00DE19F9"/>
    <w:rsid w:val="00DE7224"/>
    <w:rsid w:val="00DE7C22"/>
    <w:rsid w:val="00DF6537"/>
    <w:rsid w:val="00E13930"/>
    <w:rsid w:val="00E56C63"/>
    <w:rsid w:val="00E63686"/>
    <w:rsid w:val="00E74654"/>
    <w:rsid w:val="00E83D00"/>
    <w:rsid w:val="00E9202E"/>
    <w:rsid w:val="00E97142"/>
    <w:rsid w:val="00EB2066"/>
    <w:rsid w:val="00EC5500"/>
    <w:rsid w:val="00EE36BD"/>
    <w:rsid w:val="00F014BD"/>
    <w:rsid w:val="00F01F0D"/>
    <w:rsid w:val="00F11152"/>
    <w:rsid w:val="00F17086"/>
    <w:rsid w:val="00F341CA"/>
    <w:rsid w:val="00F5042C"/>
    <w:rsid w:val="00F60EC0"/>
    <w:rsid w:val="00F6605B"/>
    <w:rsid w:val="00FB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B6A92C-0644-46E5-B52F-4DDB468F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680"/>
    <w:rPr>
      <w:rFonts w:cs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2668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2668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2668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266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266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266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266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32668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32668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326680"/>
    <w:rPr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26680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32668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32668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326680"/>
    <w:rPr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326680"/>
    <w:rPr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32668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326680"/>
    <w:rPr>
      <w:rFonts w:ascii="Cambria" w:eastAsia="Times New Roman" w:hAnsi="Cambria" w:cs="Cambria"/>
    </w:rPr>
  </w:style>
  <w:style w:type="paragraph" w:styleId="a5">
    <w:name w:val="Title"/>
    <w:basedOn w:val="a"/>
    <w:next w:val="a"/>
    <w:link w:val="a6"/>
    <w:uiPriority w:val="99"/>
    <w:qFormat/>
    <w:rsid w:val="00326680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table" w:styleId="-1">
    <w:name w:val="Table Web 1"/>
    <w:basedOn w:val="a1"/>
    <w:uiPriority w:val="99"/>
    <w:rsid w:val="005235C4"/>
    <w:rPr>
      <w:rFonts w:cs="Calibri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footer"/>
    <w:basedOn w:val="a"/>
    <w:link w:val="a8"/>
    <w:uiPriority w:val="99"/>
    <w:rsid w:val="003131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cs="Calibri"/>
      <w:sz w:val="24"/>
      <w:szCs w:val="24"/>
      <w:lang w:val="en-US" w:eastAsia="en-US"/>
    </w:rPr>
  </w:style>
  <w:style w:type="character" w:styleId="a9">
    <w:name w:val="page number"/>
    <w:uiPriority w:val="99"/>
    <w:rsid w:val="003131A5"/>
  </w:style>
  <w:style w:type="paragraph" w:styleId="aa">
    <w:name w:val="footnote text"/>
    <w:basedOn w:val="a"/>
    <w:link w:val="ab"/>
    <w:uiPriority w:val="99"/>
    <w:semiHidden/>
    <w:rsid w:val="00C80DF8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Pr>
      <w:rFonts w:cs="Calibri"/>
      <w:sz w:val="20"/>
      <w:szCs w:val="20"/>
      <w:lang w:val="en-US" w:eastAsia="en-US"/>
    </w:rPr>
  </w:style>
  <w:style w:type="character" w:styleId="ac">
    <w:name w:val="footnote reference"/>
    <w:uiPriority w:val="99"/>
    <w:semiHidden/>
    <w:rsid w:val="00C80DF8"/>
    <w:rPr>
      <w:vertAlign w:val="superscript"/>
    </w:rPr>
  </w:style>
  <w:style w:type="paragraph" w:styleId="a4">
    <w:name w:val="Body Text"/>
    <w:basedOn w:val="a"/>
    <w:link w:val="a3"/>
    <w:uiPriority w:val="99"/>
    <w:rsid w:val="00C80DF8"/>
    <w:rPr>
      <w:sz w:val="28"/>
      <w:szCs w:val="28"/>
    </w:rPr>
  </w:style>
  <w:style w:type="character" w:customStyle="1" w:styleId="11">
    <w:name w:val="Стиль1 Знак"/>
    <w:link w:val="12"/>
    <w:uiPriority w:val="99"/>
    <w:locked/>
    <w:rsid w:val="00326680"/>
    <w:rPr>
      <w:rFonts w:ascii="Times New Roman" w:hAnsi="Times New Roman" w:cs="Times New Roman"/>
      <w:sz w:val="28"/>
      <w:szCs w:val="28"/>
      <w:lang w:val="ru-RU" w:eastAsia="x-none"/>
    </w:rPr>
  </w:style>
  <w:style w:type="paragraph" w:styleId="21">
    <w:name w:val="Body Text 2"/>
    <w:basedOn w:val="a"/>
    <w:link w:val="22"/>
    <w:uiPriority w:val="99"/>
    <w:rsid w:val="0037099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rFonts w:cs="Calibri"/>
      <w:sz w:val="24"/>
      <w:szCs w:val="24"/>
      <w:lang w:val="en-US" w:eastAsia="en-US"/>
    </w:rPr>
  </w:style>
  <w:style w:type="paragraph" w:customStyle="1" w:styleId="12">
    <w:name w:val="Стиль1"/>
    <w:basedOn w:val="a4"/>
    <w:link w:val="11"/>
    <w:uiPriority w:val="99"/>
    <w:rsid w:val="00326680"/>
    <w:pPr>
      <w:spacing w:line="360" w:lineRule="auto"/>
      <w:jc w:val="both"/>
    </w:pPr>
    <w:rPr>
      <w:rFonts w:cs="Times New Roman"/>
      <w:lang w:val="ru-RU"/>
    </w:rPr>
  </w:style>
  <w:style w:type="character" w:customStyle="1" w:styleId="10">
    <w:name w:val="Заголовок 1 Знак"/>
    <w:link w:val="1"/>
    <w:uiPriority w:val="99"/>
    <w:locked/>
    <w:rsid w:val="00326680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26680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ad">
    <w:name w:val="Subtitle"/>
    <w:basedOn w:val="a"/>
    <w:next w:val="a"/>
    <w:link w:val="ae"/>
    <w:uiPriority w:val="99"/>
    <w:qFormat/>
    <w:rsid w:val="00326680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6">
    <w:name w:val="Название Знак"/>
    <w:link w:val="a5"/>
    <w:uiPriority w:val="99"/>
    <w:locked/>
    <w:rsid w:val="00326680"/>
    <w:rPr>
      <w:rFonts w:ascii="Cambria" w:eastAsia="Times New Roman" w:hAnsi="Cambria" w:cs="Cambria"/>
      <w:b/>
      <w:bCs/>
      <w:kern w:val="28"/>
      <w:sz w:val="32"/>
      <w:szCs w:val="32"/>
    </w:rPr>
  </w:style>
  <w:style w:type="character" w:styleId="af">
    <w:name w:val="Strong"/>
    <w:uiPriority w:val="99"/>
    <w:qFormat/>
    <w:rsid w:val="00326680"/>
    <w:rPr>
      <w:b/>
      <w:bCs/>
    </w:rPr>
  </w:style>
  <w:style w:type="character" w:customStyle="1" w:styleId="ae">
    <w:name w:val="Подзаголовок Знак"/>
    <w:link w:val="ad"/>
    <w:uiPriority w:val="99"/>
    <w:locked/>
    <w:rsid w:val="00326680"/>
    <w:rPr>
      <w:rFonts w:ascii="Cambria" w:eastAsia="Times New Roman" w:hAnsi="Cambria" w:cs="Cambria"/>
      <w:sz w:val="24"/>
      <w:szCs w:val="24"/>
    </w:rPr>
  </w:style>
  <w:style w:type="character" w:styleId="af0">
    <w:name w:val="Emphasis"/>
    <w:uiPriority w:val="99"/>
    <w:qFormat/>
    <w:rsid w:val="00326680"/>
    <w:rPr>
      <w:rFonts w:ascii="Calibri" w:hAnsi="Calibri" w:cs="Calibri"/>
      <w:b/>
      <w:bCs/>
      <w:i/>
      <w:iCs/>
    </w:rPr>
  </w:style>
  <w:style w:type="paragraph" w:styleId="af1">
    <w:name w:val="No Spacing"/>
    <w:basedOn w:val="a"/>
    <w:uiPriority w:val="99"/>
    <w:qFormat/>
    <w:rsid w:val="00326680"/>
  </w:style>
  <w:style w:type="paragraph" w:styleId="af2">
    <w:name w:val="List Paragraph"/>
    <w:basedOn w:val="a"/>
    <w:uiPriority w:val="99"/>
    <w:qFormat/>
    <w:rsid w:val="00326680"/>
    <w:pPr>
      <w:ind w:left="720"/>
    </w:pPr>
  </w:style>
  <w:style w:type="paragraph" w:styleId="23">
    <w:name w:val="Quote"/>
    <w:basedOn w:val="a"/>
    <w:next w:val="a"/>
    <w:link w:val="24"/>
    <w:uiPriority w:val="99"/>
    <w:qFormat/>
    <w:rsid w:val="00326680"/>
    <w:rPr>
      <w:i/>
      <w:iCs/>
    </w:rPr>
  </w:style>
  <w:style w:type="character" w:customStyle="1" w:styleId="24">
    <w:name w:val="Цитата 2 Знак"/>
    <w:link w:val="23"/>
    <w:uiPriority w:val="99"/>
    <w:locked/>
    <w:rsid w:val="00326680"/>
    <w:rPr>
      <w:i/>
      <w:iCs/>
      <w:sz w:val="24"/>
      <w:szCs w:val="24"/>
    </w:rPr>
  </w:style>
  <w:style w:type="paragraph" w:styleId="af3">
    <w:name w:val="Intense Quote"/>
    <w:basedOn w:val="a"/>
    <w:next w:val="a"/>
    <w:link w:val="af4"/>
    <w:uiPriority w:val="99"/>
    <w:qFormat/>
    <w:rsid w:val="00326680"/>
    <w:pPr>
      <w:ind w:left="720" w:right="720"/>
    </w:pPr>
    <w:rPr>
      <w:b/>
      <w:bCs/>
      <w:i/>
      <w:iCs/>
    </w:rPr>
  </w:style>
  <w:style w:type="character" w:customStyle="1" w:styleId="af4">
    <w:name w:val="Выделенная цитата Знак"/>
    <w:link w:val="af3"/>
    <w:uiPriority w:val="99"/>
    <w:locked/>
    <w:rsid w:val="00326680"/>
    <w:rPr>
      <w:b/>
      <w:bCs/>
      <w:i/>
      <w:iCs/>
      <w:sz w:val="24"/>
      <w:szCs w:val="24"/>
    </w:rPr>
  </w:style>
  <w:style w:type="character" w:styleId="af5">
    <w:name w:val="Subtle Emphasis"/>
    <w:uiPriority w:val="99"/>
    <w:qFormat/>
    <w:rsid w:val="00326680"/>
    <w:rPr>
      <w:i/>
      <w:iCs/>
      <w:color w:val="auto"/>
    </w:rPr>
  </w:style>
  <w:style w:type="character" w:styleId="af6">
    <w:name w:val="Intense Emphasis"/>
    <w:uiPriority w:val="99"/>
    <w:qFormat/>
    <w:rsid w:val="00326680"/>
    <w:rPr>
      <w:b/>
      <w:bCs/>
      <w:i/>
      <w:iCs/>
      <w:sz w:val="24"/>
      <w:szCs w:val="24"/>
      <w:u w:val="single"/>
    </w:rPr>
  </w:style>
  <w:style w:type="character" w:styleId="af7">
    <w:name w:val="Subtle Reference"/>
    <w:uiPriority w:val="99"/>
    <w:qFormat/>
    <w:rsid w:val="00326680"/>
    <w:rPr>
      <w:sz w:val="24"/>
      <w:szCs w:val="24"/>
      <w:u w:val="single"/>
    </w:rPr>
  </w:style>
  <w:style w:type="character" w:styleId="af8">
    <w:name w:val="Intense Reference"/>
    <w:uiPriority w:val="99"/>
    <w:qFormat/>
    <w:rsid w:val="00326680"/>
    <w:rPr>
      <w:b/>
      <w:bCs/>
      <w:sz w:val="24"/>
      <w:szCs w:val="24"/>
      <w:u w:val="single"/>
    </w:rPr>
  </w:style>
  <w:style w:type="character" w:styleId="af9">
    <w:name w:val="Book Title"/>
    <w:uiPriority w:val="99"/>
    <w:qFormat/>
    <w:rsid w:val="00326680"/>
    <w:rPr>
      <w:rFonts w:ascii="Cambria" w:eastAsia="Times New Roman" w:hAnsi="Cambria" w:cs="Cambria"/>
      <w:b/>
      <w:bCs/>
      <w:i/>
      <w:iCs/>
      <w:sz w:val="24"/>
      <w:szCs w:val="24"/>
    </w:rPr>
  </w:style>
  <w:style w:type="paragraph" w:styleId="afa">
    <w:name w:val="TOC Heading"/>
    <w:basedOn w:val="1"/>
    <w:next w:val="a"/>
    <w:uiPriority w:val="99"/>
    <w:qFormat/>
    <w:rsid w:val="00326680"/>
    <w:pPr>
      <w:outlineLvl w:val="9"/>
    </w:pPr>
  </w:style>
  <w:style w:type="character" w:styleId="afb">
    <w:name w:val="annotation reference"/>
    <w:uiPriority w:val="99"/>
    <w:semiHidden/>
    <w:rsid w:val="0060058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rsid w:val="00600585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rsid w:val="00600585"/>
    <w:rPr>
      <w:b/>
      <w:bCs/>
    </w:rPr>
  </w:style>
  <w:style w:type="character" w:customStyle="1" w:styleId="afd">
    <w:name w:val="Текст примечания Знак"/>
    <w:link w:val="afc"/>
    <w:uiPriority w:val="99"/>
    <w:locked/>
    <w:rsid w:val="00600585"/>
    <w:rPr>
      <w:lang w:val="en-US" w:eastAsia="en-US"/>
    </w:rPr>
  </w:style>
  <w:style w:type="paragraph" w:styleId="aff0">
    <w:name w:val="Balloon Text"/>
    <w:basedOn w:val="a"/>
    <w:link w:val="aff1"/>
    <w:uiPriority w:val="99"/>
    <w:semiHidden/>
    <w:rsid w:val="00600585"/>
    <w:rPr>
      <w:rFonts w:ascii="Tahoma" w:hAnsi="Tahoma" w:cs="Tahoma"/>
      <w:sz w:val="16"/>
      <w:szCs w:val="16"/>
    </w:rPr>
  </w:style>
  <w:style w:type="character" w:customStyle="1" w:styleId="aff">
    <w:name w:val="Тема примечания Знак"/>
    <w:link w:val="afe"/>
    <w:uiPriority w:val="99"/>
    <w:locked/>
    <w:rsid w:val="00600585"/>
    <w:rPr>
      <w:b/>
      <w:bCs/>
      <w:lang w:val="en-US" w:eastAsia="en-US"/>
    </w:rPr>
  </w:style>
  <w:style w:type="paragraph" w:styleId="aff2">
    <w:name w:val="endnote text"/>
    <w:basedOn w:val="a"/>
    <w:link w:val="aff3"/>
    <w:uiPriority w:val="99"/>
    <w:semiHidden/>
    <w:rsid w:val="00DE7224"/>
    <w:rPr>
      <w:sz w:val="20"/>
      <w:szCs w:val="20"/>
    </w:rPr>
  </w:style>
  <w:style w:type="character" w:customStyle="1" w:styleId="aff1">
    <w:name w:val="Текст выноски Знак"/>
    <w:link w:val="aff0"/>
    <w:uiPriority w:val="99"/>
    <w:locked/>
    <w:rsid w:val="00600585"/>
    <w:rPr>
      <w:rFonts w:ascii="Tahoma" w:hAnsi="Tahoma" w:cs="Tahoma"/>
      <w:sz w:val="16"/>
      <w:szCs w:val="16"/>
      <w:lang w:val="en-US" w:eastAsia="en-US"/>
    </w:rPr>
  </w:style>
  <w:style w:type="character" w:styleId="aff4">
    <w:name w:val="endnote reference"/>
    <w:uiPriority w:val="99"/>
    <w:semiHidden/>
    <w:rsid w:val="00DE7224"/>
    <w:rPr>
      <w:vertAlign w:val="superscript"/>
    </w:rPr>
  </w:style>
  <w:style w:type="character" w:customStyle="1" w:styleId="aff3">
    <w:name w:val="Текст концевой сноски Знак"/>
    <w:link w:val="aff2"/>
    <w:uiPriority w:val="99"/>
    <w:locked/>
    <w:rsid w:val="00DE722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3190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Частное учреждение образования “ Белорусский Институт Правоведения “</vt:lpstr>
    </vt:vector>
  </TitlesOfParts>
  <Company>Hom</Company>
  <LinksUpToDate>false</LinksUpToDate>
  <CharactersWithSpaces>21331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Частное учреждение образования “ Белорусский Институт Правоведения “</dc:title>
  <dc:subject/>
  <dc:creator>5555</dc:creator>
  <cp:keywords/>
  <dc:description/>
  <cp:lastModifiedBy>admin</cp:lastModifiedBy>
  <cp:revision>2</cp:revision>
  <dcterms:created xsi:type="dcterms:W3CDTF">2014-03-06T10:20:00Z</dcterms:created>
  <dcterms:modified xsi:type="dcterms:W3CDTF">2014-03-06T10:20:00Z</dcterms:modified>
</cp:coreProperties>
</file>