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b/>
          <w:bCs/>
          <w:sz w:val="28"/>
          <w:szCs w:val="28"/>
        </w:rPr>
        <w:t>МЕХАНИЧЕСКОЕ РЫХЛЕНИЕ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Механическое рыхление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послойное отделение породы от массива и разделение ее на куски при помощи механических рыхлителей. Размеры кусков породы, отделенных от массива, должны обеспечивать высокую производительность выемочно-погрузочного и транспортного оборудования при разработке пластов различной мощности.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Применяемые рыхлители по способу крепления рабочего органа разделяются на навесные и прицепные. Основным преимуществом навесных рыхлителей по сравнению с прицепными является возможность использования массы тягача для заглубления рабочего органа рыхлителя. Прицепные рыхлители осуществляют рыхление на глубину не более 0,5 м, а навесные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на глубину до 2 м.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Техническая характеристика рыхлителей приведена в табл. 1, а бульдозерно-рыхлительных агрегатов (тракторы, комплектно поставляемые с навесным оборудованием бульдозеров и рыхлителей)</w:t>
      </w:r>
      <w:r w:rsidR="00E17937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в табл. </w:t>
      </w:r>
      <w:r w:rsidRPr="007F78D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F78DC">
        <w:rPr>
          <w:rFonts w:ascii="Times New Roman" w:hAnsi="Times New Roman" w:cs="Times New Roman"/>
          <w:sz w:val="28"/>
          <w:szCs w:val="28"/>
        </w:rPr>
        <w:t>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Техническая характеристика отечественных рыхлителей</w:t>
      </w:r>
      <w:r w:rsidR="00E17937" w:rsidRPr="007F78DC">
        <w:rPr>
          <w:rFonts w:ascii="Times New Roman" w:hAnsi="Times New Roman" w:cs="Times New Roman"/>
          <w:sz w:val="28"/>
          <w:szCs w:val="28"/>
        </w:rPr>
        <w:t>.</w:t>
      </w:r>
    </w:p>
    <w:p w:rsidR="00E17937" w:rsidRPr="007F78DC" w:rsidRDefault="00E17937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89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8"/>
        <w:gridCol w:w="836"/>
        <w:gridCol w:w="720"/>
        <w:gridCol w:w="1094"/>
        <w:gridCol w:w="1018"/>
        <w:gridCol w:w="1071"/>
        <w:gridCol w:w="1115"/>
        <w:gridCol w:w="1137"/>
      </w:tblGrid>
      <w:tr w:rsidR="000C1E32" w:rsidRPr="007F78DC">
        <w:trPr>
          <w:trHeight w:val="299"/>
          <w:jc w:val="center"/>
        </w:trPr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</w:tc>
      </w:tr>
      <w:tr w:rsidR="000C1E32" w:rsidRPr="007F78DC">
        <w:trPr>
          <w:trHeight w:val="187"/>
          <w:jc w:val="center"/>
        </w:trPr>
        <w:tc>
          <w:tcPr>
            <w:tcW w:w="1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26С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22С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9ВХЛ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10С</w:t>
            </w: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29АХ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141ХЛ</w:t>
            </w: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35УХ</w:t>
            </w:r>
          </w:p>
        </w:tc>
      </w:tr>
      <w:tr w:rsidR="000C1E32" w:rsidRPr="007F78DC">
        <w:trPr>
          <w:trHeight w:val="284"/>
          <w:jc w:val="center"/>
        </w:trPr>
        <w:tc>
          <w:tcPr>
            <w:tcW w:w="1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0C1E32" w:rsidRPr="007F78DC">
        <w:trPr>
          <w:trHeight w:val="52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Т-130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180КС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ДЭТ-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250М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ТТ-330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ТТ-330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Т-500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Т-50.01</w:t>
            </w:r>
          </w:p>
        </w:tc>
      </w:tr>
      <w:tr w:rsidR="000C1E32" w:rsidRPr="007F78DC">
        <w:trPr>
          <w:trHeight w:val="268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</w:tr>
      <w:tr w:rsidR="000C1E32" w:rsidRPr="007F78DC">
        <w:trPr>
          <w:trHeight w:val="268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двигателя, кВт</w:t>
            </w:r>
          </w:p>
        </w:tc>
        <w:tc>
          <w:tcPr>
            <w:tcW w:w="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E32" w:rsidRPr="007F78DC">
        <w:trPr>
          <w:trHeight w:val="276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Тяговый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0C1E32" w:rsidRPr="007F78DC">
        <w:trPr>
          <w:trHeight w:val="276"/>
          <w:jc w:val="center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класс, кН</w:t>
            </w:r>
          </w:p>
        </w:tc>
        <w:tc>
          <w:tcPr>
            <w:tcW w:w="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E32" w:rsidRPr="007F78DC">
        <w:trPr>
          <w:trHeight w:val="33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Число зубьев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1;3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1;3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1E32" w:rsidRPr="007F78DC">
        <w:trPr>
          <w:trHeight w:val="28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осями зубьев, мм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5F1891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5F1891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5F1891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5F1891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5F1891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E32" w:rsidRPr="007F78DC">
        <w:trPr>
          <w:trHeight w:val="284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Ширина наконечника зуба, мм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F1891"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5F1891"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C1E32" w:rsidRPr="007F78DC">
        <w:trPr>
          <w:trHeight w:val="58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Глубина</w:t>
            </w:r>
            <w:r w:rsidR="00E17937" w:rsidRPr="007F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рыхления, мм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1780</w:t>
            </w:r>
          </w:p>
        </w:tc>
      </w:tr>
      <w:tr w:rsidR="000C1E32" w:rsidRPr="007F78DC">
        <w:trPr>
          <w:trHeight w:val="56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Угол</w:t>
            </w:r>
            <w:r w:rsidR="005F1891" w:rsidRPr="007F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937" w:rsidRPr="007F78DC">
              <w:rPr>
                <w:rFonts w:ascii="Times New Roman" w:hAnsi="Times New Roman" w:cs="Times New Roman"/>
                <w:sz w:val="20"/>
                <w:szCs w:val="20"/>
              </w:rPr>
              <w:t>рыхле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ния, градус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F1891"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F1891"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F1891" w:rsidRPr="007F78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C1E32" w:rsidRPr="007F78DC">
        <w:trPr>
          <w:trHeight w:val="88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Масса</w:t>
            </w:r>
            <w:r w:rsidR="005F1891" w:rsidRPr="007F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937" w:rsidRPr="007F78DC">
              <w:rPr>
                <w:rFonts w:ascii="Times New Roman" w:hAnsi="Times New Roman" w:cs="Times New Roman"/>
                <w:sz w:val="20"/>
                <w:szCs w:val="20"/>
              </w:rPr>
              <w:t>рыхли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r w:rsidR="005F1891" w:rsidRPr="007F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7937" w:rsidRPr="007F78DC">
              <w:rPr>
                <w:rFonts w:ascii="Times New Roman" w:hAnsi="Times New Roman" w:cs="Times New Roman"/>
                <w:sz w:val="20"/>
                <w:szCs w:val="20"/>
              </w:rPr>
              <w:t>обо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рудования, 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</w:tbl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Конструктивная схема навесного рыхлителя показана на рис. 1.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Основными параметрами, характеризующими рабочий угол рыхлителя, являются угол резания γ, угол заострения ω, задний угол φ, толщина и длина зуба и расстояние между зубьями (рис. 2).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Угол резания оказывает существенное влияние на силу резания. Увеличение угла резания (рыхления) с 40 до 60° повышает лобовое сопротивление режущему органу (зубу) в 2 раза. Чрезмерное уменьшение угла резания (до 30° и менее) может сопровождаться увеличением сопротивления породы рыхлению (особенно при резании вдоль напластования). Рациональные значения угла рыхления при разработке скальных, полускальных и мерзлых пород находятся в пределах 30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45°. При разработке глин с включением валунов угол рыхления несколько увеличивается.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Угол заострения наконечников находится в пределах 20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30°. Во всех случаях угол заострения должен быть таким, чтобы при любом заглублении</w:t>
      </w:r>
      <w:r w:rsidR="00E17937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зубьев задний угол Ф был не менее 5° при рыхлении полускальных и скальных пород. При меньшем значении заднего угла ф происходит смятие породы задней гранью наконечника, в результате чего возрастает сопротивление породы рыхлению и повышается износ наконечника.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Техническая характеристика бульдозерно-рыхлительных агрегатов отечественного производства</w:t>
      </w:r>
      <w:r w:rsidR="00DD5FF6" w:rsidRPr="007F78DC">
        <w:rPr>
          <w:rFonts w:ascii="Times New Roman" w:hAnsi="Times New Roman" w:cs="Times New Roman"/>
          <w:sz w:val="28"/>
          <w:szCs w:val="28"/>
        </w:rPr>
        <w:t>.</w:t>
      </w:r>
    </w:p>
    <w:p w:rsidR="000C1E32" w:rsidRPr="007F78DC" w:rsidRDefault="00E17937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br w:type="page"/>
      </w:r>
      <w:r w:rsidR="000C1E32" w:rsidRPr="007F78DC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682"/>
        <w:gridCol w:w="1016"/>
        <w:gridCol w:w="1037"/>
        <w:gridCol w:w="1027"/>
        <w:gridCol w:w="995"/>
        <w:gridCol w:w="1037"/>
        <w:gridCol w:w="974"/>
        <w:gridCol w:w="1152"/>
      </w:tblGrid>
      <w:tr w:rsidR="000C1E32" w:rsidRPr="007F78DC">
        <w:trPr>
          <w:trHeight w:val="1151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E17937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Показа</w:t>
            </w:r>
            <w:r w:rsidR="000C1E32" w:rsidRPr="007F78DC">
              <w:rPr>
                <w:rFonts w:ascii="Times New Roman" w:hAnsi="Times New Roman" w:cs="Times New Roman"/>
                <w:sz w:val="20"/>
                <w:szCs w:val="20"/>
              </w:rPr>
              <w:t>тели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ДЗ-116А;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ДЗ-116В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ДЗ-117;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ДЗ-117А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ДЗ-35С;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ДЗ-22С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ДЗ-126;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ДЗ-126А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ДЗ-94С;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ДЗ-95С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129ХЛ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141ХЛ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159УХЛ;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ДП-35УХЛ</w:t>
            </w:r>
          </w:p>
        </w:tc>
      </w:tr>
      <w:tr w:rsidR="000C1E32" w:rsidRPr="007F78DC">
        <w:trPr>
          <w:trHeight w:val="833"/>
          <w:jc w:val="center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Тяговый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Т-130.1 Г-1; Т-130.1 МГ-1;</w:t>
            </w:r>
            <w:r w:rsidR="00E17937" w:rsidRPr="007F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T-I80KC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ДЭТ-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250М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Т-ЗЗО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ТТ-ЗЗОР-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1-01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Т-500Р-1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Т-50.01</w:t>
            </w:r>
          </w:p>
        </w:tc>
      </w:tr>
      <w:tr w:rsidR="000C1E32" w:rsidRPr="007F78DC">
        <w:trPr>
          <w:trHeight w:val="483"/>
          <w:jc w:val="center"/>
        </w:trPr>
        <w:tc>
          <w:tcPr>
            <w:tcW w:w="14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059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0C1E32" w:rsidRPr="007F78DC">
        <w:trPr>
          <w:trHeight w:val="152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класс, кН</w:t>
            </w:r>
          </w:p>
        </w:tc>
        <w:tc>
          <w:tcPr>
            <w:tcW w:w="169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E32" w:rsidRPr="007F78DC">
        <w:trPr>
          <w:trHeight w:val="896"/>
          <w:jc w:val="center"/>
        </w:trPr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Бульдозер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ДЗ-110А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ДЗ-110</w:t>
            </w:r>
            <w:r w:rsidRPr="007F78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ДЗ-109;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ДЗ-109Б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ДЗ-35С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ДЗ-59С;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ДЗ-59ХЛ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124ХЛ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141ХЛ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159УХЛ</w:t>
            </w:r>
          </w:p>
        </w:tc>
      </w:tr>
      <w:tr w:rsidR="000C1E32" w:rsidRPr="007F78DC">
        <w:trPr>
          <w:trHeight w:val="1077"/>
          <w:jc w:val="center"/>
        </w:trPr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Рыхлитель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ДП-26С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ДП-22С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9ВХЛ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59ХЛ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ДП-10С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29АХЛ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141ХЛ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ДП-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35УХЛ</w:t>
            </w:r>
          </w:p>
        </w:tc>
      </w:tr>
      <w:tr w:rsidR="000C1E32" w:rsidRPr="007F78DC">
        <w:trPr>
          <w:trHeight w:val="232"/>
          <w:jc w:val="center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Габариты, мм: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6570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8350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9215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8740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9290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10305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</w:tr>
      <w:tr w:rsidR="000C1E32" w:rsidRPr="007F78DC">
        <w:trPr>
          <w:trHeight w:val="232"/>
          <w:jc w:val="center"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4120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3640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4310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4730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6050</w:t>
            </w:r>
          </w:p>
        </w:tc>
      </w:tr>
      <w:tr w:rsidR="000C1E32" w:rsidRPr="007F78DC">
        <w:trPr>
          <w:trHeight w:val="203"/>
          <w:jc w:val="center"/>
        </w:trPr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3087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3087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2825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3450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4230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4295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4785</w:t>
            </w:r>
          </w:p>
        </w:tc>
      </w:tr>
      <w:tr w:rsidR="000C1E32" w:rsidRPr="007F78DC">
        <w:trPr>
          <w:trHeight w:val="276"/>
          <w:jc w:val="center"/>
        </w:trPr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Масса, т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E32" w:rsidRPr="007F78DC" w:rsidRDefault="000C1E32" w:rsidP="00E17937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</w:tr>
    </w:tbl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E32" w:rsidRPr="007F78DC" w:rsidRDefault="004B032C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5.25pt;height:179.25pt;visibility:visible">
            <v:imagedata r:id="rId6" o:title="" gain="78019f"/>
          </v:shape>
        </w:pict>
      </w:r>
    </w:p>
    <w:p w:rsidR="00E17937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Рис. 1</w:t>
      </w:r>
      <w:r w:rsidR="00E17937" w:rsidRPr="007F78DC">
        <w:rPr>
          <w:rFonts w:ascii="Times New Roman" w:hAnsi="Times New Roman" w:cs="Times New Roman"/>
          <w:sz w:val="28"/>
          <w:szCs w:val="28"/>
        </w:rPr>
        <w:t xml:space="preserve"> 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Конструктивная схема навесного рыхлителя:</w:t>
      </w:r>
      <w:r w:rsidR="00E17937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1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наконечник зуба: 2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стопорное устройство; 3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стойка: 4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поворотная скоба; 5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тяга; 6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рабочая рама: 7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гидроцилиндр привода; -</w:t>
      </w:r>
      <w:r w:rsidRPr="007F78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опорный кронштейн: 9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болты крепления на базовом тракторе: 10 </w:t>
      </w:r>
      <w:r w:rsidR="00E17937" w:rsidRPr="007F78DC">
        <w:rPr>
          <w:rFonts w:ascii="Times New Roman" w:hAnsi="Times New Roman" w:cs="Times New Roman"/>
          <w:sz w:val="28"/>
          <w:szCs w:val="28"/>
        </w:rPr>
        <w:t>–</w:t>
      </w:r>
      <w:r w:rsidRPr="007F78DC">
        <w:rPr>
          <w:rFonts w:ascii="Times New Roman" w:hAnsi="Times New Roman" w:cs="Times New Roman"/>
          <w:sz w:val="28"/>
          <w:szCs w:val="28"/>
        </w:rPr>
        <w:t xml:space="preserve"> тягач</w:t>
      </w:r>
    </w:p>
    <w:p w:rsidR="000C1E32" w:rsidRPr="007F78DC" w:rsidRDefault="00E17937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br w:type="page"/>
      </w:r>
      <w:r w:rsidR="004B032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Рисунок 1" o:spid="_x0000_i1026" type="#_x0000_t75" style="width:353.25pt;height:255pt;visibility:visible">
            <v:imagedata r:id="rId7" o:title="" gain="78019f"/>
          </v:shape>
        </w:pic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Рис. 2</w:t>
      </w:r>
      <w:r w:rsidR="00E17937" w:rsidRPr="007F78DC">
        <w:rPr>
          <w:rFonts w:ascii="Times New Roman" w:hAnsi="Times New Roman" w:cs="Times New Roman"/>
          <w:sz w:val="28"/>
          <w:szCs w:val="28"/>
        </w:rPr>
        <w:t xml:space="preserve"> 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Параметры рыхления при заглублении прямого наконечника</w:t>
      </w:r>
    </w:p>
    <w:p w:rsidR="00E17937" w:rsidRPr="007F78DC" w:rsidRDefault="00E17937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Толщина стоек рыхлителя должна быть минимальной при достаточной прочности. У рыхлителей она составляет 60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>100 мм.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Длина стоек должна быть на 250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300 мм больше максимального заглубления зуба рыхлителя, что обеспечивает беспрепятственный проход рамы рыхлителя над разрыхленной породой.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Вынос стоек относительно гусениц тягача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c</w:t>
      </w:r>
      <w:r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= (1,5-2)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3</w:t>
      </w:r>
      <w:r w:rsidRPr="007F78D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максимальное заглубление зуба рыхлителя.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937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Механическое рыхление пород осуществляется при движении тягача с заглубленным зубом. При создании значительных усилий на режущей кромке зуба происходит отрыв кусков породы от массива и разрушение породы в пределах трапециевидной прорези (рис. 3). Разрушение породы происходит в результате развития в ней сложного напряженного состояния. В разных частях прорези разрушение идет разными путями. Порода разрушается преимущественно путем сжатия и сдвига перед лобовой гранью зуба, отрыва и сдвига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в боковых расширениях прорези и среза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у боковых ребер зуба возле режущей кромки. Кроме того, затупленной режущей кромкой или изношенным наконечником осуществляется смятие породы.</w:t>
      </w:r>
    </w:p>
    <w:p w:rsidR="000C1E32" w:rsidRPr="007F78DC" w:rsidRDefault="00E17937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br w:type="page"/>
      </w:r>
      <w:r w:rsidR="004B032C">
        <w:rPr>
          <w:rFonts w:ascii="Times New Roman" w:hAnsi="Times New Roman" w:cs="Times New Roman"/>
        </w:rPr>
        <w:pict>
          <v:shape id="Рисунок 14" o:spid="_x0000_i1027" type="#_x0000_t75" style="width:392.25pt;height:287.25pt;visibility:visible" o:allowoverlap="f">
            <v:imagedata r:id="rId8" o:title="" gain="1.25"/>
          </v:shape>
        </w:pict>
      </w:r>
    </w:p>
    <w:p w:rsidR="000C1E32" w:rsidRPr="007F78DC" w:rsidRDefault="000C1E32" w:rsidP="005F1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Рис. 3</w:t>
      </w:r>
      <w:r w:rsidR="00E17937" w:rsidRPr="007F78DC">
        <w:rPr>
          <w:rFonts w:ascii="Times New Roman" w:hAnsi="Times New Roman" w:cs="Times New Roman"/>
          <w:sz w:val="28"/>
          <w:szCs w:val="28"/>
        </w:rPr>
        <w:t xml:space="preserve"> 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Сечения одиночных борозд рыхления:</w:t>
      </w:r>
      <w:r w:rsidR="00E17937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а, б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соответственно фактическое и теоретическое для монолитного массива; в, г – соответственно фактическое и теоретическое для трещиноватого массива.</w:t>
      </w:r>
    </w:p>
    <w:p w:rsidR="000C1E32" w:rsidRPr="007F78DC" w:rsidRDefault="000C1E32" w:rsidP="005F1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Удельное сопротивление породы разрушению при рыхлении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' изменяется в зависимости от свойств породы и формы наконечника. Его значение близко к пределу сопротивления пород растяжению, т.е.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К' = </w:t>
      </w:r>
      <w:r w:rsidRPr="007F78DC">
        <w:rPr>
          <w:rFonts w:ascii="Times New Roman" w:hAnsi="Times New Roman" w:cs="Times New Roman"/>
          <w:sz w:val="28"/>
          <w:szCs w:val="28"/>
        </w:rPr>
        <w:t>(1,3- 1,5)σ</w:t>
      </w:r>
      <w:r w:rsidRPr="007F78D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7F78DC">
        <w:rPr>
          <w:rFonts w:ascii="Times New Roman" w:hAnsi="Times New Roman" w:cs="Times New Roman"/>
          <w:sz w:val="28"/>
          <w:szCs w:val="28"/>
        </w:rPr>
        <w:t>, что свидетельствует о том, что данный способ разрушения наименее энергоемкий.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При рыхлении монолитного массива в нижней его части образуется щель (рис. 4), ширина которой соответствует ширине применяемого наконечника, а глубина составляет 15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20 % от заглубления зуба. Угол наклона боковых стенок борозды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α</w:t>
      </w:r>
      <w:r w:rsidRPr="007F78DC">
        <w:rPr>
          <w:rFonts w:ascii="Times New Roman" w:hAnsi="Times New Roman" w:cs="Times New Roman"/>
          <w:sz w:val="28"/>
          <w:szCs w:val="28"/>
        </w:rPr>
        <w:t xml:space="preserve"> изменяется в зависимости от состояния рыхлимого массива в пределах 30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80°. При рыхлении сложнотрещиноватого массива (см. рис. 4) разрушение происходит по плоскостям ослабления его трещинами. Внедрение зуба в массив при этом сопровождается интенсивным разрушением стенок по всей глубине борозды.</w:t>
      </w:r>
    </w:p>
    <w:p w:rsidR="000C1E32" w:rsidRPr="007F78DC" w:rsidRDefault="000C1E32" w:rsidP="005F1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Рыхление массива производится параллельными смежными проходами рыхлителя. Расстояние между двумя смежными проходами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с.п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выбирается из условия обеспечения требуемой кусковатости и глубины рыхления массива. При параллельных проходах рыхлителя между двумя смежными бороздами в нижней части последних образуются целики, которые затрудняют выемку породы на полную глубину внедрения (см. рис. 4). Поэтому глубина эффективного рыхления массива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э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меньше заглубления зуба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sz w:val="28"/>
          <w:szCs w:val="28"/>
        </w:rPr>
        <w:t>. Разрушение целиков может производиться перекрестными проходами рыхлителя, перпендикулярными (диагональными) к первоначальным (параллельным смежным) проходам.</w:t>
      </w:r>
    </w:p>
    <w:p w:rsidR="00E17937" w:rsidRPr="007F78DC" w:rsidRDefault="00E17937" w:rsidP="005F18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pict>
          <v:shape id="Рисунок 17" o:spid="_x0000_i1028" type="#_x0000_t75" style="width:425.25pt;height:111pt;visibility:visible" wrapcoords="-36 0 -36 21462 21600 21462 21600 0 -36 0" o:allowoverlap="f">
            <v:imagedata r:id="rId9" o:title="" gain="1.25"/>
          </v:shape>
        </w:pic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Рис. 4</w:t>
      </w:r>
      <w:r w:rsidR="00E17937" w:rsidRPr="007F78DC">
        <w:rPr>
          <w:rFonts w:ascii="Times New Roman" w:hAnsi="Times New Roman" w:cs="Times New Roman"/>
          <w:sz w:val="28"/>
          <w:szCs w:val="28"/>
        </w:rPr>
        <w:t xml:space="preserve"> 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Сечения борозд рыхления при параллельных проходах рыхлителя: α – в монолитном массиве; б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в трещиноватом массиве; 1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целики</w:t>
      </w:r>
    </w:p>
    <w:p w:rsidR="00E17937" w:rsidRPr="007F78DC" w:rsidRDefault="00E17937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b/>
          <w:bCs/>
          <w:sz w:val="28"/>
          <w:szCs w:val="28"/>
        </w:rPr>
        <w:t>Расчёт параметров механического рыхления</w:t>
      </w:r>
      <w:r w:rsidR="005F1891" w:rsidRPr="007F7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Эффективность рыхления горных пород зависит от тяговых характеристик трактора, параметров рыхлителя, физико-механических свойств пород и структуры массива. Существенное влияние на производительность рыхлителя оказывают глубина погружения зуба и скорость движения рыхлителя. Эти параметры не могут приниматься произвольно, а должны рассчитываться по тяговой характеристики тяговой машины с учётом свойств рыхлимых пород.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Область применения и эффективность механического рыхления определяются степенью рыхлимости массива. Быстрое и сравнительно недорогостоящее получение необходимой информации о свойствах разрабатываемого массива дают сейсмоакустические методы исследований, основанные на изучении характера распространения упругих колебаний в массиве. Установлено, что скорость распространения упругих волн достаточно полно коррелируется с прочностью и трещиноватостью массива и может служить в качестве обобщенного показателя, учитывающего изменение этих факторов. С увеличением прочности породы скорость распространения упругих волн увеличивается, а с увеличением трещиноватости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уменьшается. Скорость распространения упругих волн в массиве горных пород и в образцах существенно различается. Это различие обусловлено структурой массива, и, прежде всего, трещиноватостью. Учитывать структурную характеристику массива рекомендуется через параметр, называемый акустическим показателем:</w:t>
      </w:r>
    </w:p>
    <w:p w:rsidR="00E17937" w:rsidRPr="007F78DC" w:rsidRDefault="00E17937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2.75pt;height:38.25pt">
            <v:imagedata r:id="rId10" o:title=""/>
          </v:shape>
        </w:pict>
      </w:r>
    </w:p>
    <w:p w:rsidR="00E17937" w:rsidRPr="007F78DC" w:rsidRDefault="00E17937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с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скорость распространения продольных упругих волн в массиве, м/с;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скорость распространения продольных упругих волн в монолитном образце рыхлимой породы, м/с.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По величине акустического показателя и тягового класса трактора оптимальное заглубление зуба можно определить по предлагаемой номограмме (рис</w:t>
      </w:r>
      <w:r w:rsidR="00E17937" w:rsidRPr="007F78DC">
        <w:rPr>
          <w:rFonts w:ascii="Times New Roman" w:hAnsi="Times New Roman" w:cs="Times New Roman"/>
          <w:sz w:val="28"/>
          <w:szCs w:val="28"/>
        </w:rPr>
        <w:t>.</w:t>
      </w:r>
      <w:r w:rsidRPr="007F78DC">
        <w:rPr>
          <w:rFonts w:ascii="Times New Roman" w:hAnsi="Times New Roman" w:cs="Times New Roman"/>
          <w:sz w:val="28"/>
          <w:szCs w:val="28"/>
        </w:rPr>
        <w:t xml:space="preserve"> 5) [1].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Породы вскрыши Зашуланского каменноугольного месторождения представлены четвертичными отложениями, включающими в себя почвенно-растительный слой мощностью от 0,2 до 0,6 м, суглинками мощностью от 15 до 18 метров, песчано-галечниковыми образованиями мощностью от 0,5 до 15 метров и коренными породами, состоящих из аргиллитов и алевролитов. Удельный вес вскрышных пород составляет 2,2 т/м</w:t>
      </w:r>
      <w:r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8DC">
        <w:rPr>
          <w:rFonts w:ascii="Times New Roman" w:hAnsi="Times New Roman" w:cs="Times New Roman"/>
          <w:sz w:val="28"/>
          <w:szCs w:val="28"/>
        </w:rPr>
        <w:t xml:space="preserve">. Согласно геологического отчёта породы вскрыши в талом состоянии хорошо поддаются прямой экскавации и не требуют предварительного рыхления. Породы вскрыши находящиеся в мёрзлом состоянии и уголь могут разрабатываться только после предварительного рыхления. Коэффициент крепости мёрзлых пород находится в пределах 3-5 и данные породы можно отнести к классу средне- и труднорыхлимых, характеризуемых скоростью распространения продольных упругих волн в массиве в среднем 3000 м/с при акустическом показателе 0,4.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С целью оптимизации параметров подготовки пород к выемке механическим рыхлением рассмотрим три типоразмера бульдозерно-рыхлительных агрегатов различного тягового класса, в том числе ДЗ-35С (150 кН), ДЗ-94С (250 кН), ДЗ-141ХЛ (350 кН). Характеристики базовых тракторов приведены в таблице 1.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5B9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По данным номограммы величина заглубления зуба рыхлителя соответственно будет составлять 0,35; 0,51; 0,69 м.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414.75pt;height:153pt">
            <v:imagedata r:id="rId11" o:title="" croptop="15238f" cropbottom="15238f" cropleft="4135f" cropright="4135f"/>
          </v:shape>
        </w:pic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Рис. 5</w:t>
      </w:r>
      <w:r w:rsidR="006B65B9" w:rsidRPr="007F78DC">
        <w:rPr>
          <w:rFonts w:ascii="Times New Roman" w:hAnsi="Times New Roman" w:cs="Times New Roman"/>
          <w:sz w:val="28"/>
          <w:szCs w:val="28"/>
        </w:rPr>
        <w:t xml:space="preserve"> 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Номограмма для определения возможного заглубления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зуба рыхлителя в зависимости от акустических характеристик массива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7F78DC">
        <w:rPr>
          <w:rFonts w:ascii="Times New Roman" w:hAnsi="Times New Roman" w:cs="Times New Roman"/>
          <w:sz w:val="28"/>
          <w:szCs w:val="28"/>
        </w:rPr>
        <w:t xml:space="preserve"> и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7F78DC">
        <w:rPr>
          <w:rFonts w:ascii="Times New Roman" w:hAnsi="Times New Roman" w:cs="Times New Roman"/>
          <w:sz w:val="28"/>
          <w:szCs w:val="28"/>
        </w:rPr>
        <w:t xml:space="preserve">, мощности тягача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N </w:t>
      </w:r>
      <w:r w:rsidRPr="007F78DC">
        <w:rPr>
          <w:rFonts w:ascii="Times New Roman" w:hAnsi="Times New Roman" w:cs="Times New Roman"/>
          <w:sz w:val="28"/>
          <w:szCs w:val="28"/>
        </w:rPr>
        <w:t xml:space="preserve">и силы тяги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рыхлителя: 1,2,3,4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1891" w:rsidRPr="007F78D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при значениях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соответственно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1000,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2000,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3000 и 4000 м/с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Выполним расчёт основных параметров рыхления для бульдозера-рыхлителя ДЗ-35С.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Определим ширину прорези понизу</w:t>
      </w:r>
    </w:p>
    <w:p w:rsidR="006B65B9" w:rsidRPr="007F78DC" w:rsidRDefault="006B65B9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в = 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× в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F78DC">
        <w:rPr>
          <w:rFonts w:ascii="Times New Roman" w:hAnsi="Times New Roman" w:cs="Times New Roman"/>
          <w:sz w:val="28"/>
          <w:szCs w:val="28"/>
        </w:rPr>
        <w:t>м;</w:t>
      </w:r>
    </w:p>
    <w:p w:rsidR="006B65B9" w:rsidRPr="007F78DC" w:rsidRDefault="006B65B9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ширина коронки, м;</w:t>
      </w:r>
    </w:p>
    <w:p w:rsidR="006B65B9" w:rsidRPr="007F78DC" w:rsidRDefault="006B65B9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(1 - 1,1) – коэффициент</w:t>
      </w:r>
    </w:p>
    <w:p w:rsidR="006B65B9" w:rsidRPr="007F78DC" w:rsidRDefault="006B65B9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в = 1,05×0,086 =0,09 </w:t>
      </w:r>
      <w:r w:rsidRPr="007F78DC">
        <w:rPr>
          <w:rFonts w:ascii="Times New Roman" w:hAnsi="Times New Roman" w:cs="Times New Roman"/>
          <w:sz w:val="28"/>
          <w:szCs w:val="28"/>
        </w:rPr>
        <w:t>м.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Определим ширину прорези поверху</w:t>
      </w:r>
    </w:p>
    <w:p w:rsidR="006B65B9" w:rsidRPr="007F78DC" w:rsidRDefault="006B65B9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В= в+2×К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т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×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×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ctg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α</w:t>
      </w:r>
      <w:r w:rsidRPr="007F78DC">
        <w:rPr>
          <w:rFonts w:ascii="Times New Roman" w:hAnsi="Times New Roman" w:cs="Times New Roman"/>
          <w:sz w:val="28"/>
          <w:szCs w:val="28"/>
        </w:rPr>
        <w:t>, м;</w:t>
      </w:r>
    </w:p>
    <w:p w:rsidR="006B65B9" w:rsidRPr="007F78DC" w:rsidRDefault="006B65B9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т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= 0,85</w:t>
      </w:r>
      <w:r w:rsidRPr="007F78DC">
        <w:rPr>
          <w:rFonts w:ascii="Times New Roman" w:hAnsi="Times New Roman" w:cs="Times New Roman"/>
          <w:sz w:val="28"/>
          <w:szCs w:val="28"/>
        </w:rPr>
        <w:t xml:space="preserve"> коэффициент трещиноватости;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α=50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0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– угол наклона стенок прорези;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– возможное заглубление зуба рыхлителя, м.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В=0,09+2×0,85×0,35×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ctg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50=0,59</w:t>
      </w:r>
      <w:r w:rsidRPr="007F78D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Определим глубину эффективного рыхления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э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=0,6 ×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sz w:val="28"/>
          <w:szCs w:val="28"/>
        </w:rPr>
        <w:t>, м;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э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=0,6 × 0,35 = 0,21</w:t>
      </w:r>
      <w:r w:rsidRPr="007F78DC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Определим расстояние между соседними проходами рыхлителя</w:t>
      </w:r>
    </w:p>
    <w:p w:rsidR="006B65B9" w:rsidRPr="007F78DC" w:rsidRDefault="006B65B9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С=в+[(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э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)×2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ctgα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]×К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т</w:t>
      </w:r>
      <w:r w:rsidRPr="007F78DC">
        <w:rPr>
          <w:rFonts w:ascii="Times New Roman" w:hAnsi="Times New Roman" w:cs="Times New Roman"/>
          <w:sz w:val="28"/>
          <w:szCs w:val="28"/>
        </w:rPr>
        <w:t>, м;</w:t>
      </w:r>
    </w:p>
    <w:p w:rsidR="006B65B9" w:rsidRPr="007F78DC" w:rsidRDefault="006B65B9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С=0,09+[(0,35-0,21)×2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ctg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50]×0,85=0,29</w:t>
      </w:r>
      <w:r w:rsidRPr="007F78DC">
        <w:rPr>
          <w:rFonts w:ascii="Times New Roman" w:hAnsi="Times New Roman" w:cs="Times New Roman"/>
          <w:sz w:val="28"/>
          <w:szCs w:val="28"/>
        </w:rPr>
        <w:t xml:space="preserve"> м;</w:t>
      </w:r>
    </w:p>
    <w:p w:rsidR="000C1E32" w:rsidRPr="007F78DC" w:rsidRDefault="000C1E32" w:rsidP="005F1891">
      <w:pPr>
        <w:tabs>
          <w:tab w:val="left" w:pos="7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Для других бульдозеров-рыхлителей расчёт параметров механического рыхления выполнен аналогично, результаты расчётов приведены в таблице 3. 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Расчёт параметров механического рыхления</w:t>
      </w:r>
    </w:p>
    <w:p w:rsidR="000C1E32" w:rsidRPr="007F78DC" w:rsidRDefault="006B65B9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br w:type="page"/>
      </w:r>
      <w:r w:rsidR="000C1E32" w:rsidRPr="007F78DC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752"/>
        <w:gridCol w:w="1880"/>
        <w:gridCol w:w="1508"/>
        <w:gridCol w:w="2128"/>
      </w:tblGrid>
      <w:tr w:rsidR="000C1E32" w:rsidRPr="007F78DC">
        <w:tc>
          <w:tcPr>
            <w:tcW w:w="2912" w:type="dxa"/>
            <w:vMerge w:val="restart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2" w:type="dxa"/>
            <w:vMerge w:val="restart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5516" w:type="dxa"/>
            <w:gridSpan w:val="3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Тип бульдозерно-рыхлительного агрегата</w:t>
            </w:r>
          </w:p>
        </w:tc>
      </w:tr>
      <w:tr w:rsidR="000C1E32" w:rsidRPr="007F78DC">
        <w:tc>
          <w:tcPr>
            <w:tcW w:w="2912" w:type="dxa"/>
            <w:vMerge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ДЗ-35С (150 кН)</w:t>
            </w:r>
          </w:p>
        </w:tc>
        <w:tc>
          <w:tcPr>
            <w:tcW w:w="150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ДЗ-94С (250 кН)</w:t>
            </w:r>
          </w:p>
        </w:tc>
        <w:tc>
          <w:tcPr>
            <w:tcW w:w="212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ДЗ-141ХЛ (350 кН)</w:t>
            </w:r>
          </w:p>
        </w:tc>
      </w:tr>
      <w:tr w:rsidR="000C1E32" w:rsidRPr="007F78DC">
        <w:tc>
          <w:tcPr>
            <w:tcW w:w="2912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Ширина прорези понизу, (</w:t>
            </w:r>
            <w:r w:rsidRPr="007F78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2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0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50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12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</w:tr>
      <w:tr w:rsidR="000C1E32" w:rsidRPr="007F78DC">
        <w:tc>
          <w:tcPr>
            <w:tcW w:w="2912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Ширина прорези поверху, (</w:t>
            </w:r>
            <w:r w:rsidRPr="007F78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2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0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50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212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0C1E32" w:rsidRPr="007F78DC">
        <w:tc>
          <w:tcPr>
            <w:tcW w:w="2912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Глубина эффективного рыхления, (</w:t>
            </w:r>
            <w:r w:rsidRPr="007F78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</w:t>
            </w:r>
            <w:r w:rsidRPr="007F78DC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э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2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0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50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212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0C1E32" w:rsidRPr="007F78DC">
        <w:tc>
          <w:tcPr>
            <w:tcW w:w="2912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Расстояние между проходами рыхлителя, (</w:t>
            </w:r>
            <w:r w:rsidRPr="007F78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2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0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128" w:type="dxa"/>
            <w:vAlign w:val="center"/>
          </w:tcPr>
          <w:p w:rsidR="000C1E32" w:rsidRPr="007F78DC" w:rsidRDefault="000C1E32" w:rsidP="006B65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</w:tr>
    </w:tbl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отработки уступа 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Необходимость разработки уступов слоями небольшой мощности и, как следствие этого, незначительная высота забоя погрузочного механизма несколько ограничивают область применения рыхлителей и оказывают существенное влияние на выбор рациональных средств комплексной механизации и технологии добычных работ. С одной стороны, незначительная высота забоя затрудняет непосредственную выемку разрыхленной горной массы механическими лопатами, так как для производительной их работы в данном случае требуется предварительное ее штабелирование. С другой стороны, механическое рыхление, обеспечивая высокое качество подготовки скальных и полускальных пород, позволяет повысить эффективность работы и расширить область применения таких выемочно-погрузочных механизмов, как скреперы, бульдозеры, одноковшовые погрузчики, многочерпаковые и роторные экскаваторы, погрузочные машины непрерывного действия и др.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Рыхление массива навесными рыхлителями можно вести горизонтальными или наклонными слоями. При работе горизонтальными слоями по мере рыхления и погрузки породы высота уступа в зоне погрузки постоянно уменьшается, что приводит к снижению производительности экскаватора и требует дополнительных объёмов бульдозерных работ. Поэтому наиболее рациональной при рыхлении горизонтальными слоями является подъуступная схема, при которой разрыхленная порода сталкивается бульдозером по выположенному откосу на подошву уступа, где и производится её погрузка в транспортные средства (рис 6). 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При рыхлении наклонными слоями откос уступа выполаживается до 20-25</w:t>
      </w:r>
      <w:r w:rsidRPr="007F78D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F78DC">
        <w:rPr>
          <w:rFonts w:ascii="Times New Roman" w:hAnsi="Times New Roman" w:cs="Times New Roman"/>
          <w:sz w:val="28"/>
          <w:szCs w:val="28"/>
        </w:rPr>
        <w:t>, что позволяет значительно увеличить производительность рыхлите</w:t>
      </w:r>
      <w:r w:rsidR="00692F4D" w:rsidRPr="007F78DC">
        <w:rPr>
          <w:rFonts w:ascii="Times New Roman" w:hAnsi="Times New Roman" w:cs="Times New Roman"/>
          <w:sz w:val="28"/>
          <w:szCs w:val="28"/>
        </w:rPr>
        <w:t>лей и бульдозеров.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Объём готовых к выемке запасов (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sz w:val="28"/>
          <w:szCs w:val="28"/>
        </w:rPr>
        <w:t>) в зимний период должен соответствовать 7-10 дневной производительности выемочно-погрузочной машины. Для условий Зашуланского разреза, при суточной производительности экскаватора 3900 м</w:t>
      </w:r>
      <w:r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8DC">
        <w:rPr>
          <w:rFonts w:ascii="Times New Roman" w:hAnsi="Times New Roman" w:cs="Times New Roman"/>
          <w:sz w:val="28"/>
          <w:szCs w:val="28"/>
        </w:rPr>
        <w:t>/сут, этот объём будет составлять 39 тыс.м</w:t>
      </w:r>
      <w:r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8DC">
        <w:rPr>
          <w:rFonts w:ascii="Times New Roman" w:hAnsi="Times New Roman" w:cs="Times New Roman"/>
          <w:sz w:val="28"/>
          <w:szCs w:val="28"/>
        </w:rPr>
        <w:t>. Параметры блока определяются исходя из высоты уступа, ширины заходки и нормативного объёма готовых к выемке запасов. В соответствие с этим, размеры блока принимаются равными: высота (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7F78DC">
        <w:rPr>
          <w:rFonts w:ascii="Times New Roman" w:hAnsi="Times New Roman" w:cs="Times New Roman"/>
          <w:sz w:val="28"/>
          <w:szCs w:val="28"/>
        </w:rPr>
        <w:t>) – 10 м; ширина (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7F78DC">
        <w:rPr>
          <w:rFonts w:ascii="Times New Roman" w:hAnsi="Times New Roman" w:cs="Times New Roman"/>
          <w:sz w:val="28"/>
          <w:szCs w:val="28"/>
        </w:rPr>
        <w:t>) – 27 м; длина (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7F78DC">
        <w:rPr>
          <w:rFonts w:ascii="Times New Roman" w:hAnsi="Times New Roman" w:cs="Times New Roman"/>
          <w:sz w:val="28"/>
          <w:szCs w:val="28"/>
        </w:rPr>
        <w:t>) -</w:t>
      </w:r>
      <w:r w:rsidR="006B65B9" w:rsidRPr="007F78DC">
        <w:rPr>
          <w:rFonts w:ascii="Times New Roman" w:hAnsi="Times New Roman" w:cs="Times New Roman"/>
          <w:sz w:val="28"/>
          <w:szCs w:val="28"/>
        </w:rPr>
        <w:t xml:space="preserve"> </w:t>
      </w:r>
      <w:r w:rsidR="004B032C">
        <w:rPr>
          <w:rFonts w:ascii="Times New Roman" w:hAnsi="Times New Roman" w:cs="Times New Roman"/>
          <w:sz w:val="28"/>
          <w:szCs w:val="28"/>
        </w:rPr>
        <w:pict>
          <v:shape id="_x0000_i1031" type="#_x0000_t75" style="width:176.25pt;height:36pt">
            <v:imagedata r:id="rId12" o:title=""/>
          </v:shape>
        </w:pict>
      </w:r>
      <w:r w:rsidRPr="007F78DC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6B65B9" w:rsidRPr="007F78DC" w:rsidRDefault="006B65B9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Рисунок 12" o:spid="_x0000_i1032" type="#_x0000_t75" style="width:186.75pt;height:81pt;visibility:visible" o:allowoverlap="f">
            <v:imagedata r:id="rId13" o:title="" gain="109227f"/>
          </v:shape>
        </w:pict>
      </w:r>
      <w:r>
        <w:rPr>
          <w:rFonts w:ascii="Times New Roman" w:hAnsi="Times New Roman" w:cs="Times New Roman"/>
        </w:rPr>
        <w:pict>
          <v:shape id="Рисунок 18" o:spid="_x0000_i1033" type="#_x0000_t75" style="width:156.75pt;height:62.25pt;visibility:visible" o:allowoverlap="f">
            <v:imagedata r:id="rId14" o:title="" gain="121363f"/>
          </v:shape>
        </w:pict>
      </w:r>
    </w:p>
    <w:p w:rsidR="006B65B9" w:rsidRPr="007F78DC" w:rsidRDefault="004B032C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pict>
          <v:shape id="Рисунок 29" o:spid="_x0000_i1034" type="#_x0000_t75" style="width:226.5pt;height:95.25pt;visibility:visible" o:allowoverlap="f">
            <v:imagedata r:id="rId15" o:title="" gain="96376f"/>
          </v:shape>
        </w:pict>
      </w:r>
    </w:p>
    <w:p w:rsidR="000C1E32" w:rsidRPr="007F78DC" w:rsidRDefault="000C1E32" w:rsidP="005F1891">
      <w:pPr>
        <w:tabs>
          <w:tab w:val="left" w:pos="4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Рис. 6</w:t>
      </w:r>
      <w:r w:rsidR="006B65B9" w:rsidRPr="007F78DC">
        <w:rPr>
          <w:rFonts w:ascii="Times New Roman" w:hAnsi="Times New Roman" w:cs="Times New Roman"/>
          <w:sz w:val="28"/>
          <w:szCs w:val="28"/>
        </w:rPr>
        <w:t xml:space="preserve"> 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Схема производства добычных работ с применением рыхлителей: а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разработка уступа наклонными слоями; б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разработка уступа горизонтальными слоями с нормальным откосом уступа; в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то же, с выположенным откосом; 1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экскаватор; 2 – бульдозер; 3 </w:t>
      </w:r>
      <w:r w:rsidR="005F1891" w:rsidRPr="007F78DC">
        <w:rPr>
          <w:rFonts w:ascii="Times New Roman" w:hAnsi="Times New Roman" w:cs="Times New Roman"/>
          <w:sz w:val="28"/>
          <w:szCs w:val="28"/>
        </w:rPr>
        <w:t>-</w:t>
      </w:r>
      <w:r w:rsidRPr="007F78DC">
        <w:rPr>
          <w:rFonts w:ascii="Times New Roman" w:hAnsi="Times New Roman" w:cs="Times New Roman"/>
          <w:sz w:val="28"/>
          <w:szCs w:val="28"/>
        </w:rPr>
        <w:t xml:space="preserve"> погрузчик</w:t>
      </w:r>
    </w:p>
    <w:p w:rsidR="000C1E32" w:rsidRPr="007F78DC" w:rsidRDefault="006B65B9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br w:type="page"/>
      </w:r>
      <w:r w:rsidR="000C1E32" w:rsidRPr="007F78DC">
        <w:rPr>
          <w:rFonts w:ascii="Times New Roman" w:hAnsi="Times New Roman" w:cs="Times New Roman"/>
          <w:sz w:val="28"/>
          <w:szCs w:val="28"/>
        </w:rPr>
        <w:t>Для рыхления мёрзлых откосов уступов необходимо провести их выполаживание до угла 20</w:t>
      </w:r>
      <w:r w:rsidR="000C1E32" w:rsidRPr="007F78D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. Рыхление верхней площадки уступа производится поперечными ходами с предварительным созданием вдоль фронта работ зоны ослабления мёрзлого массива, которая выполняется заездами рыхлителя продольными параллельными полосами и служит для снижения усилия при заглублении зуба. Рыхление откосов осуществляется в направлении уклона по мере понижения уступа. Разрыхленная порода очередного слоя бульдозером транспортируется к забою экскаватора. На работах по рыхления и транспортированию пород применяем бульдозерно-рыхлительный агрегат. Схема ведения работ приведена на рисунке 7. 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b/>
          <w:bCs/>
          <w:sz w:val="28"/>
          <w:szCs w:val="28"/>
        </w:rPr>
        <w:t xml:space="preserve">Расчёт производительности рыхлителя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Выполним расчёт производительности бульдозерно-рыхлительного агрегата ДЗ-35С.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Определим время на рыхление мёрзлых пород в пределах одного заезда </w:t>
      </w:r>
    </w:p>
    <w:p w:rsidR="00B55881" w:rsidRPr="007F78DC" w:rsidRDefault="00B55881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80.25pt;height:18.75pt">
            <v:imagedata r:id="rId16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, мин;</w:t>
      </w:r>
    </w:p>
    <w:p w:rsidR="00B55881" w:rsidRPr="007F78DC" w:rsidRDefault="00B55881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время заглубления и выглубления зуба рыхлителя, мин (принимается равным соответственно 0,15 и 0,1);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7F78DC">
        <w:rPr>
          <w:rFonts w:ascii="Times New Roman" w:hAnsi="Times New Roman" w:cs="Times New Roman"/>
          <w:sz w:val="28"/>
          <w:szCs w:val="28"/>
        </w:rPr>
        <w:t xml:space="preserve">время рыхления пород в пределах одного заезда, мин: </w:t>
      </w:r>
    </w:p>
    <w:p w:rsidR="00B55881" w:rsidRPr="007F78DC" w:rsidRDefault="00B55881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131.25pt;height:36.75pt">
            <v:imagedata r:id="rId17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,мин;</w:t>
      </w:r>
    </w:p>
    <w:p w:rsidR="00B55881" w:rsidRPr="007F78DC" w:rsidRDefault="00B55881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ширина верхней площадки уступа, м;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высота уступа, м;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α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угол откоса уступа, град;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скорость движения рыхлителя, м/мин; </w:t>
      </w:r>
    </w:p>
    <w:p w:rsidR="000C1E32" w:rsidRPr="007F78DC" w:rsidRDefault="004B032C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122.25pt;height:33pt">
            <v:imagedata r:id="rId18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0C1E32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br w:type="page"/>
      </w:r>
      <w:r w:rsidR="004B032C">
        <w:rPr>
          <w:rFonts w:ascii="Times New Roman" w:hAnsi="Times New Roman" w:cs="Times New Roman"/>
          <w:sz w:val="28"/>
          <w:szCs w:val="28"/>
        </w:rPr>
        <w:pict>
          <v:shape id="_x0000_i1038" type="#_x0000_t75" style="width:135pt;height:18.75pt">
            <v:imagedata r:id="rId19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Рассчитаем время заезда рыхлителя на новую борозду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9" type="#_x0000_t75" style="width:84pt;height:18pt">
            <v:imagedata r:id="rId20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, мин;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– время на маневры рыхлителя и переключение передач, мин, соответственно принимаются равными 0,3 и 0,15 мин;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– время движения холостым ходом, мин 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86.25pt;height:36pt">
            <v:imagedata r:id="rId21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, мин;</w:t>
      </w:r>
    </w:p>
    <w:p w:rsidR="00B55881" w:rsidRPr="007F78DC" w:rsidRDefault="00B55881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ХХ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скорость движения рыхлителя на холостом ходу, м/мин; </w:t>
      </w:r>
    </w:p>
    <w:p w:rsidR="000C1E32" w:rsidRPr="007F78DC" w:rsidRDefault="004B032C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1" type="#_x0000_t75" style="width:120pt;height:30.75pt">
            <v:imagedata r:id="rId22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2" type="#_x0000_t75" style="width:137.25pt;height:17.25pt">
            <v:imagedata r:id="rId23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Определим часовую производительность рыхлителя 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3" type="#_x0000_t75" style="width:141.75pt;height:28.5pt">
            <v:imagedata r:id="rId24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, м</w:t>
      </w:r>
      <w:r w:rsidR="000C1E32"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C1E32" w:rsidRPr="007F78DC">
        <w:rPr>
          <w:rFonts w:ascii="Times New Roman" w:hAnsi="Times New Roman" w:cs="Times New Roman"/>
          <w:sz w:val="28"/>
          <w:szCs w:val="28"/>
        </w:rPr>
        <w:t>/час;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 xml:space="preserve">– коэффициент использования рыхлителя в течение смены.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4" type="#_x0000_t75" style="width:241.5pt;height:33pt">
            <v:imagedata r:id="rId25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м</w:t>
      </w:r>
      <w:r w:rsidR="000C1E32"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C1E32" w:rsidRPr="007F78DC">
        <w:rPr>
          <w:rFonts w:ascii="Times New Roman" w:hAnsi="Times New Roman" w:cs="Times New Roman"/>
          <w:sz w:val="28"/>
          <w:szCs w:val="28"/>
        </w:rPr>
        <w:t>/час;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В пределах подготавливаемого блока объём рыхления мёрзлых пород равен 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5" type="#_x0000_t75" style="width:126pt;height:18.75pt">
            <v:imagedata r:id="rId26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,м</w:t>
      </w:r>
      <w:r w:rsidR="000C1E32"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C1E32" w:rsidRPr="007F78DC">
        <w:rPr>
          <w:rFonts w:ascii="Times New Roman" w:hAnsi="Times New Roman" w:cs="Times New Roman"/>
          <w:sz w:val="28"/>
          <w:szCs w:val="28"/>
        </w:rPr>
        <w:t>;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мощность слоя мёрзлых пород, м. </w:t>
      </w:r>
    </w:p>
    <w:p w:rsidR="000C1E32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br w:type="page"/>
      </w:r>
      <w:r w:rsidR="004B032C">
        <w:rPr>
          <w:rFonts w:ascii="Times New Roman" w:hAnsi="Times New Roman" w:cs="Times New Roman"/>
          <w:sz w:val="28"/>
          <w:szCs w:val="28"/>
        </w:rPr>
        <w:pict>
          <v:shape id="_x0000_i1046" type="#_x0000_t75" style="width:173.25pt;height:18.75pt">
            <v:imagedata r:id="rId27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тыс.м</w:t>
      </w:r>
      <w:r w:rsidR="000C1E32"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Определим время необходимое для рыхления мёрзлых пород в блоке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7" type="#_x0000_t75" style="width:129pt;height:36.75pt">
            <v:imagedata r:id="rId28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ч.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b/>
          <w:bCs/>
          <w:sz w:val="28"/>
          <w:szCs w:val="28"/>
        </w:rPr>
        <w:t>Расчёт производительности бульдозера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Определим время цикла бульдозера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8" type="#_x0000_t75" style="width:140.25pt;height:35.25pt">
            <v:imagedata r:id="rId29" o:title=""/>
          </v:shape>
        </w:pic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н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расстояние набора породы бульдозером, м;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г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расстояние на которое перемещается порода, м;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н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скорость движения бульдозера при наборе породы, м/с;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г</w:t>
      </w:r>
      <w:r w:rsidRPr="007F78DC">
        <w:rPr>
          <w:rFonts w:ascii="Times New Roman" w:hAnsi="Times New Roman" w:cs="Times New Roman"/>
          <w:sz w:val="28"/>
          <w:szCs w:val="28"/>
        </w:rPr>
        <w:t xml:space="preserve"> и 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υ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установленная скорость хода соответственно гружёного и порожнего бульдозера, м/с;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время на переключение скорости, с.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167.25pt;height:33pt">
            <v:imagedata r:id="rId30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с.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Определим объём призмы волочения перемещаемой бульдозером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0" type="#_x0000_t75" style="width:51.75pt;height:35.25pt">
            <v:imagedata r:id="rId31" o:title=""/>
          </v:shape>
        </w:pic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</w:t>
      </w:r>
      <w:r w:rsidRPr="007F78DC">
        <w:rPr>
          <w:rFonts w:ascii="Times New Roman" w:hAnsi="Times New Roman" w:cs="Times New Roman"/>
          <w:sz w:val="28"/>
          <w:szCs w:val="28"/>
        </w:rPr>
        <w:t xml:space="preserve"> и 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соответственно высота и длинна отвала бульдозера, м;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угол откоса развала, град.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1" type="#_x0000_t75" style="width:108pt;height:35.25pt">
            <v:imagedata r:id="rId32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м</w:t>
      </w:r>
      <w:r w:rsidR="000C1E32"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C1E32" w:rsidRPr="007F78DC">
        <w:rPr>
          <w:rFonts w:ascii="Times New Roman" w:hAnsi="Times New Roman" w:cs="Times New Roman"/>
          <w:sz w:val="28"/>
          <w:szCs w:val="28"/>
        </w:rPr>
        <w:t>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Определим часовую производительность бульдозера по формуле</w:t>
      </w:r>
    </w:p>
    <w:p w:rsidR="00B55881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57.75pt;height:27pt">
            <v:imagedata r:id="rId33" o:title=""/>
          </v:shape>
        </w:pic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32" w:rsidRPr="007F78DC" w:rsidRDefault="00B55881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br w:type="page"/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где </w:t>
      </w:r>
      <w:r w:rsidR="000C1E32" w:rsidRPr="007F78DC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0C1E32"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ц</w: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 – время цикла бульдозера, с;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объём призмы волочения, м</w:t>
      </w:r>
      <w:r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F78DC">
        <w:rPr>
          <w:rFonts w:ascii="Times New Roman" w:hAnsi="Times New Roman" w:cs="Times New Roman"/>
          <w:sz w:val="28"/>
          <w:szCs w:val="28"/>
        </w:rPr>
        <w:t>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78DC">
        <w:rPr>
          <w:rFonts w:ascii="Times New Roman" w:hAnsi="Times New Roman" w:cs="Times New Roman"/>
          <w:sz w:val="28"/>
          <w:szCs w:val="28"/>
        </w:rPr>
        <w:t>– коэффициент использования машины во времени в смену;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7F78DC">
        <w:rPr>
          <w:rFonts w:ascii="Times New Roman" w:hAnsi="Times New Roman" w:cs="Times New Roman"/>
          <w:sz w:val="28"/>
          <w:szCs w:val="28"/>
        </w:rPr>
        <w:t xml:space="preserve"> – коэффициент разрыхления породы.</w:t>
      </w:r>
      <w:r w:rsidR="005F1891" w:rsidRPr="007F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3" type="#_x0000_t75" style="width:143.25pt;height:33pt">
            <v:imagedata r:id="rId34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м</w:t>
      </w:r>
      <w:r w:rsidR="000C1E32" w:rsidRPr="007F78D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C1E32" w:rsidRPr="007F78DC">
        <w:rPr>
          <w:rFonts w:ascii="Times New Roman" w:hAnsi="Times New Roman" w:cs="Times New Roman"/>
          <w:sz w:val="28"/>
          <w:szCs w:val="28"/>
        </w:rPr>
        <w:t>/час.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Определим время необходимое для перемещения мёрзлых пород в блоке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4" type="#_x0000_t75" style="width:137.25pt;height:36.75pt">
            <v:imagedata r:id="rId35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ч.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Время необходимое для подготовки пород к выемке в границах рассматриваемого блока составит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5" type="#_x0000_t75" style="width:182.25pt;height:18.75pt">
            <v:imagedata r:id="rId36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ч.</w:t>
      </w:r>
    </w:p>
    <w:p w:rsidR="000C1E32" w:rsidRPr="007F78DC" w:rsidRDefault="000C1E32" w:rsidP="005F1891">
      <w:pPr>
        <w:tabs>
          <w:tab w:val="left" w:pos="7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Для других бульдозеров-рыхлителей расчёт производительности выполнен аналогично, результаты расчётов приведены в таблице 4. </w:t>
      </w: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Расчёт производительности бульдозеров-рыхлителей </w:t>
      </w:r>
    </w:p>
    <w:p w:rsidR="00B55881" w:rsidRPr="007F78DC" w:rsidRDefault="00B55881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9126" w:type="dxa"/>
        <w:tblInd w:w="288" w:type="dxa"/>
        <w:tblLook w:val="00A0" w:firstRow="1" w:lastRow="0" w:firstColumn="1" w:lastColumn="0" w:noHBand="0" w:noVBand="0"/>
      </w:tblPr>
      <w:tblGrid>
        <w:gridCol w:w="1973"/>
        <w:gridCol w:w="755"/>
        <w:gridCol w:w="2060"/>
        <w:gridCol w:w="2052"/>
        <w:gridCol w:w="2286"/>
      </w:tblGrid>
      <w:tr w:rsidR="000C1E32" w:rsidRPr="007F78DC">
        <w:tc>
          <w:tcPr>
            <w:tcW w:w="1973" w:type="dxa"/>
            <w:vMerge w:val="restart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5" w:type="dxa"/>
            <w:vMerge w:val="restart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6398" w:type="dxa"/>
            <w:gridSpan w:val="3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Тип бульдозерно-рыхлительного агрегата</w:t>
            </w:r>
          </w:p>
        </w:tc>
      </w:tr>
      <w:tr w:rsidR="000C1E32" w:rsidRPr="007F78DC">
        <w:tc>
          <w:tcPr>
            <w:tcW w:w="1973" w:type="dxa"/>
            <w:vMerge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ДЗ-35С (150 кН)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ДЗ-94С (250 кН)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ДЗ-141ХЛ (350 кН)</w:t>
            </w:r>
          </w:p>
        </w:tc>
      </w:tr>
      <w:tr w:rsidR="000C1E32" w:rsidRPr="007F78DC">
        <w:tc>
          <w:tcPr>
            <w:tcW w:w="9126" w:type="dxa"/>
            <w:gridSpan w:val="5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Рыхление блока 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рз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ХХ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Q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78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303,5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78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98" w:type="dxa"/>
            <w:gridSpan w:val="3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29 400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бр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223,4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</w:tr>
      <w:tr w:rsidR="000C1E32" w:rsidRPr="007F78DC">
        <w:tc>
          <w:tcPr>
            <w:tcW w:w="9126" w:type="dxa"/>
            <w:gridSpan w:val="5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Сталкивание пород</w:t>
            </w:r>
            <w:r w:rsidR="005F1891"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285,6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V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78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Q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F78D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бб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921,6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380,1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242,2</w:t>
            </w:r>
          </w:p>
        </w:tc>
      </w:tr>
      <w:tr w:rsidR="000C1E32" w:rsidRPr="007F78DC">
        <w:tc>
          <w:tcPr>
            <w:tcW w:w="9126" w:type="dxa"/>
            <w:gridSpan w:val="5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C1E32" w:rsidRPr="007F78DC">
        <w:tc>
          <w:tcPr>
            <w:tcW w:w="1973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</w:pP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7F78D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755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060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1413,6</w:t>
            </w:r>
          </w:p>
        </w:tc>
        <w:tc>
          <w:tcPr>
            <w:tcW w:w="2052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603,5</w:t>
            </w:r>
          </w:p>
        </w:tc>
        <w:tc>
          <w:tcPr>
            <w:tcW w:w="2286" w:type="dxa"/>
            <w:vAlign w:val="center"/>
          </w:tcPr>
          <w:p w:rsidR="000C1E32" w:rsidRPr="007F78DC" w:rsidRDefault="000C1E32" w:rsidP="00B558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8DC">
              <w:rPr>
                <w:rFonts w:ascii="Times New Roman" w:hAnsi="Times New Roman" w:cs="Times New Roman"/>
                <w:sz w:val="20"/>
                <w:szCs w:val="20"/>
              </w:rPr>
              <w:t>338,9</w:t>
            </w:r>
          </w:p>
        </w:tc>
      </w:tr>
    </w:tbl>
    <w:p w:rsidR="000C1E32" w:rsidRPr="007F78DC" w:rsidRDefault="000C1E32" w:rsidP="00467F5E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8DC">
        <w:rPr>
          <w:rFonts w:ascii="Times New Roman" w:hAnsi="Times New Roman" w:cs="Times New Roman"/>
          <w:b/>
          <w:bCs/>
          <w:sz w:val="28"/>
          <w:szCs w:val="28"/>
        </w:rPr>
        <w:t xml:space="preserve">Расчёт затрат на механическое рыхление пород 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Затраты на механическое рыхление мёрзлых пород выполним на основании расчёта стоимости одного машино-часа работы бульдозера. В общем случае в данном расчёте рассматриваются следующие статьи затрат: 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оплата труда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ОТ</w:t>
      </w:r>
      <w:r w:rsidRPr="007F78DC">
        <w:rPr>
          <w:rFonts w:ascii="Times New Roman" w:hAnsi="Times New Roman" w:cs="Times New Roman"/>
          <w:sz w:val="28"/>
          <w:szCs w:val="28"/>
        </w:rPr>
        <w:t>);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амортизация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F78D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стоимость ГСМ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ГСМ</w:t>
      </w:r>
      <w:r w:rsidRPr="007F78D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затраты на текущий ремонт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ТР</w:t>
      </w:r>
      <w:r w:rsidRPr="007F78DC">
        <w:rPr>
          <w:rFonts w:ascii="Times New Roman" w:hAnsi="Times New Roman" w:cs="Times New Roman"/>
          <w:sz w:val="28"/>
          <w:szCs w:val="28"/>
        </w:rPr>
        <w:t>);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стоимость запасных частей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ЗЧ</w:t>
      </w:r>
      <w:r w:rsidRPr="007F78D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стоимость малоценных предметов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МЛ</w:t>
      </w:r>
      <w:r w:rsidRPr="007F78DC">
        <w:rPr>
          <w:rFonts w:ascii="Times New Roman" w:hAnsi="Times New Roman" w:cs="Times New Roman"/>
          <w:sz w:val="28"/>
          <w:szCs w:val="28"/>
        </w:rPr>
        <w:t>);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прочие неучтённые затраты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ПР</w:t>
      </w:r>
      <w:r w:rsidRPr="007F78DC">
        <w:rPr>
          <w:rFonts w:ascii="Times New Roman" w:hAnsi="Times New Roman" w:cs="Times New Roman"/>
          <w:sz w:val="28"/>
          <w:szCs w:val="28"/>
        </w:rPr>
        <w:t xml:space="preserve">), т.е. </w:t>
      </w:r>
    </w:p>
    <w:p w:rsidR="00B55881" w:rsidRPr="007F78DC" w:rsidRDefault="00B55881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E32" w:rsidRPr="007F78DC" w:rsidRDefault="004B032C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56" type="#_x0000_t75" style="width:221.25pt;height:18pt">
            <v:imagedata r:id="rId37" o:title=""/>
          </v:shape>
        </w:pict>
      </w:r>
      <w:r w:rsidR="000C1E32" w:rsidRPr="007F78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руб/ч </w:t>
      </w:r>
    </w:p>
    <w:p w:rsidR="00B55881" w:rsidRPr="007F78DC" w:rsidRDefault="00B55881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Базовую часовую ставку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Б</w:t>
      </w:r>
      <w:r w:rsidRPr="007F78DC">
        <w:rPr>
          <w:rFonts w:ascii="Times New Roman" w:hAnsi="Times New Roman" w:cs="Times New Roman"/>
          <w:sz w:val="28"/>
          <w:szCs w:val="28"/>
        </w:rPr>
        <w:t xml:space="preserve">) оплаты труда машиниста бульдозера назначаем в зависимости от мощности и производительности оборудования для принятых типоразмеров соответственно 68,2; 85,2; 102,3 руб. Определим часовую ставку оплаты труда машиниста бульдозера с учётом дополнительных выплат: 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районный коэффициент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= 1,2</w:t>
      </w:r>
      <w:r w:rsidRPr="007F78DC">
        <w:rPr>
          <w:rFonts w:ascii="Times New Roman" w:hAnsi="Times New Roman" w:cs="Times New Roman"/>
          <w:sz w:val="28"/>
          <w:szCs w:val="28"/>
        </w:rPr>
        <w:t>);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надбавка за выслугу лет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л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= 1,3</w:t>
      </w:r>
      <w:r w:rsidRPr="007F78DC">
        <w:rPr>
          <w:rFonts w:ascii="Times New Roman" w:hAnsi="Times New Roman" w:cs="Times New Roman"/>
          <w:sz w:val="28"/>
          <w:szCs w:val="28"/>
        </w:rPr>
        <w:t>);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дополнительные выплаты за работу в ночное время и праздничные дни (к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= 1,4</w:t>
      </w:r>
      <w:r w:rsidRPr="007F78DC">
        <w:rPr>
          <w:rFonts w:ascii="Times New Roman" w:hAnsi="Times New Roman" w:cs="Times New Roman"/>
          <w:sz w:val="28"/>
          <w:szCs w:val="28"/>
        </w:rPr>
        <w:t>);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стимулирующая надбавка за выполнение плановых объёмов работ (к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П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= 1,4</w:t>
      </w:r>
      <w:r w:rsidRPr="007F78DC">
        <w:rPr>
          <w:rFonts w:ascii="Times New Roman" w:hAnsi="Times New Roman" w:cs="Times New Roman"/>
          <w:sz w:val="28"/>
          <w:szCs w:val="28"/>
        </w:rPr>
        <w:t>);</w:t>
      </w:r>
    </w:p>
    <w:p w:rsidR="000C1E32" w:rsidRPr="007F78DC" w:rsidRDefault="000C1E32" w:rsidP="005F1891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- единый социальный налог (к</w:t>
      </w:r>
      <w:r w:rsidRPr="007F78D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7F78DC">
        <w:rPr>
          <w:rFonts w:ascii="Times New Roman" w:hAnsi="Times New Roman" w:cs="Times New Roman"/>
          <w:sz w:val="28"/>
          <w:szCs w:val="28"/>
        </w:rPr>
        <w:t xml:space="preserve"> = 1,268)</w:t>
      </w:r>
    </w:p>
    <w:p w:rsidR="00B55881" w:rsidRPr="00467F5E" w:rsidRDefault="00B55881" w:rsidP="00467F5E">
      <w:pPr>
        <w:tabs>
          <w:tab w:val="left" w:pos="42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B032C"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57" type="#_x0000_t75" style="width:161.25pt;height:18pt">
            <v:imagedata r:id="rId38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;</w:t>
      </w:r>
    </w:p>
    <w:p w:rsidR="000C1E32" w:rsidRDefault="004B032C" w:rsidP="005F189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58" type="#_x0000_t75" style="width:217.5pt;height:18pt">
            <v:imagedata r:id="rId39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руб/ч.</w:t>
      </w:r>
    </w:p>
    <w:p w:rsidR="00467F5E" w:rsidRPr="007F78DC" w:rsidRDefault="00467F5E" w:rsidP="005F1891">
      <w:pPr>
        <w:tabs>
          <w:tab w:val="left" w:pos="54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Амортизационные отчисления рассчитаем исходя из нормативного срока окупаемости оборудования (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ОК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= 7 лет</w:t>
      </w:r>
      <w:r w:rsidRPr="007F78DC">
        <w:rPr>
          <w:rFonts w:ascii="Times New Roman" w:hAnsi="Times New Roman" w:cs="Times New Roman"/>
          <w:sz w:val="28"/>
          <w:szCs w:val="28"/>
        </w:rPr>
        <w:t>) и годовой наработке бульдозерно-рыхлительного агрегата (Т</w:t>
      </w:r>
      <w:r w:rsidRPr="007F78D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7F78DC">
        <w:rPr>
          <w:rFonts w:ascii="Times New Roman" w:hAnsi="Times New Roman" w:cs="Times New Roman"/>
          <w:sz w:val="28"/>
          <w:szCs w:val="28"/>
        </w:rPr>
        <w:t xml:space="preserve"> = 4320 ч), при балансовой стоимости машин (Ц</w:t>
      </w:r>
      <w:r w:rsidRPr="007F78D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7F78DC">
        <w:rPr>
          <w:rFonts w:ascii="Times New Roman" w:hAnsi="Times New Roman" w:cs="Times New Roman"/>
          <w:sz w:val="28"/>
          <w:szCs w:val="28"/>
        </w:rPr>
        <w:t xml:space="preserve">) соответственно 4,2; 9,0; 11,9 млн.р. </w:t>
      </w:r>
    </w:p>
    <w:p w:rsidR="00467F5E" w:rsidRPr="007F78DC" w:rsidRDefault="00467F5E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30"/>
          <w:sz w:val="28"/>
          <w:szCs w:val="28"/>
        </w:rPr>
        <w:pict>
          <v:shape id="_x0000_i1059" type="#_x0000_t75" style="width:164.25pt;height:35.25pt">
            <v:imagedata r:id="rId40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руб/час.</w:t>
      </w:r>
    </w:p>
    <w:p w:rsidR="00467F5E" w:rsidRPr="007F78DC" w:rsidRDefault="00467F5E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Стоимость дизельного топлива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ДТ</w:t>
      </w:r>
      <w:r w:rsidRPr="007F78DC">
        <w:rPr>
          <w:rFonts w:ascii="Times New Roman" w:hAnsi="Times New Roman" w:cs="Times New Roman"/>
          <w:sz w:val="28"/>
          <w:szCs w:val="28"/>
        </w:rPr>
        <w:t>) при цене за 1 килограмм 29,4 руб определим из нормативного удельного расхода топлива (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УД</w:t>
      </w:r>
      <w:r w:rsidRPr="007F78DC">
        <w:rPr>
          <w:rFonts w:ascii="Times New Roman" w:hAnsi="Times New Roman" w:cs="Times New Roman"/>
          <w:sz w:val="28"/>
          <w:szCs w:val="28"/>
        </w:rPr>
        <w:t>)отечественными бульдозерами 3,24 грамма на 1 кВт мощности двигателя (</w:t>
      </w:r>
      <w:r w:rsidRPr="007F78DC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7F78DC">
        <w:rPr>
          <w:rFonts w:ascii="Times New Roman" w:hAnsi="Times New Roman" w:cs="Times New Roman"/>
          <w:sz w:val="28"/>
          <w:szCs w:val="28"/>
        </w:rPr>
        <w:t>) в минуту. Расходы на моторное, трансмиссионное и гидравлическое масла и густые смазочные материалы принимаем в размере 20% от затрат на дизельное топливо, что учтём через коэффициент дополнительных затрат (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F78D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ДЗ</w:t>
      </w:r>
      <w:r w:rsidRPr="007F78DC">
        <w:rPr>
          <w:rFonts w:ascii="Times New Roman" w:hAnsi="Times New Roman" w:cs="Times New Roman"/>
          <w:i/>
          <w:iCs/>
          <w:sz w:val="28"/>
          <w:szCs w:val="28"/>
        </w:rPr>
        <w:t xml:space="preserve"> = 1,2</w:t>
      </w:r>
      <w:r w:rsidRPr="007F78DC">
        <w:rPr>
          <w:rFonts w:ascii="Times New Roman" w:hAnsi="Times New Roman" w:cs="Times New Roman"/>
          <w:sz w:val="28"/>
          <w:szCs w:val="28"/>
        </w:rPr>
        <w:t>).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4"/>
          <w:sz w:val="28"/>
          <w:szCs w:val="28"/>
        </w:rPr>
        <w:pict>
          <v:shape id="_x0000_i1060" type="#_x0000_t75" style="width:393pt;height:20.25pt">
            <v:imagedata r:id="rId41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 xml:space="preserve">руб/ч. 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Затраты на текущий ремонт для гусеничной техники в среднем составляют 20% от величины амортизационных отчислений, т.е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61" type="#_x0000_t75" style="width:162pt;height:17.25pt">
            <v:imagedata r:id="rId42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руб/ч.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Стоимость запасных частей в среднем составляет 30% от величины затрат на текущий ремонт оборудования, т.е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62" type="#_x0000_t75" style="width:164.25pt;height:18pt">
            <v:imagedata r:id="rId43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руб/ч.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Стоимость малоценных предметов принимается в размере 10% от величины затрат на текущий ремонт оборудования, т.е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63" type="#_x0000_t75" style="width:164.25pt;height:18pt">
            <v:imagedata r:id="rId44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руб/ч.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 xml:space="preserve">Величина неучтённых затрат принимается в размере 20% от суммы затрат на эксплуатацию оборудования 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64" type="#_x0000_t75" style="width:384pt;height:15.75pt">
            <v:imagedata r:id="rId45" o:title=""/>
          </v:shape>
        </w:pict>
      </w:r>
      <w:r w:rsidR="000C1E32" w:rsidRPr="007F78DC">
        <w:rPr>
          <w:rFonts w:ascii="Times New Roman" w:hAnsi="Times New Roman" w:cs="Times New Roman"/>
          <w:sz w:val="28"/>
          <w:szCs w:val="28"/>
        </w:rPr>
        <w:t>руб/ч.</w:t>
      </w:r>
    </w:p>
    <w:p w:rsidR="000C1E32" w:rsidRPr="007F78DC" w:rsidRDefault="000C1E32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DC">
        <w:rPr>
          <w:rFonts w:ascii="Times New Roman" w:hAnsi="Times New Roman" w:cs="Times New Roman"/>
          <w:sz w:val="28"/>
          <w:szCs w:val="28"/>
        </w:rPr>
        <w:t>Определим сумму затрат на рыхление мёрзлых пород бульдозером-рыхлителем ДЗ-35С</w:t>
      </w:r>
    </w:p>
    <w:p w:rsidR="000C1E32" w:rsidRPr="007F78DC" w:rsidRDefault="004B032C" w:rsidP="005F18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0"/>
          <w:sz w:val="28"/>
          <w:szCs w:val="28"/>
        </w:rPr>
        <w:pict>
          <v:shape id="_x0000_i1065" type="#_x0000_t75" style="width:320.25pt;height:17.25pt">
            <v:imagedata r:id="rId46" o:title=""/>
          </v:shape>
        </w:pict>
      </w:r>
      <w:r w:rsidR="000C1E32" w:rsidRPr="007F78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E32" w:rsidRPr="007F78DC">
        <w:rPr>
          <w:rFonts w:ascii="Times New Roman" w:hAnsi="Times New Roman" w:cs="Times New Roman"/>
          <w:sz w:val="28"/>
          <w:szCs w:val="28"/>
        </w:rPr>
        <w:t>руб/ч</w:t>
      </w:r>
      <w:bookmarkStart w:id="0" w:name="_GoBack"/>
      <w:bookmarkEnd w:id="0"/>
    </w:p>
    <w:sectPr w:rsidR="000C1E32" w:rsidRPr="007F78DC" w:rsidSect="006028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6D" w:rsidRDefault="004B1A6D" w:rsidP="00EE5804">
      <w:pPr>
        <w:spacing w:after="0" w:line="240" w:lineRule="auto"/>
      </w:pPr>
      <w:r>
        <w:separator/>
      </w:r>
    </w:p>
  </w:endnote>
  <w:endnote w:type="continuationSeparator" w:id="0">
    <w:p w:rsidR="004B1A6D" w:rsidRDefault="004B1A6D" w:rsidP="00EE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6D" w:rsidRDefault="004B1A6D" w:rsidP="00EE5804">
      <w:pPr>
        <w:spacing w:after="0" w:line="240" w:lineRule="auto"/>
      </w:pPr>
      <w:r>
        <w:separator/>
      </w:r>
    </w:p>
  </w:footnote>
  <w:footnote w:type="continuationSeparator" w:id="0">
    <w:p w:rsidR="004B1A6D" w:rsidRDefault="004B1A6D" w:rsidP="00EE5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1CF"/>
    <w:rsid w:val="000C1E32"/>
    <w:rsid w:val="000D2AB8"/>
    <w:rsid w:val="00104903"/>
    <w:rsid w:val="0010776A"/>
    <w:rsid w:val="00107BF4"/>
    <w:rsid w:val="00134FB6"/>
    <w:rsid w:val="00180F7C"/>
    <w:rsid w:val="00191B2A"/>
    <w:rsid w:val="001B7412"/>
    <w:rsid w:val="001C41ED"/>
    <w:rsid w:val="001D317F"/>
    <w:rsid w:val="001E6231"/>
    <w:rsid w:val="00224618"/>
    <w:rsid w:val="002A1D5A"/>
    <w:rsid w:val="002A283A"/>
    <w:rsid w:val="002F2A9E"/>
    <w:rsid w:val="003154C6"/>
    <w:rsid w:val="0033449B"/>
    <w:rsid w:val="003804C5"/>
    <w:rsid w:val="00382BAC"/>
    <w:rsid w:val="0039181A"/>
    <w:rsid w:val="003C3808"/>
    <w:rsid w:val="0042373F"/>
    <w:rsid w:val="004446EB"/>
    <w:rsid w:val="00467F5E"/>
    <w:rsid w:val="00482DE9"/>
    <w:rsid w:val="004A1334"/>
    <w:rsid w:val="004B032C"/>
    <w:rsid w:val="004B1A6D"/>
    <w:rsid w:val="004B667E"/>
    <w:rsid w:val="004D2F40"/>
    <w:rsid w:val="004E37E8"/>
    <w:rsid w:val="004E7E83"/>
    <w:rsid w:val="004F1EEE"/>
    <w:rsid w:val="004F692F"/>
    <w:rsid w:val="005012CE"/>
    <w:rsid w:val="0050240A"/>
    <w:rsid w:val="00506684"/>
    <w:rsid w:val="0053323F"/>
    <w:rsid w:val="00557DDF"/>
    <w:rsid w:val="005A0712"/>
    <w:rsid w:val="005D277F"/>
    <w:rsid w:val="005E44EC"/>
    <w:rsid w:val="005F0F16"/>
    <w:rsid w:val="005F1891"/>
    <w:rsid w:val="0060280D"/>
    <w:rsid w:val="006406EE"/>
    <w:rsid w:val="00653C19"/>
    <w:rsid w:val="00692F4D"/>
    <w:rsid w:val="006B65B9"/>
    <w:rsid w:val="007339B1"/>
    <w:rsid w:val="00733B3E"/>
    <w:rsid w:val="007560F0"/>
    <w:rsid w:val="007665DF"/>
    <w:rsid w:val="00770747"/>
    <w:rsid w:val="007C1344"/>
    <w:rsid w:val="007D3AB8"/>
    <w:rsid w:val="007F71CF"/>
    <w:rsid w:val="007F78DC"/>
    <w:rsid w:val="00807E3C"/>
    <w:rsid w:val="0087143E"/>
    <w:rsid w:val="008E334F"/>
    <w:rsid w:val="00915BDA"/>
    <w:rsid w:val="00931B07"/>
    <w:rsid w:val="00940F52"/>
    <w:rsid w:val="00954383"/>
    <w:rsid w:val="00957A0A"/>
    <w:rsid w:val="00976ED1"/>
    <w:rsid w:val="00981E2B"/>
    <w:rsid w:val="009D54C1"/>
    <w:rsid w:val="00A70BDE"/>
    <w:rsid w:val="00AB1B40"/>
    <w:rsid w:val="00AE1AF2"/>
    <w:rsid w:val="00AF0355"/>
    <w:rsid w:val="00B11E4D"/>
    <w:rsid w:val="00B15A9F"/>
    <w:rsid w:val="00B15F7D"/>
    <w:rsid w:val="00B3384C"/>
    <w:rsid w:val="00B3439C"/>
    <w:rsid w:val="00B55881"/>
    <w:rsid w:val="00B813A2"/>
    <w:rsid w:val="00BB0512"/>
    <w:rsid w:val="00BC2B43"/>
    <w:rsid w:val="00BC5691"/>
    <w:rsid w:val="00BE0BB4"/>
    <w:rsid w:val="00BE0DAA"/>
    <w:rsid w:val="00BF3AFF"/>
    <w:rsid w:val="00C24C6D"/>
    <w:rsid w:val="00C25E65"/>
    <w:rsid w:val="00C41887"/>
    <w:rsid w:val="00C42D20"/>
    <w:rsid w:val="00C4596F"/>
    <w:rsid w:val="00C8373B"/>
    <w:rsid w:val="00CC6FDD"/>
    <w:rsid w:val="00CE029B"/>
    <w:rsid w:val="00CE6B27"/>
    <w:rsid w:val="00D9302C"/>
    <w:rsid w:val="00DD5FF6"/>
    <w:rsid w:val="00DE3D8F"/>
    <w:rsid w:val="00E17937"/>
    <w:rsid w:val="00E440C9"/>
    <w:rsid w:val="00E5065B"/>
    <w:rsid w:val="00E54C0D"/>
    <w:rsid w:val="00E644DA"/>
    <w:rsid w:val="00E67BA1"/>
    <w:rsid w:val="00E7023E"/>
    <w:rsid w:val="00EA39D1"/>
    <w:rsid w:val="00EB6A6A"/>
    <w:rsid w:val="00EC3BF1"/>
    <w:rsid w:val="00EE3E4C"/>
    <w:rsid w:val="00EE3F55"/>
    <w:rsid w:val="00EE5804"/>
    <w:rsid w:val="00F02CAA"/>
    <w:rsid w:val="00F10C76"/>
    <w:rsid w:val="00F623B5"/>
    <w:rsid w:val="00F75808"/>
    <w:rsid w:val="00FA4786"/>
    <w:rsid w:val="00FA5F23"/>
    <w:rsid w:val="00FC4DB8"/>
    <w:rsid w:val="00FC5011"/>
    <w:rsid w:val="00FE21F7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49F3000F-4AE2-4C27-9200-AFFFAAFE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4D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E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EE5804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E5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EE5804"/>
    <w:rPr>
      <w:rFonts w:cs="Times New Roman"/>
    </w:rPr>
  </w:style>
  <w:style w:type="table" w:styleId="a9">
    <w:name w:val="Table Grid"/>
    <w:basedOn w:val="a1"/>
    <w:uiPriority w:val="99"/>
    <w:rsid w:val="00B15F7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19194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Admin</dc:creator>
  <cp:keywords/>
  <dc:description/>
  <cp:lastModifiedBy>admin</cp:lastModifiedBy>
  <cp:revision>2</cp:revision>
  <dcterms:created xsi:type="dcterms:W3CDTF">2014-03-22T15:46:00Z</dcterms:created>
  <dcterms:modified xsi:type="dcterms:W3CDTF">2014-03-22T15:46:00Z</dcterms:modified>
</cp:coreProperties>
</file>