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620" w:rsidRDefault="00120620" w:rsidP="00120620">
      <w:pPr>
        <w:pStyle w:val="aff6"/>
      </w:pPr>
    </w:p>
    <w:p w:rsidR="00120620" w:rsidRDefault="00120620" w:rsidP="00120620">
      <w:pPr>
        <w:pStyle w:val="aff6"/>
      </w:pPr>
    </w:p>
    <w:p w:rsidR="00120620" w:rsidRDefault="00120620" w:rsidP="00120620">
      <w:pPr>
        <w:pStyle w:val="aff6"/>
      </w:pPr>
    </w:p>
    <w:p w:rsidR="00120620" w:rsidRDefault="00120620" w:rsidP="00120620">
      <w:pPr>
        <w:pStyle w:val="aff6"/>
      </w:pPr>
    </w:p>
    <w:p w:rsidR="00120620" w:rsidRDefault="00120620" w:rsidP="00120620">
      <w:pPr>
        <w:pStyle w:val="aff6"/>
      </w:pPr>
    </w:p>
    <w:p w:rsidR="00120620" w:rsidRDefault="00120620" w:rsidP="00120620">
      <w:pPr>
        <w:pStyle w:val="aff6"/>
      </w:pPr>
    </w:p>
    <w:p w:rsidR="00120620" w:rsidRDefault="00120620" w:rsidP="00120620">
      <w:pPr>
        <w:pStyle w:val="aff6"/>
      </w:pPr>
    </w:p>
    <w:p w:rsidR="00120620" w:rsidRDefault="00120620" w:rsidP="00120620">
      <w:pPr>
        <w:pStyle w:val="aff6"/>
      </w:pPr>
    </w:p>
    <w:p w:rsidR="00120620" w:rsidRDefault="00120620" w:rsidP="00120620">
      <w:pPr>
        <w:pStyle w:val="aff6"/>
      </w:pPr>
    </w:p>
    <w:p w:rsidR="00120620" w:rsidRDefault="00120620" w:rsidP="00120620">
      <w:pPr>
        <w:pStyle w:val="aff6"/>
      </w:pPr>
    </w:p>
    <w:p w:rsidR="00120620" w:rsidRDefault="00120620" w:rsidP="00120620">
      <w:pPr>
        <w:pStyle w:val="aff6"/>
      </w:pPr>
    </w:p>
    <w:p w:rsidR="00120620" w:rsidRDefault="00120620" w:rsidP="00120620">
      <w:pPr>
        <w:pStyle w:val="aff6"/>
      </w:pPr>
    </w:p>
    <w:p w:rsidR="00120620" w:rsidRDefault="00120620" w:rsidP="00120620">
      <w:pPr>
        <w:pStyle w:val="aff6"/>
      </w:pPr>
    </w:p>
    <w:p w:rsidR="00120620" w:rsidRPr="00120620" w:rsidRDefault="00120620" w:rsidP="00120620">
      <w:pPr>
        <w:pStyle w:val="aff6"/>
      </w:pPr>
      <w:r w:rsidRPr="00120620">
        <w:t>Механизм мотивации труда работников предприятий отечественного АПК</w:t>
      </w:r>
    </w:p>
    <w:p w:rsidR="00411467" w:rsidRDefault="00120620" w:rsidP="00120620">
      <w:pPr>
        <w:pStyle w:val="afe"/>
      </w:pPr>
      <w:r>
        <w:br w:type="page"/>
      </w:r>
      <w:r w:rsidR="00411467" w:rsidRPr="00120620">
        <w:t>Содержание</w:t>
      </w:r>
    </w:p>
    <w:p w:rsidR="00120620" w:rsidRDefault="00120620" w:rsidP="00120620">
      <w:pPr>
        <w:ind w:firstLine="709"/>
        <w:rPr>
          <w:lang w:eastAsia="en-US"/>
        </w:rPr>
      </w:pPr>
    </w:p>
    <w:p w:rsidR="00120620" w:rsidRDefault="00120620">
      <w:pPr>
        <w:pStyle w:val="24"/>
        <w:rPr>
          <w:smallCaps w:val="0"/>
          <w:noProof/>
          <w:sz w:val="24"/>
          <w:szCs w:val="24"/>
          <w:lang w:eastAsia="ru-RU"/>
        </w:rPr>
      </w:pPr>
      <w:r w:rsidRPr="000613E7">
        <w:rPr>
          <w:rStyle w:val="af5"/>
          <w:noProof/>
        </w:rPr>
        <w:t>1. Роль и структура мотивационного механизма и экономического стимулирования труда на предприятиях АПК</w:t>
      </w:r>
    </w:p>
    <w:p w:rsidR="00120620" w:rsidRDefault="00120620">
      <w:pPr>
        <w:pStyle w:val="24"/>
        <w:rPr>
          <w:smallCaps w:val="0"/>
          <w:noProof/>
          <w:sz w:val="24"/>
          <w:szCs w:val="24"/>
          <w:lang w:eastAsia="ru-RU"/>
        </w:rPr>
      </w:pPr>
      <w:r w:rsidRPr="000613E7">
        <w:rPr>
          <w:rStyle w:val="af5"/>
          <w:noProof/>
        </w:rPr>
        <w:t>2. Форм и системы мотивации труда на СПК "Корень" и их эффективность</w:t>
      </w:r>
    </w:p>
    <w:p w:rsidR="00120620" w:rsidRDefault="00120620">
      <w:pPr>
        <w:pStyle w:val="24"/>
        <w:rPr>
          <w:smallCaps w:val="0"/>
          <w:noProof/>
          <w:sz w:val="24"/>
          <w:szCs w:val="24"/>
          <w:lang w:eastAsia="ru-RU"/>
        </w:rPr>
      </w:pPr>
      <w:r w:rsidRPr="000613E7">
        <w:rPr>
          <w:rStyle w:val="af5"/>
          <w:noProof/>
        </w:rPr>
        <w:t>3. Механизм промежуточного авансирования работников СПК "Корень" по текущим результатам производства и расчетов за продукцию</w:t>
      </w:r>
    </w:p>
    <w:p w:rsidR="00120620" w:rsidRDefault="00120620">
      <w:pPr>
        <w:pStyle w:val="24"/>
        <w:rPr>
          <w:smallCaps w:val="0"/>
          <w:noProof/>
          <w:sz w:val="24"/>
          <w:szCs w:val="24"/>
          <w:lang w:eastAsia="ru-RU"/>
        </w:rPr>
      </w:pPr>
      <w:r w:rsidRPr="000613E7">
        <w:rPr>
          <w:rStyle w:val="af5"/>
          <w:noProof/>
        </w:rPr>
        <w:t>4. Уровень оплаты труда и премирования работников СПК "Корень" и пути его повышения</w:t>
      </w:r>
    </w:p>
    <w:p w:rsidR="00120620" w:rsidRDefault="00120620">
      <w:pPr>
        <w:pStyle w:val="24"/>
        <w:rPr>
          <w:smallCaps w:val="0"/>
          <w:noProof/>
          <w:sz w:val="24"/>
          <w:szCs w:val="24"/>
          <w:lang w:eastAsia="ru-RU"/>
        </w:rPr>
      </w:pPr>
      <w:r w:rsidRPr="000613E7">
        <w:rPr>
          <w:rStyle w:val="af5"/>
          <w:noProof/>
        </w:rPr>
        <w:t>Литература</w:t>
      </w:r>
    </w:p>
    <w:p w:rsidR="00120620" w:rsidRPr="00120620" w:rsidRDefault="00120620" w:rsidP="00120620">
      <w:pPr>
        <w:ind w:firstLine="709"/>
        <w:rPr>
          <w:lang w:eastAsia="en-US"/>
        </w:rPr>
      </w:pPr>
    </w:p>
    <w:p w:rsidR="00120620" w:rsidRPr="00120620" w:rsidRDefault="00411467" w:rsidP="00120620">
      <w:pPr>
        <w:pStyle w:val="2"/>
      </w:pPr>
      <w:r w:rsidRPr="00120620">
        <w:br w:type="page"/>
      </w:r>
      <w:bookmarkStart w:id="0" w:name="_Toc271035980"/>
      <w:r w:rsidR="00714354" w:rsidRPr="00120620">
        <w:t>1</w:t>
      </w:r>
      <w:r w:rsidR="00120620" w:rsidRPr="00120620">
        <w:t xml:space="preserve">. </w:t>
      </w:r>
      <w:r w:rsidR="00714354" w:rsidRPr="00120620">
        <w:t>Роль и структура мотивационного механизма и экономического стимулирования труда на предприятиях АПК</w:t>
      </w:r>
      <w:bookmarkEnd w:id="0"/>
    </w:p>
    <w:p w:rsidR="00120620" w:rsidRDefault="00120620" w:rsidP="00120620">
      <w:pPr>
        <w:ind w:firstLine="709"/>
        <w:rPr>
          <w:lang w:eastAsia="en-US"/>
        </w:rPr>
      </w:pPr>
    </w:p>
    <w:p w:rsidR="00120620" w:rsidRDefault="00263D43" w:rsidP="00120620">
      <w:pPr>
        <w:ind w:firstLine="709"/>
        <w:rPr>
          <w:lang w:eastAsia="en-US"/>
        </w:rPr>
      </w:pPr>
      <w:r w:rsidRPr="00120620">
        <w:rPr>
          <w:lang w:eastAsia="en-US"/>
        </w:rPr>
        <w:t>Основные понятия теории мотивации трактуются в литературе по-разному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Нет единства в употреблении самих понятий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мотивация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>и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стимулирование</w:t>
      </w:r>
      <w:r w:rsidR="00120620">
        <w:rPr>
          <w:lang w:eastAsia="en-US"/>
        </w:rPr>
        <w:t xml:space="preserve">". </w:t>
      </w:r>
      <w:r w:rsidRPr="00120620">
        <w:rPr>
          <w:lang w:eastAsia="en-US"/>
        </w:rPr>
        <w:t>Целесообразно исходить из следующих определений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Мотивация</w:t>
      </w:r>
      <w:r w:rsidR="00120620" w:rsidRPr="00120620">
        <w:rPr>
          <w:lang w:eastAsia="en-US"/>
        </w:rPr>
        <w:t xml:space="preserve"> - </w:t>
      </w:r>
      <w:r w:rsidRPr="00120620">
        <w:rPr>
          <w:lang w:eastAsia="en-US"/>
        </w:rPr>
        <w:t>это воздействие на поведение человека для достижения личных, групповых и общественных целей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 xml:space="preserve">При выборе форм и методов мотивации, прежде всего, необходимо учитывать мотивы людей, </w:t>
      </w:r>
      <w:r w:rsidR="00120620">
        <w:rPr>
          <w:lang w:eastAsia="en-US"/>
        </w:rPr>
        <w:t>т.е.</w:t>
      </w:r>
      <w:r w:rsidR="00120620" w:rsidRPr="00120620">
        <w:rPr>
          <w:lang w:eastAsia="en-US"/>
        </w:rPr>
        <w:t xml:space="preserve"> </w:t>
      </w:r>
      <w:r w:rsidRPr="00120620">
        <w:rPr>
          <w:lang w:eastAsia="en-US"/>
        </w:rPr>
        <w:t>то, что вызывает их действия</w:t>
      </w:r>
      <w:r w:rsidR="00120620" w:rsidRPr="00120620">
        <w:rPr>
          <w:lang w:eastAsia="en-US"/>
        </w:rPr>
        <w:t>.</w:t>
      </w:r>
    </w:p>
    <w:p w:rsidR="00120620" w:rsidRDefault="00050A30" w:rsidP="00120620">
      <w:pPr>
        <w:ind w:firstLine="709"/>
        <w:rPr>
          <w:lang w:eastAsia="en-US"/>
        </w:rPr>
      </w:pPr>
      <w:r w:rsidRPr="00120620">
        <w:rPr>
          <w:lang w:eastAsia="en-US"/>
        </w:rPr>
        <w:t>Мотивация может быть внутренней и внешней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Внутренняя мотивация определяется содержанием и значимостью работы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Если она интересует человека, позволяет реализовать его природные способности и склонности, то это само по себе является сильнейшим мотивом к активности, добросовестному и продуктивному труду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Наряду с содержанием существенным внутренним мотивом может быть значимость работы для развития определенных качеств человека, полезность данного вида деятельности для группы людей и общества, соответствие этой деятельности убеждениям работника, его этической ориентации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Внешняя мотивация может выступать в двух формах</w:t>
      </w:r>
      <w:r w:rsidR="00120620" w:rsidRPr="00120620">
        <w:rPr>
          <w:lang w:eastAsia="en-US"/>
        </w:rPr>
        <w:t xml:space="preserve">: </w:t>
      </w:r>
      <w:r w:rsidRPr="00120620">
        <w:rPr>
          <w:lang w:eastAsia="en-US"/>
        </w:rPr>
        <w:t>административной и экономической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Иногда внешнюю мотивацию называют стимулированием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 xml:space="preserve">Административная мотивация означает выполнение работы по команде, приказу, </w:t>
      </w:r>
      <w:r w:rsidR="00120620">
        <w:rPr>
          <w:lang w:eastAsia="en-US"/>
        </w:rPr>
        <w:t>т.е.</w:t>
      </w:r>
      <w:r w:rsidR="00120620" w:rsidRPr="00120620">
        <w:rPr>
          <w:lang w:eastAsia="en-US"/>
        </w:rPr>
        <w:t xml:space="preserve"> </w:t>
      </w:r>
      <w:r w:rsidRPr="00120620">
        <w:rPr>
          <w:lang w:eastAsia="en-US"/>
        </w:rPr>
        <w:t>по прямому принуждению с соответствующими санкциями за нарушение установленных норм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Экономическая мотивация осуществляется через экономические стимулы</w:t>
      </w:r>
      <w:r w:rsidR="00120620">
        <w:rPr>
          <w:lang w:eastAsia="en-US"/>
        </w:rPr>
        <w:t xml:space="preserve"> (</w:t>
      </w:r>
      <w:r w:rsidR="008E4398" w:rsidRPr="00120620">
        <w:rPr>
          <w:lang w:eastAsia="en-US"/>
        </w:rPr>
        <w:t xml:space="preserve">заработную плату </w:t>
      </w:r>
      <w:r w:rsidRPr="00120620">
        <w:rPr>
          <w:lang w:eastAsia="en-US"/>
        </w:rPr>
        <w:t xml:space="preserve">и </w:t>
      </w:r>
      <w:r w:rsidR="00120620">
        <w:rPr>
          <w:lang w:eastAsia="en-US"/>
        </w:rPr>
        <w:t>др.)</w:t>
      </w:r>
      <w:r w:rsidR="00120620" w:rsidRPr="00120620">
        <w:rPr>
          <w:lang w:eastAsia="en-US"/>
        </w:rPr>
        <w:t>.</w:t>
      </w:r>
    </w:p>
    <w:p w:rsidR="00120620" w:rsidRDefault="00303720" w:rsidP="00120620">
      <w:pPr>
        <w:ind w:firstLine="709"/>
        <w:rPr>
          <w:lang w:eastAsia="en-US"/>
        </w:rPr>
      </w:pPr>
      <w:r w:rsidRPr="00120620">
        <w:rPr>
          <w:lang w:eastAsia="en-US"/>
        </w:rPr>
        <w:t>Создание эффективной системы мотивации персонала на предприятии АПК требует использования проблемно-ориентированного подхода, который определяется</w:t>
      </w:r>
      <w:r w:rsidR="00120620" w:rsidRPr="00120620">
        <w:rPr>
          <w:lang w:eastAsia="en-US"/>
        </w:rPr>
        <w:t>:</w:t>
      </w:r>
    </w:p>
    <w:p w:rsidR="00120620" w:rsidRDefault="00303720" w:rsidP="00120620">
      <w:pPr>
        <w:ind w:firstLine="709"/>
        <w:rPr>
          <w:lang w:eastAsia="en-US"/>
        </w:rPr>
      </w:pPr>
      <w:r w:rsidRPr="00120620">
        <w:rPr>
          <w:lang w:eastAsia="en-US"/>
        </w:rPr>
        <w:t>1</w:t>
      </w:r>
      <w:r w:rsidR="00120620" w:rsidRPr="00120620">
        <w:rPr>
          <w:lang w:eastAsia="en-US"/>
        </w:rPr>
        <w:t xml:space="preserve">) </w:t>
      </w:r>
      <w:r w:rsidRPr="00120620">
        <w:rPr>
          <w:lang w:eastAsia="en-US"/>
        </w:rPr>
        <w:t>принципами соответствия</w:t>
      </w:r>
      <w:r w:rsidR="00120620" w:rsidRPr="00120620">
        <w:rPr>
          <w:lang w:eastAsia="en-US"/>
        </w:rPr>
        <w:t>:</w:t>
      </w:r>
    </w:p>
    <w:p w:rsidR="00120620" w:rsidRDefault="00303720" w:rsidP="00120620">
      <w:pPr>
        <w:ind w:firstLine="709"/>
        <w:rPr>
          <w:lang w:eastAsia="en-US"/>
        </w:rPr>
      </w:pPr>
      <w:r w:rsidRPr="00120620">
        <w:rPr>
          <w:lang w:eastAsia="en-US"/>
        </w:rPr>
        <w:t>мотивационных задач основным направлениям стратегического развития предприятия</w:t>
      </w:r>
      <w:r w:rsidR="00120620" w:rsidRPr="00120620">
        <w:rPr>
          <w:lang w:eastAsia="en-US"/>
        </w:rPr>
        <w:t>;</w:t>
      </w:r>
    </w:p>
    <w:p w:rsidR="00120620" w:rsidRDefault="00303720" w:rsidP="00120620">
      <w:pPr>
        <w:ind w:firstLine="709"/>
        <w:rPr>
          <w:lang w:eastAsia="en-US"/>
        </w:rPr>
      </w:pPr>
      <w:r w:rsidRPr="00120620">
        <w:rPr>
          <w:lang w:eastAsia="en-US"/>
        </w:rPr>
        <w:t>мотивационных задач основным направлениям деятельности предприятия</w:t>
      </w:r>
      <w:r w:rsidR="00120620" w:rsidRPr="00120620">
        <w:rPr>
          <w:lang w:eastAsia="en-US"/>
        </w:rPr>
        <w:t>;</w:t>
      </w:r>
    </w:p>
    <w:p w:rsidR="00120620" w:rsidRDefault="00303720" w:rsidP="00120620">
      <w:pPr>
        <w:ind w:firstLine="709"/>
        <w:rPr>
          <w:lang w:eastAsia="en-US"/>
        </w:rPr>
      </w:pPr>
      <w:r w:rsidRPr="00120620">
        <w:rPr>
          <w:lang w:eastAsia="en-US"/>
        </w:rPr>
        <w:t>мотивационных задач функции потребностям управленческого аппарата</w:t>
      </w:r>
      <w:r w:rsidR="00120620" w:rsidRPr="00120620">
        <w:rPr>
          <w:lang w:eastAsia="en-US"/>
        </w:rPr>
        <w:t>;</w:t>
      </w:r>
    </w:p>
    <w:p w:rsidR="00120620" w:rsidRDefault="00303720" w:rsidP="00120620">
      <w:pPr>
        <w:ind w:firstLine="709"/>
        <w:rPr>
          <w:lang w:eastAsia="en-US"/>
        </w:rPr>
      </w:pPr>
      <w:r w:rsidRPr="00120620">
        <w:rPr>
          <w:lang w:eastAsia="en-US"/>
        </w:rPr>
        <w:t>системы мотивации техническим возможностям и требованиям корпоративной информационно-аналитической системы</w:t>
      </w:r>
      <w:r w:rsidR="00120620" w:rsidRPr="00120620">
        <w:rPr>
          <w:lang w:eastAsia="en-US"/>
        </w:rPr>
        <w:t>;</w:t>
      </w:r>
    </w:p>
    <w:p w:rsidR="00120620" w:rsidRDefault="00303720" w:rsidP="00120620">
      <w:pPr>
        <w:ind w:firstLine="709"/>
        <w:rPr>
          <w:lang w:eastAsia="en-US"/>
        </w:rPr>
      </w:pPr>
      <w:r w:rsidRPr="00120620">
        <w:rPr>
          <w:lang w:eastAsia="en-US"/>
        </w:rPr>
        <w:t>адаптации системы мотивации к изменяющимся потребностям предприятия</w:t>
      </w:r>
      <w:r w:rsidR="00120620" w:rsidRPr="00120620">
        <w:rPr>
          <w:lang w:eastAsia="en-US"/>
        </w:rPr>
        <w:t>;</w:t>
      </w:r>
    </w:p>
    <w:p w:rsidR="00120620" w:rsidRDefault="00303720" w:rsidP="00120620">
      <w:pPr>
        <w:ind w:firstLine="709"/>
        <w:rPr>
          <w:lang w:eastAsia="en-US"/>
        </w:rPr>
      </w:pPr>
      <w:r w:rsidRPr="00120620">
        <w:rPr>
          <w:lang w:eastAsia="en-US"/>
        </w:rPr>
        <w:t>2</w:t>
      </w:r>
      <w:r w:rsidR="00120620" w:rsidRPr="00120620">
        <w:rPr>
          <w:lang w:eastAsia="en-US"/>
        </w:rPr>
        <w:t xml:space="preserve">) </w:t>
      </w:r>
      <w:r w:rsidRPr="00120620">
        <w:rPr>
          <w:lang w:eastAsia="en-US"/>
        </w:rPr>
        <w:t>организационными принципами</w:t>
      </w:r>
      <w:r w:rsidR="00120620" w:rsidRPr="00120620">
        <w:rPr>
          <w:lang w:eastAsia="en-US"/>
        </w:rPr>
        <w:t>:</w:t>
      </w:r>
    </w:p>
    <w:p w:rsidR="00120620" w:rsidRDefault="00303720" w:rsidP="00120620">
      <w:pPr>
        <w:ind w:firstLine="709"/>
        <w:rPr>
          <w:lang w:eastAsia="en-US"/>
        </w:rPr>
      </w:pPr>
      <w:r w:rsidRPr="00120620">
        <w:rPr>
          <w:lang w:eastAsia="en-US"/>
        </w:rPr>
        <w:t>управляемое развитие системы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Данный принцип обусловливает необходимость выработки стратегических целей предприятия, в рамках которых происходит создание и развитие системы мотивации персонала</w:t>
      </w:r>
      <w:r w:rsidR="00120620" w:rsidRPr="00120620">
        <w:rPr>
          <w:lang w:eastAsia="en-US"/>
        </w:rPr>
        <w:t>;</w:t>
      </w:r>
    </w:p>
    <w:p w:rsidR="00120620" w:rsidRDefault="00303720" w:rsidP="00120620">
      <w:pPr>
        <w:ind w:firstLine="709"/>
        <w:rPr>
          <w:lang w:eastAsia="en-US"/>
        </w:rPr>
      </w:pPr>
      <w:r w:rsidRPr="00120620">
        <w:rPr>
          <w:lang w:eastAsia="en-US"/>
        </w:rPr>
        <w:t>поэтапное внедрение и развитие системы мотивации в целом, параллельная разработка системы материального стимулирования и нематериальной мотивации на базе анализа и обновления системы организации труда</w:t>
      </w:r>
      <w:r w:rsidR="00120620" w:rsidRPr="00120620">
        <w:rPr>
          <w:lang w:eastAsia="en-US"/>
        </w:rPr>
        <w:t>;</w:t>
      </w:r>
    </w:p>
    <w:p w:rsidR="00120620" w:rsidRDefault="00303720" w:rsidP="00120620">
      <w:pPr>
        <w:ind w:firstLine="709"/>
        <w:rPr>
          <w:lang w:eastAsia="en-US"/>
        </w:rPr>
      </w:pPr>
      <w:r w:rsidRPr="00120620">
        <w:rPr>
          <w:lang w:eastAsia="en-US"/>
        </w:rPr>
        <w:t>3</w:t>
      </w:r>
      <w:r w:rsidR="00120620" w:rsidRPr="00120620">
        <w:rPr>
          <w:lang w:eastAsia="en-US"/>
        </w:rPr>
        <w:t xml:space="preserve">) </w:t>
      </w:r>
      <w:r w:rsidRPr="00120620">
        <w:rPr>
          <w:lang w:eastAsia="en-US"/>
        </w:rPr>
        <w:t>методологическими принципами</w:t>
      </w:r>
      <w:r w:rsidR="00120620" w:rsidRPr="00120620">
        <w:rPr>
          <w:lang w:eastAsia="en-US"/>
        </w:rPr>
        <w:t>:</w:t>
      </w:r>
    </w:p>
    <w:p w:rsidR="00120620" w:rsidRDefault="00303720" w:rsidP="00120620">
      <w:pPr>
        <w:ind w:firstLine="709"/>
        <w:rPr>
          <w:lang w:eastAsia="en-US"/>
        </w:rPr>
      </w:pPr>
      <w:r w:rsidRPr="00120620">
        <w:rPr>
          <w:lang w:eastAsia="en-US"/>
        </w:rPr>
        <w:t>взаимодействие материального стимулирования и нематериальной мотивации</w:t>
      </w:r>
      <w:r w:rsidR="00120620" w:rsidRPr="00120620">
        <w:rPr>
          <w:lang w:eastAsia="en-US"/>
        </w:rPr>
        <w:t>;</w:t>
      </w:r>
    </w:p>
    <w:p w:rsidR="00120620" w:rsidRDefault="00303720" w:rsidP="00120620">
      <w:pPr>
        <w:ind w:firstLine="709"/>
        <w:rPr>
          <w:lang w:eastAsia="en-US"/>
        </w:rPr>
      </w:pPr>
      <w:r w:rsidRPr="00120620">
        <w:rPr>
          <w:lang w:eastAsia="en-US"/>
        </w:rPr>
        <w:t>системный и ситуационный подход к рассмотрению системы мотивации</w:t>
      </w:r>
      <w:r w:rsidR="00120620" w:rsidRPr="00120620">
        <w:rPr>
          <w:lang w:eastAsia="en-US"/>
        </w:rPr>
        <w:t>;</w:t>
      </w:r>
    </w:p>
    <w:p w:rsidR="00120620" w:rsidRDefault="00303720" w:rsidP="00120620">
      <w:pPr>
        <w:ind w:firstLine="709"/>
        <w:rPr>
          <w:lang w:eastAsia="en-US"/>
        </w:rPr>
      </w:pPr>
      <w:r w:rsidRPr="00120620">
        <w:rPr>
          <w:lang w:eastAsia="en-US"/>
        </w:rPr>
        <w:t>основная цель построения системы</w:t>
      </w:r>
      <w:r w:rsidR="00120620" w:rsidRPr="00120620">
        <w:rPr>
          <w:lang w:eastAsia="en-US"/>
        </w:rPr>
        <w:t xml:space="preserve"> - </w:t>
      </w:r>
      <w:r w:rsidRPr="00120620">
        <w:rPr>
          <w:lang w:eastAsia="en-US"/>
        </w:rPr>
        <w:t>обеспечение здоровья в широком смысле слова и благосостояния с целью развития предприятия</w:t>
      </w:r>
      <w:r w:rsidR="00120620" w:rsidRPr="00120620">
        <w:rPr>
          <w:lang w:eastAsia="en-US"/>
        </w:rPr>
        <w:t>;</w:t>
      </w:r>
    </w:p>
    <w:p w:rsidR="00120620" w:rsidRDefault="00303720" w:rsidP="00120620">
      <w:pPr>
        <w:ind w:firstLine="709"/>
        <w:rPr>
          <w:lang w:eastAsia="en-US"/>
        </w:rPr>
      </w:pPr>
      <w:r w:rsidRPr="00120620">
        <w:rPr>
          <w:lang w:eastAsia="en-US"/>
        </w:rPr>
        <w:t>4</w:t>
      </w:r>
      <w:r w:rsidR="00120620" w:rsidRPr="00120620">
        <w:rPr>
          <w:lang w:eastAsia="en-US"/>
        </w:rPr>
        <w:t xml:space="preserve">) </w:t>
      </w:r>
      <w:r w:rsidRPr="00120620">
        <w:rPr>
          <w:lang w:eastAsia="en-US"/>
        </w:rPr>
        <w:t>технологическими принципами</w:t>
      </w:r>
      <w:r w:rsidR="00120620" w:rsidRPr="00120620">
        <w:rPr>
          <w:lang w:eastAsia="en-US"/>
        </w:rPr>
        <w:t>:</w:t>
      </w:r>
    </w:p>
    <w:p w:rsidR="00120620" w:rsidRDefault="00303720" w:rsidP="00120620">
      <w:pPr>
        <w:ind w:firstLine="709"/>
        <w:rPr>
          <w:lang w:eastAsia="en-US"/>
        </w:rPr>
      </w:pPr>
      <w:r w:rsidRPr="00120620">
        <w:rPr>
          <w:lang w:eastAsia="en-US"/>
        </w:rPr>
        <w:t>наличие функциональных, логических и ролевых связей между компонентами структуры системы мотивации, а также между мотивационной системой и системой вознаграждения</w:t>
      </w:r>
      <w:r w:rsidR="00120620" w:rsidRPr="00120620">
        <w:rPr>
          <w:lang w:eastAsia="en-US"/>
        </w:rPr>
        <w:t>.</w:t>
      </w:r>
    </w:p>
    <w:p w:rsidR="00120620" w:rsidRDefault="0099355A" w:rsidP="00120620">
      <w:pPr>
        <w:ind w:firstLine="709"/>
        <w:rPr>
          <w:lang w:eastAsia="en-US"/>
        </w:rPr>
      </w:pPr>
      <w:r w:rsidRPr="00120620">
        <w:rPr>
          <w:lang w:eastAsia="en-US"/>
        </w:rPr>
        <w:t>Мотивация на предприятиях АПК может осуществляться различными методами</w:t>
      </w:r>
      <w:r w:rsidR="00120620" w:rsidRPr="00120620">
        <w:rPr>
          <w:lang w:eastAsia="en-US"/>
        </w:rPr>
        <w:t xml:space="preserve">: </w:t>
      </w:r>
      <w:r w:rsidRPr="00120620">
        <w:rPr>
          <w:lang w:eastAsia="en-US"/>
        </w:rPr>
        <w:t xml:space="preserve">разъяснением, воспитанием, личным примером, системами поощрений и наказаний в иерархии организации и </w:t>
      </w:r>
      <w:r w:rsidR="00120620">
        <w:rPr>
          <w:lang w:eastAsia="en-US"/>
        </w:rPr>
        <w:t>т.д.</w:t>
      </w:r>
      <w:r w:rsidR="00120620" w:rsidRPr="00120620">
        <w:rPr>
          <w:lang w:eastAsia="en-US"/>
        </w:rPr>
        <w:t xml:space="preserve"> </w:t>
      </w:r>
      <w:r w:rsidRPr="00120620">
        <w:rPr>
          <w:lang w:eastAsia="en-US"/>
        </w:rPr>
        <w:t>Эффективность мотивации оценивается по результатам деятельности сотрудников и организации, а также по характеристикам, определяющим отношение к труду</w:t>
      </w:r>
      <w:r w:rsidR="00120620">
        <w:rPr>
          <w:lang w:eastAsia="en-US"/>
        </w:rPr>
        <w:t xml:space="preserve"> (</w:t>
      </w:r>
      <w:r w:rsidRPr="00120620">
        <w:rPr>
          <w:lang w:eastAsia="en-US"/>
        </w:rPr>
        <w:t>усилие, старание, настойчивость, внимательность, контактность, добросовестность</w:t>
      </w:r>
      <w:r w:rsidR="00120620" w:rsidRPr="00120620">
        <w:rPr>
          <w:lang w:eastAsia="en-US"/>
        </w:rPr>
        <w:t xml:space="preserve">). </w:t>
      </w:r>
      <w:r w:rsidRPr="00120620">
        <w:rPr>
          <w:lang w:eastAsia="en-US"/>
        </w:rPr>
        <w:t>Мотивация по статусу</w:t>
      </w:r>
      <w:r w:rsidR="00120620">
        <w:rPr>
          <w:lang w:eastAsia="en-US"/>
        </w:rPr>
        <w:t xml:space="preserve"> (</w:t>
      </w:r>
      <w:r w:rsidRPr="00120620">
        <w:rPr>
          <w:lang w:eastAsia="en-US"/>
        </w:rPr>
        <w:t>рангу</w:t>
      </w:r>
      <w:r w:rsidR="00120620" w:rsidRPr="00120620">
        <w:rPr>
          <w:lang w:eastAsia="en-US"/>
        </w:rPr>
        <w:t xml:space="preserve">) </w:t>
      </w:r>
      <w:r w:rsidRPr="00120620">
        <w:rPr>
          <w:lang w:eastAsia="en-US"/>
        </w:rPr>
        <w:t>основана на интегральной оценке деятельности сотрудника, учитывающей его квалификацию, отношение к работе, качество труда и другие параметры, определяемые спецификой деятельности человека и организации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Существуют две основные формы мотивации</w:t>
      </w:r>
      <w:r w:rsidR="00120620" w:rsidRPr="00120620">
        <w:rPr>
          <w:lang w:eastAsia="en-US"/>
        </w:rPr>
        <w:t xml:space="preserve">: </w:t>
      </w:r>
      <w:r w:rsidRPr="00120620">
        <w:rPr>
          <w:lang w:eastAsia="en-US"/>
        </w:rPr>
        <w:t>по результатам и по статусу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Мотивация по результатам обычно применяется там, где можно сравнительно точно определить и выделить результат деятельности одного сотрудника или группы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При этом вознаграждение связывается с выполнением конкретной работы или относительно обособленного этапа работы</w:t>
      </w:r>
      <w:r w:rsidR="00120620" w:rsidRPr="00120620">
        <w:rPr>
          <w:lang w:eastAsia="en-US"/>
        </w:rPr>
        <w:t>.</w:t>
      </w:r>
    </w:p>
    <w:p w:rsidR="00120620" w:rsidRDefault="00F13915" w:rsidP="00120620">
      <w:pPr>
        <w:ind w:firstLine="709"/>
        <w:rPr>
          <w:lang w:eastAsia="en-US"/>
        </w:rPr>
      </w:pPr>
      <w:r w:rsidRPr="00120620">
        <w:rPr>
          <w:lang w:eastAsia="en-US"/>
        </w:rPr>
        <w:t>В зависимости от того, что преследует мотивирование, какие задачи оно решает можно выделить два основных типа мотивирования</w:t>
      </w:r>
      <w:r w:rsidR="00120620" w:rsidRPr="00120620">
        <w:rPr>
          <w:lang w:eastAsia="en-US"/>
        </w:rPr>
        <w:t>.</w:t>
      </w:r>
    </w:p>
    <w:p w:rsidR="00120620" w:rsidRDefault="00F13915" w:rsidP="00120620">
      <w:pPr>
        <w:ind w:firstLine="709"/>
        <w:rPr>
          <w:lang w:eastAsia="en-US"/>
        </w:rPr>
      </w:pPr>
      <w:r w:rsidRPr="00120620">
        <w:rPr>
          <w:lang w:eastAsia="en-US"/>
        </w:rPr>
        <w:t>Первый тип состоит в том, что путем внешних воздействий на человека вызываются к действию определенные мотивы, которые побуждают человека осуществлять определенные действия, приводящие к желательному для мотивирующего субъекта результату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При данном типе мотивирования надо хорошо знать, то какие мотивы могут побуждать человека к желательным действиям и то, как вызывать эти мотивы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Этот тип мотивирования во многом напоминает вариант торговой сделки</w:t>
      </w:r>
      <w:r w:rsidR="00120620" w:rsidRPr="00120620">
        <w:rPr>
          <w:lang w:eastAsia="en-US"/>
        </w:rPr>
        <w:t xml:space="preserve">: </w:t>
      </w:r>
      <w:r w:rsidRPr="00120620">
        <w:rPr>
          <w:lang w:eastAsia="en-US"/>
        </w:rPr>
        <w:t>“Я даю тебе, что ты хочешь, а ты даешь мне, что я хочу”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Если у двух сторон не оказывается точек взаимодействия, то и процесс мотивирования не сможет состояться</w:t>
      </w:r>
      <w:r w:rsidR="00120620" w:rsidRPr="00120620">
        <w:rPr>
          <w:lang w:eastAsia="en-US"/>
        </w:rPr>
        <w:t>.</w:t>
      </w:r>
    </w:p>
    <w:p w:rsidR="00120620" w:rsidRDefault="00F13915" w:rsidP="00120620">
      <w:pPr>
        <w:ind w:firstLine="709"/>
        <w:rPr>
          <w:lang w:eastAsia="en-US"/>
        </w:rPr>
      </w:pPr>
      <w:r w:rsidRPr="00120620">
        <w:rPr>
          <w:lang w:eastAsia="en-US"/>
        </w:rPr>
        <w:t>Второй тип мотивирования своей основной задачей имеет формирование определенной мотивационной структуры человека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В этом случае основное внимание обращается на то, чтобы развить и усилить желательные для субъекта мотивирования мотивы действии человека, и наоборот, ослабить те мотивы, которые мешают эффективном управлению человеком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Этот тип мотивирования носит характер воспитательной и образовательной работы и часто не связан с какими-то конкретными действиями или результатами, которые ожидается получить от человека в виде итога его деятельности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Второй тип мотивирования требует</w:t>
      </w:r>
      <w:r w:rsidR="00120620" w:rsidRPr="00120620">
        <w:rPr>
          <w:lang w:eastAsia="en-US"/>
        </w:rPr>
        <w:t xml:space="preserve"> </w:t>
      </w:r>
      <w:r w:rsidRPr="00120620">
        <w:rPr>
          <w:lang w:eastAsia="en-US"/>
        </w:rPr>
        <w:t>больших усилий, знаний и способностей для его осуществления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Однако и его результаты в целом существенно превосходят результаты первого типа мотивирования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Организации, освоившие его и использующие в своей практике, могут гораздо успешнее и результативнее управлять своими членами</w:t>
      </w:r>
      <w:r w:rsidR="00120620" w:rsidRPr="00120620">
        <w:rPr>
          <w:lang w:eastAsia="en-US"/>
        </w:rPr>
        <w:t>.</w:t>
      </w:r>
    </w:p>
    <w:p w:rsidR="00120620" w:rsidRDefault="00F13915" w:rsidP="00120620">
      <w:pPr>
        <w:ind w:firstLine="709"/>
        <w:rPr>
          <w:lang w:eastAsia="en-US"/>
        </w:rPr>
      </w:pPr>
      <w:r w:rsidRPr="00120620">
        <w:rPr>
          <w:lang w:eastAsia="en-US"/>
        </w:rPr>
        <w:t>Первый и второй типы мотивирования не следует противопоставлять, так как в современной практике управления эффективно функционирующие организации стремятся сочетать оба эти типа мотивирования</w:t>
      </w:r>
      <w:r w:rsidR="00120620" w:rsidRPr="00120620">
        <w:rPr>
          <w:lang w:eastAsia="en-US"/>
        </w:rPr>
        <w:t>.</w:t>
      </w:r>
    </w:p>
    <w:p w:rsidR="00120620" w:rsidRDefault="00F13915" w:rsidP="00120620">
      <w:pPr>
        <w:ind w:firstLine="709"/>
        <w:rPr>
          <w:lang w:eastAsia="en-US"/>
        </w:rPr>
      </w:pPr>
      <w:r w:rsidRPr="00120620">
        <w:rPr>
          <w:lang w:eastAsia="en-US"/>
        </w:rPr>
        <w:t>Стимулы выполняют роль рычагов воздействия или носителей “раздражения”, вызывающих действие определенных мотивов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В качестве стимулов могут выступать отдельные предметы, действия других людей, обещания, носители обязательств и возможностей, предложенные человеку в компенсацию за его действия или что он желал бы получить в результате определенных действий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Человек реагирует на многие стимулы не обязательно сознательно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На отдельные стимулы его реакция даже может не поддаваться сознательному контролю</w:t>
      </w:r>
      <w:r w:rsidR="00120620" w:rsidRPr="00120620">
        <w:rPr>
          <w:lang w:eastAsia="en-US"/>
        </w:rPr>
        <w:t>.</w:t>
      </w:r>
    </w:p>
    <w:p w:rsidR="00120620" w:rsidRDefault="00F13915" w:rsidP="00120620">
      <w:pPr>
        <w:ind w:firstLine="709"/>
        <w:rPr>
          <w:lang w:eastAsia="en-US"/>
        </w:rPr>
      </w:pPr>
      <w:r w:rsidRPr="00120620">
        <w:rPr>
          <w:lang w:eastAsia="en-US"/>
        </w:rPr>
        <w:t>Реакция на конкретные стимулы не одинакова у различных людей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Поэтому сами по себе стимулы не имеют абсолютного значения или смысла, если люди не реагируют на них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Например, в условиях развала денежной системы, когда практически ничего невозможно купить за деньги, заработная плата и денежные знаки в целом теряют свою роль стимулов и могут быть очень ограниченно использованы в управлении людьми</w:t>
      </w:r>
      <w:r w:rsidR="00120620" w:rsidRPr="00120620">
        <w:rPr>
          <w:lang w:eastAsia="en-US"/>
        </w:rPr>
        <w:t>.</w:t>
      </w:r>
    </w:p>
    <w:p w:rsidR="00120620" w:rsidRDefault="00F13915" w:rsidP="00120620">
      <w:pPr>
        <w:ind w:firstLine="709"/>
        <w:rPr>
          <w:lang w:eastAsia="en-US"/>
        </w:rPr>
      </w:pPr>
      <w:r w:rsidRPr="00120620">
        <w:rPr>
          <w:lang w:eastAsia="en-US"/>
        </w:rPr>
        <w:t>Процесс использования различных стимулов для мотивирования людей называется процессом стимулирования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Стимулирование имеет различные формы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В практике управления одной из самых распространенных его форм является материальное стимулирование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Роль данного процесса стимулирования исключительно велика</w:t>
      </w:r>
      <w:r w:rsidR="00120620" w:rsidRPr="00120620">
        <w:rPr>
          <w:lang w:eastAsia="en-US"/>
        </w:rPr>
        <w:t>.</w:t>
      </w:r>
    </w:p>
    <w:p w:rsidR="00120620" w:rsidRDefault="00F13915" w:rsidP="00120620">
      <w:pPr>
        <w:ind w:firstLine="709"/>
        <w:rPr>
          <w:lang w:eastAsia="en-US"/>
        </w:rPr>
      </w:pPr>
      <w:r w:rsidRPr="00120620">
        <w:rPr>
          <w:lang w:eastAsia="en-US"/>
        </w:rPr>
        <w:t>Стимулирование принципиально отличается от мотивирования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Суть этого отличия состоит в том, что стимулирование</w:t>
      </w:r>
      <w:r w:rsidR="00120620" w:rsidRPr="00120620">
        <w:rPr>
          <w:lang w:eastAsia="en-US"/>
        </w:rPr>
        <w:t xml:space="preserve"> - </w:t>
      </w:r>
      <w:r w:rsidRPr="00120620">
        <w:rPr>
          <w:lang w:eastAsia="en-US"/>
        </w:rPr>
        <w:t>это одно из средств, с помощью которого может осуществляться мотивирование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При этом, чем выше уровень развития отношений в организации, тем реже в качестве средств управления людьми применяется стимулирование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Это связано с тем, что воспитание и обучение как один из методов мотивирования людей приводят к тому, что члены организации сами проявляют заинтересованное участие в делах организации, осуществляя необходимые действия, не дожидаясь или же вообще не получая соответствующего стимулирующего воздействия</w:t>
      </w:r>
      <w:r w:rsidR="00120620" w:rsidRPr="00120620">
        <w:rPr>
          <w:lang w:eastAsia="en-US"/>
        </w:rPr>
        <w:t>.</w:t>
      </w:r>
    </w:p>
    <w:p w:rsidR="00120620" w:rsidRDefault="00F13915" w:rsidP="00120620">
      <w:pPr>
        <w:ind w:firstLine="709"/>
        <w:rPr>
          <w:lang w:eastAsia="en-US"/>
        </w:rPr>
      </w:pPr>
      <w:r w:rsidRPr="00120620">
        <w:rPr>
          <w:lang w:eastAsia="en-US"/>
        </w:rPr>
        <w:t>Одну и ту же работу человек может делать, затрачивая различные усилия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Он может работать в полную силу, а может работать в полсилы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Также он может стремиться брать работу полегче, а может браться за сложную и тяжелую работу, выбирать решение попроще, а может искать и браться за сложное решение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Все это отражает то, какие усилия готов затрачивать человек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И зависит это от того, насколько он смотивирован на затрату больших усилий при выполнении своей работы</w:t>
      </w:r>
      <w:r w:rsidR="00120620" w:rsidRPr="00120620">
        <w:rPr>
          <w:lang w:eastAsia="en-US"/>
        </w:rPr>
        <w:t>.</w:t>
      </w:r>
    </w:p>
    <w:p w:rsidR="00120620" w:rsidRDefault="00F13915" w:rsidP="00120620">
      <w:pPr>
        <w:ind w:firstLine="709"/>
        <w:rPr>
          <w:lang w:eastAsia="en-US"/>
        </w:rPr>
      </w:pPr>
      <w:r w:rsidRPr="00120620">
        <w:rPr>
          <w:lang w:eastAsia="en-US"/>
        </w:rPr>
        <w:t>Человек может по-разному стараться, выполняя свою роль в организации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Одному может быть безразлично качество его труда, другой может стремиться делать все наилучшим образом, работать с полной отдачей, не отлынивать от работы, стремиться к повышению квалификации, совершенствованию своих способностей, работать и взаимодействовать с организационным окружением</w:t>
      </w:r>
      <w:r w:rsidR="00120620" w:rsidRPr="00120620">
        <w:rPr>
          <w:lang w:eastAsia="en-US"/>
        </w:rPr>
        <w:t>.</w:t>
      </w:r>
    </w:p>
    <w:p w:rsidR="00120620" w:rsidRDefault="00F13915" w:rsidP="00120620">
      <w:pPr>
        <w:ind w:firstLine="709"/>
        <w:rPr>
          <w:lang w:eastAsia="en-US"/>
        </w:rPr>
      </w:pPr>
      <w:r w:rsidRPr="00120620">
        <w:rPr>
          <w:lang w:eastAsia="en-US"/>
        </w:rPr>
        <w:t>Третья характеристика деятельности, на которую влияет мотивация, состоит в настойчивости продолжать и развивать начатое дело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Это очень важная характеристика деятельности, так как часто встречаются люди, которые быстро теряют интерес к начатому делу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И даже если они имели очень хорошие результаты деятельности в начале, потеря интереса и отсутствие настойчивости может привести к тому, что они сократят усилия и станут меньше стараться, выполняя свою роль на существенно более низком уровне по сравнению с их возможностями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Отсутствие настойчивости сказывается также негативно на доведении дела до конца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Работник может выдвигать прекрасные идеи и ничего не делать для их выполнения, что на практике будет оборачиваться для организации упущенными возможностями</w:t>
      </w:r>
      <w:r w:rsidR="00120620" w:rsidRPr="00120620">
        <w:rPr>
          <w:lang w:eastAsia="en-US"/>
        </w:rPr>
        <w:t>.</w:t>
      </w:r>
    </w:p>
    <w:p w:rsidR="00120620" w:rsidRDefault="00F13915" w:rsidP="00120620">
      <w:pPr>
        <w:ind w:firstLine="709"/>
        <w:rPr>
          <w:lang w:eastAsia="en-US"/>
        </w:rPr>
      </w:pPr>
      <w:r w:rsidRPr="00120620">
        <w:rPr>
          <w:lang w:eastAsia="en-US"/>
        </w:rPr>
        <w:t>Добросовестность при исполнении работы, означающая ответственное осуществление работы, с учетом всех необходимых требований и регулирующих норм, для многих работ является важнейшим условием их успешного выполнения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Человек может обладать хорошей квалификацией и знанием, быть способным и созидательным, много работать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Но при этом он может относиться к своим обязанностям “спустя рукава</w:t>
      </w:r>
      <w:r w:rsidR="00120620">
        <w:rPr>
          <w:lang w:eastAsia="en-US"/>
        </w:rPr>
        <w:t xml:space="preserve">", </w:t>
      </w:r>
      <w:r w:rsidRPr="00120620">
        <w:rPr>
          <w:lang w:eastAsia="en-US"/>
        </w:rPr>
        <w:t>безответственно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И это может сводить на нет все положительные результаты его деятельности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Руководство организации должно хорошо представлять себе это и стараться таким образом строить систему мотивирования, чтобы она развивала у сотрудников эту характеристику их поведения</w:t>
      </w:r>
      <w:r w:rsidR="00120620" w:rsidRPr="00120620">
        <w:rPr>
          <w:lang w:eastAsia="en-US"/>
        </w:rPr>
        <w:t>.</w:t>
      </w:r>
    </w:p>
    <w:p w:rsidR="00120620" w:rsidRDefault="00F13915" w:rsidP="00120620">
      <w:pPr>
        <w:ind w:firstLine="709"/>
        <w:rPr>
          <w:lang w:eastAsia="en-US"/>
        </w:rPr>
      </w:pPr>
      <w:r w:rsidRPr="00120620">
        <w:rPr>
          <w:lang w:eastAsia="en-US"/>
        </w:rPr>
        <w:t>Направленность как характеристика деятельности человека указывает на то, к чему он стремится, осуществляя определенные действия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Человек может выполнять свою работу, потому что она приносит ему определенное удовлетворение</w:t>
      </w:r>
      <w:r w:rsidR="00120620">
        <w:rPr>
          <w:lang w:eastAsia="en-US"/>
        </w:rPr>
        <w:t xml:space="preserve"> (</w:t>
      </w:r>
      <w:r w:rsidRPr="00120620">
        <w:rPr>
          <w:lang w:eastAsia="en-US"/>
        </w:rPr>
        <w:t>моральное или материальное</w:t>
      </w:r>
      <w:r w:rsidR="00120620" w:rsidRPr="00120620">
        <w:rPr>
          <w:lang w:eastAsia="en-US"/>
        </w:rPr>
        <w:t>),</w:t>
      </w:r>
      <w:r w:rsidRPr="00120620">
        <w:rPr>
          <w:lang w:eastAsia="en-US"/>
        </w:rPr>
        <w:t xml:space="preserve"> а может делать ее потому, что он стремиться помочь своей организации добиться ее целей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Для управления очень важно знать направленность действий человека, однако не менее важно также уметь, если надо, с помощью мотивирования ориентировать эти действия в направлении определенных целей</w:t>
      </w:r>
      <w:r w:rsidR="00120620" w:rsidRPr="00120620">
        <w:rPr>
          <w:lang w:eastAsia="en-US"/>
        </w:rPr>
        <w:t>.</w:t>
      </w:r>
    </w:p>
    <w:p w:rsidR="00120620" w:rsidRPr="00120620" w:rsidRDefault="00120620" w:rsidP="00120620">
      <w:pPr>
        <w:pStyle w:val="2"/>
      </w:pPr>
      <w:r>
        <w:br w:type="page"/>
      </w:r>
      <w:bookmarkStart w:id="1" w:name="_Toc271035981"/>
      <w:r w:rsidR="00714354" w:rsidRPr="00120620">
        <w:t>2</w:t>
      </w:r>
      <w:r w:rsidRPr="00120620">
        <w:t xml:space="preserve">. </w:t>
      </w:r>
      <w:r w:rsidR="00714354" w:rsidRPr="00120620">
        <w:t>Форм и системы мотивации труда на СПК</w:t>
      </w:r>
      <w:r>
        <w:t xml:space="preserve"> "</w:t>
      </w:r>
      <w:r w:rsidR="00714354" w:rsidRPr="00120620">
        <w:t>Корень</w:t>
      </w:r>
      <w:r>
        <w:t xml:space="preserve">" </w:t>
      </w:r>
      <w:r w:rsidR="00714354" w:rsidRPr="00120620">
        <w:t>и их эффективность</w:t>
      </w:r>
      <w:bookmarkEnd w:id="1"/>
    </w:p>
    <w:p w:rsidR="00120620" w:rsidRDefault="00120620" w:rsidP="00120620">
      <w:pPr>
        <w:ind w:firstLine="709"/>
        <w:rPr>
          <w:b/>
          <w:bCs/>
          <w:lang w:eastAsia="en-US"/>
        </w:rPr>
      </w:pPr>
    </w:p>
    <w:p w:rsidR="00120620" w:rsidRDefault="00577436" w:rsidP="00120620">
      <w:pPr>
        <w:ind w:firstLine="709"/>
        <w:rPr>
          <w:b/>
          <w:bCs/>
          <w:lang w:eastAsia="en-US"/>
        </w:rPr>
      </w:pPr>
      <w:r w:rsidRPr="00120620">
        <w:rPr>
          <w:b/>
          <w:bCs/>
          <w:lang w:eastAsia="en-US"/>
        </w:rPr>
        <w:t>В качестве объекта исследования выбрано СПК</w:t>
      </w:r>
      <w:r w:rsidR="00120620">
        <w:rPr>
          <w:b/>
          <w:bCs/>
          <w:lang w:eastAsia="en-US"/>
        </w:rPr>
        <w:t xml:space="preserve"> "</w:t>
      </w:r>
      <w:r w:rsidRPr="00120620">
        <w:rPr>
          <w:b/>
          <w:bCs/>
          <w:lang w:eastAsia="en-US"/>
        </w:rPr>
        <w:t>Корень</w:t>
      </w:r>
      <w:r w:rsidR="00120620">
        <w:rPr>
          <w:b/>
          <w:bCs/>
          <w:lang w:eastAsia="en-US"/>
        </w:rPr>
        <w:t xml:space="preserve">", </w:t>
      </w:r>
      <w:r w:rsidRPr="00120620">
        <w:rPr>
          <w:b/>
          <w:bCs/>
          <w:lang w:eastAsia="en-US"/>
        </w:rPr>
        <w:t>основным видом деятельности которого является переработка овощей</w:t>
      </w:r>
      <w:r w:rsidR="00120620" w:rsidRPr="00120620">
        <w:rPr>
          <w:b/>
          <w:bCs/>
          <w:lang w:eastAsia="en-US"/>
        </w:rPr>
        <w:t>.</w:t>
      </w:r>
    </w:p>
    <w:p w:rsidR="00120620" w:rsidRDefault="00577436" w:rsidP="00120620">
      <w:pPr>
        <w:ind w:firstLine="709"/>
        <w:rPr>
          <w:lang w:eastAsia="en-US"/>
        </w:rPr>
      </w:pPr>
      <w:r w:rsidRPr="00120620">
        <w:rPr>
          <w:lang w:eastAsia="en-US"/>
        </w:rPr>
        <w:t>СПК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Корень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>предоставляет своим работникам следующие социальные льготы</w:t>
      </w:r>
      <w:r w:rsidR="00120620" w:rsidRPr="00120620">
        <w:rPr>
          <w:lang w:eastAsia="en-US"/>
        </w:rPr>
        <w:t>:</w:t>
      </w:r>
    </w:p>
    <w:p w:rsidR="00120620" w:rsidRDefault="00577436" w:rsidP="00120620">
      <w:pPr>
        <w:ind w:firstLine="709"/>
        <w:rPr>
          <w:lang w:eastAsia="en-US"/>
        </w:rPr>
      </w:pPr>
      <w:r w:rsidRPr="00120620">
        <w:rPr>
          <w:lang w:eastAsia="en-US"/>
        </w:rPr>
        <w:t>при уходе в очередной отпуск единовременная материальная помощь в оздоровительных целях в размере 20</w:t>
      </w:r>
      <w:r w:rsidR="00120620" w:rsidRPr="00120620">
        <w:rPr>
          <w:lang w:eastAsia="en-US"/>
        </w:rPr>
        <w:t>%</w:t>
      </w:r>
      <w:r w:rsidRPr="00120620">
        <w:rPr>
          <w:lang w:eastAsia="en-US"/>
        </w:rPr>
        <w:t xml:space="preserve"> оклада, при наличии на это средств</w:t>
      </w:r>
      <w:r w:rsidR="00120620" w:rsidRPr="00120620">
        <w:rPr>
          <w:lang w:eastAsia="en-US"/>
        </w:rPr>
        <w:t>;</w:t>
      </w:r>
    </w:p>
    <w:p w:rsidR="00120620" w:rsidRDefault="00577436" w:rsidP="00120620">
      <w:pPr>
        <w:ind w:firstLine="709"/>
        <w:rPr>
          <w:lang w:eastAsia="en-US"/>
        </w:rPr>
      </w:pPr>
      <w:r w:rsidRPr="00120620">
        <w:rPr>
          <w:lang w:eastAsia="en-US"/>
        </w:rPr>
        <w:t>работникам, уходящим на пенсию по возрасту, инвалидности выплата единовременного денежного вознаграждения, исходя из качества вложенного труда, участия в общественной жизни коллектива и непрерывного стажа работы</w:t>
      </w:r>
      <w:r w:rsidR="00120620" w:rsidRPr="00120620">
        <w:rPr>
          <w:lang w:eastAsia="en-US"/>
        </w:rPr>
        <w:t>;</w:t>
      </w:r>
    </w:p>
    <w:p w:rsidR="00120620" w:rsidRDefault="00577436" w:rsidP="00120620">
      <w:pPr>
        <w:ind w:firstLine="709"/>
        <w:rPr>
          <w:lang w:eastAsia="en-US"/>
        </w:rPr>
      </w:pPr>
      <w:r w:rsidRPr="00120620">
        <w:rPr>
          <w:lang w:eastAsia="en-US"/>
        </w:rPr>
        <w:t>расходы на погребение умерших работников предприятия по отчетным документам служб ритуальных услуг, материальная помощь на погребение близких родственников</w:t>
      </w:r>
      <w:r w:rsidR="00120620">
        <w:rPr>
          <w:lang w:eastAsia="en-US"/>
        </w:rPr>
        <w:t xml:space="preserve"> (</w:t>
      </w:r>
      <w:r w:rsidRPr="00120620">
        <w:rPr>
          <w:lang w:eastAsia="en-US"/>
        </w:rPr>
        <w:t>отец, мать, муж, жена, дети, родные братья, сестры</w:t>
      </w:r>
      <w:r w:rsidR="00120620" w:rsidRPr="00120620">
        <w:rPr>
          <w:lang w:eastAsia="en-US"/>
        </w:rPr>
        <w:t>);</w:t>
      </w:r>
    </w:p>
    <w:p w:rsidR="00120620" w:rsidRDefault="00577436" w:rsidP="00120620">
      <w:pPr>
        <w:ind w:firstLine="709"/>
        <w:rPr>
          <w:lang w:eastAsia="en-US"/>
        </w:rPr>
      </w:pPr>
      <w:r w:rsidRPr="00120620">
        <w:rPr>
          <w:lang w:eastAsia="en-US"/>
        </w:rPr>
        <w:t>предоставлять три оплачиваемых рабочих дня для бракосочетания, для организации похорон близких родственников, один оплачиваемый рабочий день в связи с юбилейной датой, отцам, в связи с рождением ребенка, в связи с вступлением в брак детей работников</w:t>
      </w:r>
      <w:r w:rsidR="00120620" w:rsidRPr="00120620">
        <w:rPr>
          <w:lang w:eastAsia="en-US"/>
        </w:rPr>
        <w:t>;</w:t>
      </w:r>
    </w:p>
    <w:p w:rsidR="00120620" w:rsidRDefault="00577436" w:rsidP="00120620">
      <w:pPr>
        <w:ind w:firstLine="709"/>
        <w:rPr>
          <w:lang w:eastAsia="en-US"/>
        </w:rPr>
      </w:pPr>
      <w:r w:rsidRPr="00120620">
        <w:rPr>
          <w:lang w:eastAsia="en-US"/>
        </w:rPr>
        <w:t>материальная помощь родителям, чьи дети идут в первый класс</w:t>
      </w:r>
      <w:r w:rsidR="00120620" w:rsidRPr="00120620">
        <w:rPr>
          <w:lang w:eastAsia="en-US"/>
        </w:rPr>
        <w:t>.</w:t>
      </w:r>
    </w:p>
    <w:p w:rsidR="00120620" w:rsidRDefault="00577436" w:rsidP="00120620">
      <w:pPr>
        <w:ind w:firstLine="709"/>
        <w:rPr>
          <w:lang w:eastAsia="en-US"/>
        </w:rPr>
      </w:pPr>
      <w:r w:rsidRPr="00120620">
        <w:rPr>
          <w:lang w:eastAsia="en-US"/>
        </w:rPr>
        <w:t>В качестве стимулирующего средства, воздействующего на молодых работников, обучающихся в различных учебных заведениях, применяется предоставление им учебного отпуска с сохранением средней заработной платы</w:t>
      </w:r>
      <w:r w:rsidR="00120620" w:rsidRPr="00120620">
        <w:rPr>
          <w:lang w:eastAsia="en-US"/>
        </w:rPr>
        <w:t>.</w:t>
      </w:r>
    </w:p>
    <w:p w:rsidR="00120620" w:rsidRDefault="00577436" w:rsidP="00120620">
      <w:pPr>
        <w:ind w:firstLine="709"/>
        <w:rPr>
          <w:lang w:eastAsia="en-US"/>
        </w:rPr>
      </w:pPr>
      <w:r w:rsidRPr="00120620">
        <w:rPr>
          <w:lang w:eastAsia="en-US"/>
        </w:rPr>
        <w:t>Факторами нематериального стимулирования работников СПК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Корень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>являются</w:t>
      </w:r>
      <w:r w:rsidR="00120620" w:rsidRPr="00120620">
        <w:rPr>
          <w:lang w:eastAsia="en-US"/>
        </w:rPr>
        <w:t>:</w:t>
      </w:r>
    </w:p>
    <w:p w:rsidR="00120620" w:rsidRDefault="00577436" w:rsidP="00120620">
      <w:pPr>
        <w:ind w:firstLine="709"/>
        <w:rPr>
          <w:lang w:eastAsia="en-US"/>
        </w:rPr>
      </w:pPr>
      <w:r w:rsidRPr="00120620">
        <w:rPr>
          <w:lang w:eastAsia="en-US"/>
        </w:rPr>
        <w:t>предоставление отпуска вне очереди</w:t>
      </w:r>
      <w:r w:rsidR="00120620" w:rsidRPr="00120620">
        <w:rPr>
          <w:lang w:eastAsia="en-US"/>
        </w:rPr>
        <w:t>;</w:t>
      </w:r>
    </w:p>
    <w:p w:rsidR="00120620" w:rsidRDefault="00577436" w:rsidP="00120620">
      <w:pPr>
        <w:ind w:firstLine="709"/>
        <w:rPr>
          <w:lang w:eastAsia="en-US"/>
        </w:rPr>
      </w:pPr>
      <w:r w:rsidRPr="00120620">
        <w:rPr>
          <w:lang w:eastAsia="en-US"/>
        </w:rPr>
        <w:t>дополнительные дни к отпуску</w:t>
      </w:r>
      <w:r w:rsidR="00120620" w:rsidRPr="00120620">
        <w:rPr>
          <w:lang w:eastAsia="en-US"/>
        </w:rPr>
        <w:t>;</w:t>
      </w:r>
    </w:p>
    <w:p w:rsidR="00120620" w:rsidRDefault="00577436" w:rsidP="00120620">
      <w:pPr>
        <w:ind w:firstLine="709"/>
        <w:rPr>
          <w:lang w:eastAsia="en-US"/>
        </w:rPr>
      </w:pPr>
      <w:r w:rsidRPr="00120620">
        <w:rPr>
          <w:lang w:eastAsia="en-US"/>
        </w:rPr>
        <w:t>доска почета</w:t>
      </w:r>
      <w:r w:rsidR="00120620" w:rsidRPr="00120620">
        <w:rPr>
          <w:lang w:eastAsia="en-US"/>
        </w:rPr>
        <w:t>.</w:t>
      </w:r>
    </w:p>
    <w:p w:rsidR="00120620" w:rsidRDefault="00BE20FC" w:rsidP="00120620">
      <w:pPr>
        <w:ind w:firstLine="709"/>
        <w:rPr>
          <w:lang w:eastAsia="en-US"/>
        </w:rPr>
      </w:pPr>
      <w:r w:rsidRPr="00120620">
        <w:rPr>
          <w:lang w:eastAsia="en-US"/>
        </w:rPr>
        <w:t>На СПК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Корень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>в июле 2008</w:t>
      </w:r>
      <w:r w:rsidR="00120620">
        <w:rPr>
          <w:lang w:eastAsia="en-US"/>
        </w:rPr>
        <w:t xml:space="preserve"> </w:t>
      </w:r>
      <w:r w:rsidRPr="00120620">
        <w:rPr>
          <w:lang w:eastAsia="en-US"/>
        </w:rPr>
        <w:t>г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был проведен анкетный опрос работников по поводу взаимоотношений руководителя и подчиненных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Так, на вопрос “Удовлетворены ли Вы взаимоотношениями с непосредственными руководителями</w:t>
      </w:r>
      <w:r w:rsidR="00120620" w:rsidRPr="00120620">
        <w:rPr>
          <w:lang w:eastAsia="en-US"/>
        </w:rPr>
        <w:t xml:space="preserve">? </w:t>
      </w:r>
      <w:r w:rsidRPr="00120620">
        <w:rPr>
          <w:lang w:eastAsia="en-US"/>
        </w:rPr>
        <w:t>” ответило “да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>только 16</w:t>
      </w:r>
      <w:r w:rsidR="00120620" w:rsidRPr="00120620">
        <w:rPr>
          <w:lang w:eastAsia="en-US"/>
        </w:rPr>
        <w:t>%</w:t>
      </w:r>
      <w:r w:rsidRPr="00120620">
        <w:rPr>
          <w:lang w:eastAsia="en-US"/>
        </w:rPr>
        <w:t xml:space="preserve"> опрошенных, “почти всегда”</w:t>
      </w:r>
      <w:r w:rsidR="00120620" w:rsidRPr="00120620">
        <w:rPr>
          <w:lang w:eastAsia="en-US"/>
        </w:rPr>
        <w:t xml:space="preserve"> - </w:t>
      </w:r>
      <w:r w:rsidRPr="00120620">
        <w:rPr>
          <w:lang w:eastAsia="en-US"/>
        </w:rPr>
        <w:t>61</w:t>
      </w:r>
      <w:r w:rsidR="00120620" w:rsidRPr="00120620">
        <w:rPr>
          <w:lang w:val="en-US" w:eastAsia="en-US"/>
        </w:rPr>
        <w:t>%</w:t>
      </w:r>
      <w:r w:rsidRPr="00120620">
        <w:rPr>
          <w:lang w:eastAsia="en-US"/>
        </w:rPr>
        <w:t>, “очень редко</w:t>
      </w:r>
      <w:r w:rsidR="00120620">
        <w:rPr>
          <w:lang w:eastAsia="en-US"/>
        </w:rPr>
        <w:t xml:space="preserve">" </w:t>
      </w:r>
      <w:r w:rsidR="00120620" w:rsidRPr="00120620">
        <w:rPr>
          <w:lang w:eastAsia="en-US"/>
        </w:rPr>
        <w:t xml:space="preserve">- </w:t>
      </w:r>
      <w:r w:rsidRPr="00120620">
        <w:rPr>
          <w:lang w:eastAsia="en-US"/>
        </w:rPr>
        <w:t>20</w:t>
      </w:r>
      <w:r w:rsidR="00120620" w:rsidRPr="00120620">
        <w:rPr>
          <w:lang w:val="en-US" w:eastAsia="en-US"/>
        </w:rPr>
        <w:t>%</w:t>
      </w:r>
      <w:r w:rsidRPr="00120620">
        <w:rPr>
          <w:lang w:eastAsia="en-US"/>
        </w:rPr>
        <w:t xml:space="preserve"> и “затрудняюсь ответить”</w:t>
      </w:r>
      <w:r w:rsidR="00120620" w:rsidRPr="00120620">
        <w:rPr>
          <w:lang w:eastAsia="en-US"/>
        </w:rPr>
        <w:t xml:space="preserve"> - </w:t>
      </w:r>
      <w:r w:rsidRPr="00120620">
        <w:rPr>
          <w:lang w:eastAsia="en-US"/>
        </w:rPr>
        <w:t>3</w:t>
      </w:r>
      <w:r w:rsidR="00120620" w:rsidRPr="00120620">
        <w:rPr>
          <w:lang w:val="en-US" w:eastAsia="en-US"/>
        </w:rPr>
        <w:t>%</w:t>
      </w:r>
      <w:r w:rsidR="00120620" w:rsidRPr="00120620">
        <w:rPr>
          <w:lang w:eastAsia="en-US"/>
        </w:rPr>
        <w:t>.</w:t>
      </w:r>
    </w:p>
    <w:p w:rsidR="00120620" w:rsidRDefault="00BE20FC" w:rsidP="00120620">
      <w:pPr>
        <w:ind w:firstLine="709"/>
        <w:rPr>
          <w:lang w:eastAsia="en-US"/>
        </w:rPr>
      </w:pPr>
      <w:r w:rsidRPr="00120620">
        <w:rPr>
          <w:lang w:eastAsia="en-US"/>
        </w:rPr>
        <w:t>Результаты опроса показали, что у 20</w:t>
      </w:r>
      <w:r w:rsidR="00120620" w:rsidRPr="00120620">
        <w:rPr>
          <w:lang w:val="en-US" w:eastAsia="en-US"/>
        </w:rPr>
        <w:t>%</w:t>
      </w:r>
      <w:r w:rsidRPr="00120620">
        <w:rPr>
          <w:lang w:eastAsia="en-US"/>
        </w:rPr>
        <w:t xml:space="preserve"> опрошенных нет достаточно хорошего контакта с руководителем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Эти данные подтверждают и ответы на вопрос “Есть ли у Вас взаимопонимание и желание советоваться с руководителями на личные темы</w:t>
      </w:r>
      <w:r w:rsidR="00120620" w:rsidRPr="00120620">
        <w:rPr>
          <w:lang w:eastAsia="en-US"/>
        </w:rPr>
        <w:t xml:space="preserve">? </w:t>
      </w:r>
      <w:r w:rsidRPr="00120620">
        <w:rPr>
          <w:lang w:eastAsia="en-US"/>
        </w:rPr>
        <w:t>”</w:t>
      </w:r>
      <w:r w:rsidR="00120620" w:rsidRPr="00120620">
        <w:rPr>
          <w:lang w:eastAsia="en-US"/>
        </w:rPr>
        <w:t>:</w:t>
      </w:r>
    </w:p>
    <w:p w:rsidR="00120620" w:rsidRDefault="00BE20FC" w:rsidP="00120620">
      <w:pPr>
        <w:ind w:firstLine="709"/>
        <w:rPr>
          <w:lang w:eastAsia="en-US"/>
        </w:rPr>
      </w:pPr>
      <w:r w:rsidRPr="00120620">
        <w:rPr>
          <w:lang w:eastAsia="en-US"/>
        </w:rPr>
        <w:t>да, всегда</w:t>
      </w:r>
      <w:r w:rsidR="00120620" w:rsidRPr="00120620">
        <w:rPr>
          <w:lang w:eastAsia="en-US"/>
        </w:rPr>
        <w:t xml:space="preserve"> - </w:t>
      </w:r>
      <w:r w:rsidRPr="00120620">
        <w:rPr>
          <w:lang w:eastAsia="en-US"/>
        </w:rPr>
        <w:t>11</w:t>
      </w:r>
      <w:r w:rsidR="00120620" w:rsidRPr="00120620">
        <w:rPr>
          <w:lang w:eastAsia="en-US"/>
        </w:rPr>
        <w:t>%;</w:t>
      </w:r>
    </w:p>
    <w:p w:rsidR="00120620" w:rsidRDefault="00BE20FC" w:rsidP="00120620">
      <w:pPr>
        <w:ind w:firstLine="709"/>
        <w:rPr>
          <w:lang w:eastAsia="en-US"/>
        </w:rPr>
      </w:pPr>
      <w:r w:rsidRPr="00120620">
        <w:rPr>
          <w:lang w:eastAsia="en-US"/>
        </w:rPr>
        <w:t>не всегда</w:t>
      </w:r>
      <w:r w:rsidR="00120620" w:rsidRPr="00120620">
        <w:rPr>
          <w:lang w:eastAsia="en-US"/>
        </w:rPr>
        <w:t xml:space="preserve"> - </w:t>
      </w:r>
      <w:r w:rsidRPr="00120620">
        <w:rPr>
          <w:lang w:eastAsia="en-US"/>
        </w:rPr>
        <w:t>38</w:t>
      </w:r>
      <w:r w:rsidR="00120620" w:rsidRPr="00120620">
        <w:rPr>
          <w:lang w:eastAsia="en-US"/>
        </w:rPr>
        <w:t>%;</w:t>
      </w:r>
    </w:p>
    <w:p w:rsidR="00120620" w:rsidRDefault="00BE20FC" w:rsidP="00120620">
      <w:pPr>
        <w:ind w:firstLine="709"/>
        <w:rPr>
          <w:lang w:eastAsia="en-US"/>
        </w:rPr>
      </w:pPr>
      <w:r w:rsidRPr="00120620">
        <w:rPr>
          <w:lang w:eastAsia="en-US"/>
        </w:rPr>
        <w:t>очень редко</w:t>
      </w:r>
      <w:r w:rsidR="00120620" w:rsidRPr="00120620">
        <w:rPr>
          <w:lang w:eastAsia="en-US"/>
        </w:rPr>
        <w:t xml:space="preserve"> - </w:t>
      </w:r>
      <w:r w:rsidRPr="00120620">
        <w:rPr>
          <w:lang w:eastAsia="en-US"/>
        </w:rPr>
        <w:t>19</w:t>
      </w:r>
      <w:r w:rsidR="00120620" w:rsidRPr="00120620">
        <w:rPr>
          <w:lang w:eastAsia="en-US"/>
        </w:rPr>
        <w:t>%;</w:t>
      </w:r>
    </w:p>
    <w:p w:rsidR="00120620" w:rsidRDefault="00BE20FC" w:rsidP="00120620">
      <w:pPr>
        <w:ind w:firstLine="709"/>
        <w:rPr>
          <w:lang w:eastAsia="en-US"/>
        </w:rPr>
      </w:pPr>
      <w:r w:rsidRPr="00120620">
        <w:rPr>
          <w:lang w:eastAsia="en-US"/>
        </w:rPr>
        <w:t>не знаю</w:t>
      </w:r>
      <w:r w:rsidR="00120620" w:rsidRPr="00120620">
        <w:rPr>
          <w:lang w:eastAsia="en-US"/>
        </w:rPr>
        <w:t xml:space="preserve"> - </w:t>
      </w:r>
      <w:r w:rsidRPr="00120620">
        <w:rPr>
          <w:lang w:eastAsia="en-US"/>
        </w:rPr>
        <w:t>2</w:t>
      </w:r>
      <w:r w:rsidR="00120620" w:rsidRPr="00120620">
        <w:rPr>
          <w:lang w:eastAsia="en-US"/>
        </w:rPr>
        <w:t>%.</w:t>
      </w:r>
    </w:p>
    <w:p w:rsidR="00120620" w:rsidRDefault="00BE20FC" w:rsidP="00120620">
      <w:pPr>
        <w:ind w:firstLine="709"/>
        <w:rPr>
          <w:lang w:eastAsia="en-US"/>
        </w:rPr>
      </w:pPr>
      <w:r w:rsidRPr="00120620">
        <w:rPr>
          <w:lang w:eastAsia="en-US"/>
        </w:rPr>
        <w:t>В результате обследования установлена интересная тенденция</w:t>
      </w:r>
      <w:r w:rsidR="00120620" w:rsidRPr="00120620">
        <w:rPr>
          <w:lang w:eastAsia="en-US"/>
        </w:rPr>
        <w:t xml:space="preserve">: </w:t>
      </w:r>
      <w:r w:rsidRPr="00120620">
        <w:rPr>
          <w:lang w:eastAsia="en-US"/>
        </w:rPr>
        <w:t>там, где господствует автократический стиль руководства</w:t>
      </w:r>
      <w:r w:rsidR="00120620">
        <w:rPr>
          <w:lang w:eastAsia="en-US"/>
        </w:rPr>
        <w:t xml:space="preserve"> (</w:t>
      </w:r>
      <w:r w:rsidRPr="00120620">
        <w:rPr>
          <w:lang w:eastAsia="en-US"/>
        </w:rPr>
        <w:t>20</w:t>
      </w:r>
      <w:r w:rsidR="00120620" w:rsidRPr="00120620">
        <w:rPr>
          <w:lang w:eastAsia="en-US"/>
        </w:rPr>
        <w:t>%),</w:t>
      </w:r>
      <w:r w:rsidRPr="00120620">
        <w:rPr>
          <w:lang w:eastAsia="en-US"/>
        </w:rPr>
        <w:t xml:space="preserve"> чаще всего отсутствует взаимопонимание</w:t>
      </w:r>
      <w:r w:rsidR="00120620">
        <w:rPr>
          <w:lang w:eastAsia="en-US"/>
        </w:rPr>
        <w:t xml:space="preserve"> (</w:t>
      </w:r>
      <w:r w:rsidRPr="00120620">
        <w:rPr>
          <w:lang w:eastAsia="en-US"/>
        </w:rPr>
        <w:t>19</w:t>
      </w:r>
      <w:r w:rsidR="00120620" w:rsidRPr="00120620">
        <w:rPr>
          <w:lang w:eastAsia="en-US"/>
        </w:rPr>
        <w:t>%),</w:t>
      </w:r>
      <w:r w:rsidRPr="00120620">
        <w:rPr>
          <w:lang w:eastAsia="en-US"/>
        </w:rPr>
        <w:t xml:space="preserve"> и подчиненные не удовлетворены взаимоотношениями с руководством</w:t>
      </w:r>
      <w:r w:rsidR="00120620" w:rsidRPr="00120620">
        <w:rPr>
          <w:lang w:eastAsia="en-US"/>
        </w:rPr>
        <w:t>.</w:t>
      </w:r>
    </w:p>
    <w:p w:rsidR="00120620" w:rsidRDefault="00BE20FC" w:rsidP="00120620">
      <w:pPr>
        <w:ind w:firstLine="709"/>
        <w:rPr>
          <w:lang w:eastAsia="en-US"/>
        </w:rPr>
      </w:pPr>
      <w:r w:rsidRPr="00120620">
        <w:rPr>
          <w:lang w:eastAsia="en-US"/>
        </w:rPr>
        <w:t>Так, анализ причин конфликтов в коллективах показал, что на первом месте находятся условия труда 22</w:t>
      </w:r>
      <w:r w:rsidR="00120620" w:rsidRPr="00120620">
        <w:rPr>
          <w:lang w:eastAsia="en-US"/>
        </w:rPr>
        <w:t>%</w:t>
      </w:r>
      <w:r w:rsidRPr="00120620">
        <w:rPr>
          <w:lang w:eastAsia="en-US"/>
        </w:rPr>
        <w:t xml:space="preserve"> и общая моральная обстановка в коллективе</w:t>
      </w:r>
      <w:r w:rsidR="00120620" w:rsidRPr="00120620">
        <w:rPr>
          <w:lang w:eastAsia="en-US"/>
        </w:rPr>
        <w:t xml:space="preserve"> - </w:t>
      </w:r>
      <w:r w:rsidRPr="00120620">
        <w:rPr>
          <w:lang w:eastAsia="en-US"/>
        </w:rPr>
        <w:t>16</w:t>
      </w:r>
      <w:r w:rsidR="00120620" w:rsidRPr="00120620">
        <w:rPr>
          <w:lang w:eastAsia="en-US"/>
        </w:rPr>
        <w:t>%</w:t>
      </w:r>
      <w:r w:rsidRPr="00120620">
        <w:rPr>
          <w:lang w:eastAsia="en-US"/>
        </w:rPr>
        <w:t>, плохая организация труда</w:t>
      </w:r>
      <w:r w:rsidR="00120620" w:rsidRPr="00120620">
        <w:rPr>
          <w:lang w:eastAsia="en-US"/>
        </w:rPr>
        <w:t xml:space="preserve"> - </w:t>
      </w:r>
      <w:r w:rsidRPr="00120620">
        <w:rPr>
          <w:lang w:eastAsia="en-US"/>
        </w:rPr>
        <w:t>17</w:t>
      </w:r>
      <w:r w:rsidR="00120620" w:rsidRPr="00120620">
        <w:rPr>
          <w:lang w:eastAsia="en-US"/>
        </w:rPr>
        <w:t>%.</w:t>
      </w:r>
    </w:p>
    <w:p w:rsidR="00120620" w:rsidRDefault="00BE20FC" w:rsidP="00120620">
      <w:pPr>
        <w:ind w:firstLine="709"/>
        <w:rPr>
          <w:lang w:eastAsia="en-US"/>
        </w:rPr>
      </w:pPr>
      <w:r w:rsidRPr="00120620">
        <w:rPr>
          <w:lang w:eastAsia="en-US"/>
        </w:rPr>
        <w:t>Если две первые причины являются следствием профессиональной неподготовленности руководителя в области управления, то третья следствие его упущений в плане социально-психологической подготовки</w:t>
      </w:r>
      <w:r w:rsidR="00120620" w:rsidRPr="00120620">
        <w:rPr>
          <w:lang w:eastAsia="en-US"/>
        </w:rPr>
        <w:t>.</w:t>
      </w:r>
    </w:p>
    <w:p w:rsidR="00120620" w:rsidRDefault="00BE20FC" w:rsidP="00120620">
      <w:pPr>
        <w:ind w:firstLine="709"/>
        <w:rPr>
          <w:lang w:eastAsia="en-US"/>
        </w:rPr>
      </w:pPr>
      <w:r w:rsidRPr="00120620">
        <w:rPr>
          <w:lang w:eastAsia="en-US"/>
        </w:rPr>
        <w:t>Недостаточная общая моральная подготовка в коллективе зависит, в первую очередь, от умения руководителя вести воспитательную работу</w:t>
      </w:r>
      <w:r w:rsidR="00120620" w:rsidRPr="00120620">
        <w:rPr>
          <w:lang w:eastAsia="en-US"/>
        </w:rPr>
        <w:t>.</w:t>
      </w:r>
    </w:p>
    <w:p w:rsidR="00120620" w:rsidRDefault="00BE20FC" w:rsidP="00120620">
      <w:pPr>
        <w:ind w:firstLine="709"/>
        <w:rPr>
          <w:lang w:eastAsia="en-US"/>
        </w:rPr>
      </w:pPr>
      <w:r w:rsidRPr="00120620">
        <w:rPr>
          <w:lang w:eastAsia="en-US"/>
        </w:rPr>
        <w:t>Только 30</w:t>
      </w:r>
      <w:r w:rsidR="00120620" w:rsidRPr="00120620">
        <w:rPr>
          <w:lang w:eastAsia="en-US"/>
        </w:rPr>
        <w:t>%</w:t>
      </w:r>
      <w:r w:rsidRPr="00120620">
        <w:rPr>
          <w:lang w:eastAsia="en-US"/>
        </w:rPr>
        <w:t xml:space="preserve"> опрошенных работников СПК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Корень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>ответили, что у их руководителей сильно развито умение вести воспитательную работу, 37</w:t>
      </w:r>
      <w:r w:rsidR="00120620" w:rsidRPr="00120620">
        <w:rPr>
          <w:lang w:eastAsia="en-US"/>
        </w:rPr>
        <w:t>%</w:t>
      </w:r>
      <w:r w:rsidRPr="00120620">
        <w:rPr>
          <w:lang w:eastAsia="en-US"/>
        </w:rPr>
        <w:t xml:space="preserve"> отметили, что это качество у руководителей развито недостаточно и 11</w:t>
      </w:r>
      <w:r w:rsidR="00120620" w:rsidRPr="00120620">
        <w:rPr>
          <w:lang w:eastAsia="en-US"/>
        </w:rPr>
        <w:t xml:space="preserve">% - </w:t>
      </w:r>
      <w:r w:rsidRPr="00120620">
        <w:rPr>
          <w:lang w:eastAsia="en-US"/>
        </w:rPr>
        <w:t>руководители не способны воспитать коллектив</w:t>
      </w:r>
      <w:r w:rsidR="00120620" w:rsidRPr="00120620">
        <w:rPr>
          <w:lang w:eastAsia="en-US"/>
        </w:rPr>
        <w:t>.</w:t>
      </w:r>
    </w:p>
    <w:p w:rsidR="00120620" w:rsidRDefault="00BE20FC" w:rsidP="00120620">
      <w:pPr>
        <w:ind w:firstLine="709"/>
        <w:rPr>
          <w:lang w:eastAsia="en-US"/>
        </w:rPr>
      </w:pPr>
      <w:r w:rsidRPr="00120620">
        <w:rPr>
          <w:lang w:eastAsia="en-US"/>
        </w:rPr>
        <w:t>Работники СПК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Корень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>отметили отсутствие такого качества, как “умение создать благоприятные отношения в коллективе”</w:t>
      </w:r>
      <w:r w:rsidR="00120620">
        <w:rPr>
          <w:lang w:eastAsia="en-US"/>
        </w:rPr>
        <w:t xml:space="preserve"> (</w:t>
      </w:r>
      <w:r w:rsidRPr="00120620">
        <w:rPr>
          <w:lang w:eastAsia="en-US"/>
        </w:rPr>
        <w:t>от 13 до 19</w:t>
      </w:r>
      <w:r w:rsidR="00120620" w:rsidRPr="00120620">
        <w:rPr>
          <w:lang w:eastAsia="en-US"/>
        </w:rPr>
        <w:t>%</w:t>
      </w:r>
      <w:r w:rsidRPr="00120620">
        <w:rPr>
          <w:lang w:eastAsia="en-US"/>
        </w:rPr>
        <w:t xml:space="preserve"> всех опрошенных</w:t>
      </w:r>
      <w:r w:rsidR="00120620" w:rsidRPr="00120620">
        <w:rPr>
          <w:lang w:eastAsia="en-US"/>
        </w:rPr>
        <w:t xml:space="preserve">). </w:t>
      </w:r>
      <w:r w:rsidRPr="00120620">
        <w:rPr>
          <w:lang w:eastAsia="en-US"/>
        </w:rPr>
        <w:t>Это свидетельствует о том, что в трудовых коллективах руководители еще недостаточно внимания уделяют созданию благоприятного психологического климата</w:t>
      </w:r>
      <w:r w:rsidR="00120620" w:rsidRPr="00120620">
        <w:rPr>
          <w:lang w:eastAsia="en-US"/>
        </w:rPr>
        <w:t>.</w:t>
      </w:r>
    </w:p>
    <w:p w:rsidR="00120620" w:rsidRDefault="00BE20FC" w:rsidP="00120620">
      <w:pPr>
        <w:ind w:firstLine="709"/>
        <w:rPr>
          <w:lang w:eastAsia="en-US"/>
        </w:rPr>
      </w:pPr>
      <w:r w:rsidRPr="00120620">
        <w:rPr>
          <w:lang w:eastAsia="en-US"/>
        </w:rPr>
        <w:t>Как видно из приведенных данных, перечень факторов, стимулирующих трудовую активность работников, достаточно обширен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При этом следует отметить, что стимулирование труда в СПК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Корень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>требует сочетания экономических методов управления с социально-психологическими, и на этой основе совершенствование всей системы управления персоналом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Именно с этих позиций мы и рассмотрим основные направления повышения трудовой активности работников</w:t>
      </w:r>
      <w:r w:rsidR="00120620" w:rsidRPr="00120620">
        <w:rPr>
          <w:lang w:eastAsia="en-US"/>
        </w:rPr>
        <w:t>.</w:t>
      </w:r>
    </w:p>
    <w:p w:rsidR="00120620" w:rsidRDefault="00BE20FC" w:rsidP="00120620">
      <w:pPr>
        <w:ind w:firstLine="709"/>
        <w:rPr>
          <w:lang w:eastAsia="en-US"/>
        </w:rPr>
      </w:pPr>
      <w:r w:rsidRPr="00120620">
        <w:rPr>
          <w:lang w:eastAsia="en-US"/>
        </w:rPr>
        <w:t>Основными факторами, влияющими на фонд заработной платы, являются численность работников и средняя заработная плата</w:t>
      </w:r>
      <w:r w:rsidR="00120620" w:rsidRPr="00120620">
        <w:rPr>
          <w:lang w:eastAsia="en-US"/>
        </w:rPr>
        <w:t>.</w:t>
      </w:r>
    </w:p>
    <w:p w:rsidR="00120620" w:rsidRDefault="00BE20FC" w:rsidP="00120620">
      <w:pPr>
        <w:ind w:firstLine="709"/>
        <w:rPr>
          <w:lang w:eastAsia="en-US"/>
        </w:rPr>
      </w:pPr>
      <w:r w:rsidRPr="00120620">
        <w:rPr>
          <w:lang w:eastAsia="en-US"/>
        </w:rPr>
        <w:t>Установлено, что результаты труда во многом зависят от целого ряда психологических факторов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Умение учитывать эти факторы и с их помощью целенаправленно воздействовать на отдельных работников помогает руководителю формировать коллектив с едиными целями и задачами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Зная особенности поведения, характера каждого отдельного человека, можно прогнозировать его поведение в нужном для коллектива направлении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Это связано с тем, что каждой группе свойствен свой психологический климат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Поэтому существенным условием образования и развития трудового коллектива является соблюдение принципа психологической совместимости</w:t>
      </w:r>
      <w:r w:rsidR="00120620" w:rsidRPr="00120620">
        <w:rPr>
          <w:lang w:eastAsia="en-US"/>
        </w:rPr>
        <w:t>.</w:t>
      </w:r>
    </w:p>
    <w:p w:rsidR="00120620" w:rsidRDefault="00BE20FC" w:rsidP="00120620">
      <w:pPr>
        <w:ind w:firstLine="709"/>
        <w:rPr>
          <w:lang w:eastAsia="en-US"/>
        </w:rPr>
      </w:pPr>
      <w:r w:rsidRPr="00120620">
        <w:rPr>
          <w:lang w:eastAsia="en-US"/>
        </w:rPr>
        <w:t>К сожалению, на рассматриваемом нами предприятии данный принцип находится в зачаточном состоянии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Поэтому при расстановке кадров учитывается все что угодно, но не психофизиологическая совместимость</w:t>
      </w:r>
      <w:r w:rsidR="00120620" w:rsidRPr="00120620">
        <w:rPr>
          <w:lang w:eastAsia="en-US"/>
        </w:rPr>
        <w:t>.</w:t>
      </w:r>
    </w:p>
    <w:p w:rsidR="00120620" w:rsidRDefault="00BE20FC" w:rsidP="00120620">
      <w:pPr>
        <w:ind w:firstLine="709"/>
        <w:rPr>
          <w:lang w:eastAsia="en-US"/>
        </w:rPr>
      </w:pPr>
      <w:r w:rsidRPr="00120620">
        <w:rPr>
          <w:lang w:eastAsia="en-US"/>
        </w:rPr>
        <w:t>В качестве морально-психологических стимулов к труду используются такие категории, как авторитет руководителя, личный пример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В качестве основного средства воздействия на коллектив пока применяется не убеждение</w:t>
      </w:r>
      <w:r w:rsidR="00120620">
        <w:rPr>
          <w:lang w:eastAsia="en-US"/>
        </w:rPr>
        <w:t xml:space="preserve"> (</w:t>
      </w:r>
      <w:r w:rsidRPr="00120620">
        <w:rPr>
          <w:lang w:eastAsia="en-US"/>
        </w:rPr>
        <w:t>как должно быть</w:t>
      </w:r>
      <w:r w:rsidR="00120620" w:rsidRPr="00120620">
        <w:rPr>
          <w:lang w:eastAsia="en-US"/>
        </w:rPr>
        <w:t>),</w:t>
      </w:r>
      <w:r w:rsidRPr="00120620">
        <w:rPr>
          <w:lang w:eastAsia="en-US"/>
        </w:rPr>
        <w:t xml:space="preserve"> а административное указание в форме распоряжения, рабочего задания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При этом не предпринимаются меры по превращению таких указаний в осознанный долг, внутреннюю потребность человека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В качестве стимулирующего средства, воздействующего на молодых работников, обучающихся в различных учебных заведениях, применяется предоставление им учебного отпуска без сохранения заработной платы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Однако в условиях отсутствия возможностей для карьерного роста, это средство приводит лишь к закреплению данной категории работников, а не к повышению их производительности труда</w:t>
      </w:r>
      <w:r w:rsidR="00120620" w:rsidRPr="00120620">
        <w:rPr>
          <w:lang w:eastAsia="en-US"/>
        </w:rPr>
        <w:t>.</w:t>
      </w:r>
    </w:p>
    <w:p w:rsidR="00120620" w:rsidRDefault="00BE20FC" w:rsidP="00120620">
      <w:pPr>
        <w:ind w:firstLine="709"/>
        <w:rPr>
          <w:lang w:eastAsia="en-US"/>
        </w:rPr>
      </w:pPr>
      <w:r w:rsidRPr="00120620">
        <w:rPr>
          <w:lang w:eastAsia="en-US"/>
        </w:rPr>
        <w:t>Препятствием к внедрению морально-психологических методов мотивации и стимулирования труда в СПК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Корень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>является низкий уровень управленческой культуры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Большинство руководящих работников являются прекрасными специалистами в области организации и управления технологическим процессом, имеют достаточно большой стаж работы в отрасли, но мало знакомы с современными технологиями управления персоналом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Молодые же работники, попав в эту достаточно консервативную среду, через несколько лет работы уже и не пытаются что-либо изменить</w:t>
      </w:r>
      <w:r w:rsidR="00120620" w:rsidRPr="00120620">
        <w:rPr>
          <w:lang w:eastAsia="en-US"/>
        </w:rPr>
        <w:t>.</w:t>
      </w:r>
    </w:p>
    <w:p w:rsidR="00120620" w:rsidRDefault="00120620" w:rsidP="00120620">
      <w:pPr>
        <w:ind w:firstLine="709"/>
        <w:rPr>
          <w:lang w:eastAsia="en-US"/>
        </w:rPr>
      </w:pPr>
    </w:p>
    <w:p w:rsidR="00120620" w:rsidRPr="00120620" w:rsidRDefault="00714354" w:rsidP="00120620">
      <w:pPr>
        <w:pStyle w:val="2"/>
      </w:pPr>
      <w:bookmarkStart w:id="2" w:name="_Toc271035982"/>
      <w:r w:rsidRPr="00120620">
        <w:t>3</w:t>
      </w:r>
      <w:r w:rsidR="00120620" w:rsidRPr="00120620">
        <w:t xml:space="preserve">. </w:t>
      </w:r>
      <w:r w:rsidRPr="00120620">
        <w:t>Механизм промежуточного авансирования работников СПК</w:t>
      </w:r>
      <w:r w:rsidR="00120620">
        <w:t xml:space="preserve"> "</w:t>
      </w:r>
      <w:r w:rsidRPr="00120620">
        <w:t>Корень</w:t>
      </w:r>
      <w:r w:rsidR="00120620">
        <w:t xml:space="preserve">" </w:t>
      </w:r>
      <w:r w:rsidRPr="00120620">
        <w:t>по текущим результатам производства и расчетов за продукцию</w:t>
      </w:r>
      <w:bookmarkEnd w:id="2"/>
    </w:p>
    <w:p w:rsidR="00120620" w:rsidRDefault="00120620" w:rsidP="00120620">
      <w:pPr>
        <w:ind w:firstLine="709"/>
        <w:rPr>
          <w:lang w:eastAsia="en-US"/>
        </w:rPr>
      </w:pPr>
    </w:p>
    <w:p w:rsidR="00120620" w:rsidRDefault="00225E99" w:rsidP="00120620">
      <w:pPr>
        <w:ind w:firstLine="709"/>
        <w:rPr>
          <w:lang w:eastAsia="en-US"/>
        </w:rPr>
      </w:pPr>
      <w:r w:rsidRPr="00120620">
        <w:rPr>
          <w:lang w:eastAsia="en-US"/>
        </w:rPr>
        <w:t>Структура источников образования фонда заработной платы СПК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Корень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 xml:space="preserve">за </w:t>
      </w:r>
      <w:r w:rsidRPr="00120620">
        <w:rPr>
          <w:lang w:val="en-US" w:eastAsia="en-US"/>
        </w:rPr>
        <w:t>I</w:t>
      </w:r>
      <w:r w:rsidRPr="00120620">
        <w:rPr>
          <w:lang w:eastAsia="en-US"/>
        </w:rPr>
        <w:t xml:space="preserve"> полугодие 2007-2008</w:t>
      </w:r>
      <w:r w:rsidR="00120620">
        <w:rPr>
          <w:lang w:eastAsia="en-US"/>
        </w:rPr>
        <w:t xml:space="preserve"> </w:t>
      </w:r>
      <w:r w:rsidRPr="00120620">
        <w:rPr>
          <w:lang w:eastAsia="en-US"/>
        </w:rPr>
        <w:t>гг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приведена в таблице 1</w:t>
      </w:r>
      <w:r w:rsidR="00120620" w:rsidRPr="00120620">
        <w:rPr>
          <w:lang w:eastAsia="en-US"/>
        </w:rPr>
        <w:t>.</w:t>
      </w:r>
    </w:p>
    <w:p w:rsidR="00120620" w:rsidRDefault="00120620" w:rsidP="00120620">
      <w:pPr>
        <w:ind w:firstLine="709"/>
        <w:rPr>
          <w:lang w:eastAsia="en-US"/>
        </w:rPr>
      </w:pPr>
    </w:p>
    <w:p w:rsidR="00225E99" w:rsidRPr="00120620" w:rsidRDefault="00225E99" w:rsidP="00120620">
      <w:pPr>
        <w:ind w:left="708" w:firstLine="1"/>
        <w:rPr>
          <w:lang w:eastAsia="en-US"/>
        </w:rPr>
      </w:pPr>
      <w:r w:rsidRPr="00120620">
        <w:rPr>
          <w:lang w:eastAsia="en-US"/>
        </w:rPr>
        <w:t>Таблица 1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Структура источников образования фонда заработной платы СПК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Корень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 xml:space="preserve">за </w:t>
      </w:r>
      <w:r w:rsidRPr="00120620">
        <w:rPr>
          <w:lang w:val="en-US" w:eastAsia="en-US"/>
        </w:rPr>
        <w:t>I</w:t>
      </w:r>
      <w:r w:rsidRPr="00120620">
        <w:rPr>
          <w:lang w:eastAsia="en-US"/>
        </w:rPr>
        <w:t xml:space="preserve"> полугодие 2007-2008</w:t>
      </w:r>
      <w:r w:rsidR="00120620">
        <w:rPr>
          <w:lang w:eastAsia="en-US"/>
        </w:rPr>
        <w:t xml:space="preserve"> </w:t>
      </w:r>
      <w:r w:rsidRPr="00120620">
        <w:rPr>
          <w:lang w:eastAsia="en-US"/>
        </w:rPr>
        <w:t>гг</w:t>
      </w:r>
      <w:r w:rsidR="00120620" w:rsidRPr="00120620">
        <w:rPr>
          <w:lang w:eastAsia="en-US"/>
        </w:rPr>
        <w:t xml:space="preserve">. </w:t>
      </w:r>
    </w:p>
    <w:tbl>
      <w:tblPr>
        <w:tblW w:w="4730" w:type="pct"/>
        <w:tblInd w:w="461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5"/>
        <w:gridCol w:w="966"/>
        <w:gridCol w:w="777"/>
        <w:gridCol w:w="991"/>
        <w:gridCol w:w="857"/>
        <w:gridCol w:w="1034"/>
        <w:gridCol w:w="777"/>
        <w:gridCol w:w="1019"/>
      </w:tblGrid>
      <w:tr w:rsidR="00225E99" w:rsidRPr="00120620">
        <w:trPr>
          <w:trHeight w:val="320"/>
        </w:trPr>
        <w:tc>
          <w:tcPr>
            <w:tcW w:w="14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5E99" w:rsidRPr="00120620" w:rsidRDefault="00225E99" w:rsidP="00120620">
            <w:pPr>
              <w:pStyle w:val="aff"/>
            </w:pPr>
            <w:r w:rsidRPr="00120620">
              <w:t>Показатель</w:t>
            </w:r>
          </w:p>
        </w:tc>
        <w:tc>
          <w:tcPr>
            <w:tcW w:w="9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99" w:rsidRPr="00120620" w:rsidRDefault="00225E99" w:rsidP="00120620">
            <w:pPr>
              <w:pStyle w:val="aff"/>
            </w:pPr>
            <w:r w:rsidRPr="00120620">
              <w:rPr>
                <w:lang w:val="en-US"/>
              </w:rPr>
              <w:t xml:space="preserve">I </w:t>
            </w:r>
            <w:r w:rsidRPr="00120620">
              <w:t>полугодие 2007</w:t>
            </w:r>
            <w:r w:rsidR="00120620">
              <w:t xml:space="preserve"> </w:t>
            </w:r>
            <w:r w:rsidRPr="00120620">
              <w:t>г</w:t>
            </w:r>
            <w:r w:rsidR="00120620" w:rsidRPr="00120620">
              <w:t xml:space="preserve">. </w:t>
            </w:r>
          </w:p>
        </w:tc>
        <w:tc>
          <w:tcPr>
            <w:tcW w:w="1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99" w:rsidRPr="00120620" w:rsidRDefault="00225E99" w:rsidP="00120620">
            <w:pPr>
              <w:pStyle w:val="aff"/>
            </w:pPr>
            <w:r w:rsidRPr="00120620">
              <w:rPr>
                <w:lang w:val="en-US"/>
              </w:rPr>
              <w:t>I</w:t>
            </w:r>
            <w:r w:rsidRPr="00120620">
              <w:t xml:space="preserve"> полугодие</w:t>
            </w:r>
            <w:r w:rsidR="00120620">
              <w:t xml:space="preserve"> </w:t>
            </w:r>
            <w:r w:rsidRPr="00120620">
              <w:t>2008</w:t>
            </w:r>
            <w:r w:rsidR="00120620">
              <w:t xml:space="preserve"> </w:t>
            </w:r>
            <w:r w:rsidRPr="00120620">
              <w:t>г</w:t>
            </w:r>
            <w:r w:rsidR="00120620" w:rsidRPr="00120620">
              <w:t xml:space="preserve">. </w:t>
            </w:r>
          </w:p>
        </w:tc>
        <w:tc>
          <w:tcPr>
            <w:tcW w:w="10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99" w:rsidRPr="00120620" w:rsidRDefault="00225E99" w:rsidP="00120620">
            <w:pPr>
              <w:pStyle w:val="aff"/>
            </w:pPr>
            <w:r w:rsidRPr="00120620">
              <w:t>Отклонение</w:t>
            </w:r>
            <w:r w:rsidR="00120620">
              <w:t xml:space="preserve"> (</w:t>
            </w:r>
            <w:r w:rsidRPr="00120620">
              <w:t>+/-</w:t>
            </w:r>
            <w:r w:rsidR="00120620" w:rsidRPr="00120620">
              <w:t xml:space="preserve">) </w:t>
            </w:r>
          </w:p>
        </w:tc>
        <w:tc>
          <w:tcPr>
            <w:tcW w:w="5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5E99" w:rsidRPr="00120620" w:rsidRDefault="00225E99" w:rsidP="00120620">
            <w:pPr>
              <w:pStyle w:val="aff"/>
            </w:pPr>
            <w:r w:rsidRPr="00120620">
              <w:t>Темп роста,</w:t>
            </w:r>
            <w:r w:rsidR="00120620" w:rsidRPr="00120620">
              <w:t>%</w:t>
            </w:r>
          </w:p>
        </w:tc>
      </w:tr>
      <w:tr w:rsidR="00225E99" w:rsidRPr="00120620">
        <w:trPr>
          <w:trHeight w:val="658"/>
        </w:trPr>
        <w:tc>
          <w:tcPr>
            <w:tcW w:w="14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99" w:rsidRPr="00120620" w:rsidRDefault="00225E99" w:rsidP="00120620">
            <w:pPr>
              <w:pStyle w:val="aff"/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99" w:rsidRPr="00120620" w:rsidRDefault="00225E99" w:rsidP="00120620">
            <w:pPr>
              <w:pStyle w:val="aff"/>
            </w:pPr>
            <w:r w:rsidRPr="00120620">
              <w:t>сумма, млн</w:t>
            </w:r>
            <w:r w:rsidR="00120620" w:rsidRPr="00120620">
              <w:t xml:space="preserve">. </w:t>
            </w:r>
            <w:r w:rsidRPr="00120620">
              <w:t>руб</w:t>
            </w:r>
            <w:r w:rsidR="00120620" w:rsidRPr="00120620">
              <w:t xml:space="preserve">.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99" w:rsidRPr="00120620" w:rsidRDefault="00225E99" w:rsidP="00120620">
            <w:pPr>
              <w:pStyle w:val="aff"/>
            </w:pPr>
            <w:r w:rsidRPr="00120620">
              <w:t>уд</w:t>
            </w:r>
            <w:r w:rsidR="00120620" w:rsidRPr="00120620">
              <w:t xml:space="preserve">. </w:t>
            </w:r>
            <w:r w:rsidRPr="00120620">
              <w:t>вес,</w:t>
            </w:r>
            <w:r w:rsidR="00120620" w:rsidRPr="00120620">
              <w:t>%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99" w:rsidRPr="00120620" w:rsidRDefault="00225E99" w:rsidP="00120620">
            <w:pPr>
              <w:pStyle w:val="aff"/>
            </w:pPr>
            <w:r w:rsidRPr="00120620">
              <w:t>сумма, млн</w:t>
            </w:r>
            <w:r w:rsidR="00120620" w:rsidRPr="00120620">
              <w:t xml:space="preserve">. </w:t>
            </w:r>
            <w:r w:rsidRPr="00120620">
              <w:t>руб</w:t>
            </w:r>
            <w:r w:rsidR="00120620" w:rsidRPr="00120620">
              <w:t xml:space="preserve">.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99" w:rsidRPr="00120620" w:rsidRDefault="00225E99" w:rsidP="00120620">
            <w:pPr>
              <w:pStyle w:val="aff"/>
            </w:pPr>
            <w:r w:rsidRPr="00120620">
              <w:t>уд</w:t>
            </w:r>
            <w:r w:rsidR="00120620" w:rsidRPr="00120620">
              <w:t xml:space="preserve">. </w:t>
            </w:r>
            <w:r w:rsidRPr="00120620">
              <w:t>вес,</w:t>
            </w:r>
            <w:r w:rsidR="00120620" w:rsidRPr="00120620">
              <w:t>%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99" w:rsidRPr="00120620" w:rsidRDefault="00225E99" w:rsidP="00120620">
            <w:pPr>
              <w:pStyle w:val="aff"/>
            </w:pPr>
            <w:r w:rsidRPr="00120620">
              <w:t>сумма, млн</w:t>
            </w:r>
            <w:r w:rsidR="00120620" w:rsidRPr="00120620">
              <w:t xml:space="preserve">. </w:t>
            </w:r>
            <w:r w:rsidRPr="00120620">
              <w:t>руб</w:t>
            </w:r>
            <w:r w:rsidR="00120620" w:rsidRPr="00120620">
              <w:t xml:space="preserve">.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99" w:rsidRPr="00120620" w:rsidRDefault="00225E99" w:rsidP="00120620">
            <w:pPr>
              <w:pStyle w:val="aff"/>
            </w:pPr>
            <w:r w:rsidRPr="00120620">
              <w:t>уд</w:t>
            </w:r>
            <w:r w:rsidR="00120620" w:rsidRPr="00120620">
              <w:t xml:space="preserve">. </w:t>
            </w:r>
            <w:r w:rsidRPr="00120620">
              <w:t>вес,</w:t>
            </w:r>
            <w:r w:rsidR="00120620" w:rsidRPr="00120620">
              <w:t>%</w:t>
            </w:r>
          </w:p>
        </w:tc>
        <w:tc>
          <w:tcPr>
            <w:tcW w:w="5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99" w:rsidRPr="00120620" w:rsidRDefault="00225E99" w:rsidP="00120620">
            <w:pPr>
              <w:pStyle w:val="aff"/>
            </w:pPr>
          </w:p>
        </w:tc>
      </w:tr>
      <w:tr w:rsidR="00225E99" w:rsidRPr="00120620">
        <w:trPr>
          <w:trHeight w:val="496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99" w:rsidRPr="00120620" w:rsidRDefault="00225E99" w:rsidP="00120620">
            <w:pPr>
              <w:pStyle w:val="aff"/>
            </w:pPr>
            <w:r w:rsidRPr="00120620">
              <w:t>Фонд заработной платы, всего</w:t>
            </w:r>
            <w:r w:rsidR="00120620" w:rsidRPr="00120620">
              <w:t xml:space="preserve">: 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99" w:rsidRPr="00120620" w:rsidRDefault="00225E99" w:rsidP="00120620">
            <w:pPr>
              <w:pStyle w:val="aff"/>
            </w:pPr>
            <w:r w:rsidRPr="00120620">
              <w:t>384,696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99" w:rsidRPr="00120620" w:rsidRDefault="00225E99" w:rsidP="00120620">
            <w:pPr>
              <w:pStyle w:val="aff"/>
            </w:pPr>
            <w:r w:rsidRPr="00120620">
              <w:t>100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99" w:rsidRPr="00120620" w:rsidRDefault="00225E99" w:rsidP="00120620">
            <w:pPr>
              <w:pStyle w:val="aff"/>
            </w:pPr>
            <w:r w:rsidRPr="00120620">
              <w:t>422,82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99" w:rsidRPr="00120620" w:rsidRDefault="00225E99" w:rsidP="00120620">
            <w:pPr>
              <w:pStyle w:val="aff"/>
            </w:pPr>
            <w:r w:rsidRPr="00120620">
              <w:t>100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99" w:rsidRPr="00120620" w:rsidRDefault="00225E99" w:rsidP="00120620">
            <w:pPr>
              <w:pStyle w:val="aff"/>
            </w:pPr>
            <w:r w:rsidRPr="00120620">
              <w:t>+38,124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99" w:rsidRPr="00120620" w:rsidRDefault="00225E99" w:rsidP="00120620">
            <w:pPr>
              <w:pStyle w:val="aff"/>
            </w:pPr>
            <w:r w:rsidRPr="00120620">
              <w:t>-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99" w:rsidRPr="00120620" w:rsidRDefault="00225E99" w:rsidP="00120620">
            <w:pPr>
              <w:pStyle w:val="aff"/>
            </w:pPr>
            <w:r w:rsidRPr="00120620">
              <w:t>109,9</w:t>
            </w:r>
          </w:p>
        </w:tc>
      </w:tr>
      <w:tr w:rsidR="00225E99" w:rsidRPr="00120620">
        <w:trPr>
          <w:trHeight w:val="883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620" w:rsidRDefault="00225E99" w:rsidP="00120620">
            <w:pPr>
              <w:pStyle w:val="aff"/>
            </w:pPr>
            <w:r w:rsidRPr="00120620">
              <w:t>в том числе</w:t>
            </w:r>
            <w:r w:rsidR="00120620" w:rsidRPr="00120620">
              <w:t>:</w:t>
            </w:r>
          </w:p>
          <w:p w:rsidR="00225E99" w:rsidRPr="00120620" w:rsidRDefault="00225E99" w:rsidP="00120620">
            <w:pPr>
              <w:pStyle w:val="aff"/>
            </w:pPr>
            <w:r w:rsidRPr="00120620">
              <w:t>выплаты, включаемые в себестоимость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99" w:rsidRPr="00120620" w:rsidRDefault="00225E99" w:rsidP="00120620">
            <w:pPr>
              <w:pStyle w:val="aff"/>
            </w:pPr>
            <w:r w:rsidRPr="00120620">
              <w:t>377,387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99" w:rsidRPr="00120620" w:rsidRDefault="00225E99" w:rsidP="00120620">
            <w:pPr>
              <w:pStyle w:val="aff"/>
            </w:pPr>
            <w:r w:rsidRPr="00120620">
              <w:t>98,1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99" w:rsidRPr="00120620" w:rsidRDefault="00225E99" w:rsidP="00120620">
            <w:pPr>
              <w:pStyle w:val="aff"/>
            </w:pPr>
            <w:r w:rsidRPr="00120620">
              <w:t>419,015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99" w:rsidRPr="00120620" w:rsidRDefault="00225E99" w:rsidP="00120620">
            <w:pPr>
              <w:pStyle w:val="aff"/>
            </w:pPr>
            <w:r w:rsidRPr="00120620">
              <w:t>99,1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99" w:rsidRPr="00120620" w:rsidRDefault="00225E99" w:rsidP="00120620">
            <w:pPr>
              <w:pStyle w:val="aff"/>
            </w:pPr>
            <w:r w:rsidRPr="00120620">
              <w:t>+41,628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99" w:rsidRPr="00120620" w:rsidRDefault="00225E99" w:rsidP="00120620">
            <w:pPr>
              <w:pStyle w:val="aff"/>
            </w:pPr>
            <w:r w:rsidRPr="00120620">
              <w:t>+1,0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99" w:rsidRPr="00120620" w:rsidRDefault="00225E99" w:rsidP="00120620">
            <w:pPr>
              <w:pStyle w:val="aff"/>
            </w:pPr>
            <w:r w:rsidRPr="00120620">
              <w:t>111,0</w:t>
            </w:r>
          </w:p>
        </w:tc>
      </w:tr>
      <w:tr w:rsidR="00225E99" w:rsidRPr="00120620">
        <w:trPr>
          <w:trHeight w:val="65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99" w:rsidRPr="00120620" w:rsidRDefault="00225E99" w:rsidP="00120620">
            <w:pPr>
              <w:pStyle w:val="aff"/>
            </w:pPr>
            <w:r w:rsidRPr="00120620">
              <w:t>выплаты из прибыли, остающейся в распоряжении предприятия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99" w:rsidRPr="00120620" w:rsidRDefault="00225E99" w:rsidP="00120620">
            <w:pPr>
              <w:pStyle w:val="aff"/>
            </w:pPr>
            <w:r w:rsidRPr="00120620">
              <w:t>7,309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99" w:rsidRPr="00120620" w:rsidRDefault="00225E99" w:rsidP="00120620">
            <w:pPr>
              <w:pStyle w:val="aff"/>
            </w:pPr>
            <w:r w:rsidRPr="00120620">
              <w:t>1,9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99" w:rsidRPr="00120620" w:rsidRDefault="00225E99" w:rsidP="00120620">
            <w:pPr>
              <w:pStyle w:val="aff"/>
            </w:pPr>
            <w:r w:rsidRPr="00120620">
              <w:t>3,805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99" w:rsidRPr="00120620" w:rsidRDefault="00225E99" w:rsidP="00120620">
            <w:pPr>
              <w:pStyle w:val="aff"/>
            </w:pPr>
            <w:r w:rsidRPr="00120620">
              <w:t>0,9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99" w:rsidRPr="00120620" w:rsidRDefault="00225E99" w:rsidP="00120620">
            <w:pPr>
              <w:pStyle w:val="aff"/>
            </w:pPr>
            <w:r w:rsidRPr="00120620">
              <w:t>-3,504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99" w:rsidRPr="00120620" w:rsidRDefault="00225E99" w:rsidP="00120620">
            <w:pPr>
              <w:pStyle w:val="aff"/>
            </w:pPr>
            <w:r w:rsidRPr="00120620">
              <w:t>-1,0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99" w:rsidRPr="00120620" w:rsidRDefault="00225E99" w:rsidP="00120620">
            <w:pPr>
              <w:pStyle w:val="aff"/>
            </w:pPr>
            <w:r w:rsidRPr="00120620">
              <w:t>52,1</w:t>
            </w:r>
          </w:p>
        </w:tc>
      </w:tr>
    </w:tbl>
    <w:p w:rsidR="00225E99" w:rsidRPr="00120620" w:rsidRDefault="00225E99" w:rsidP="00120620">
      <w:pPr>
        <w:ind w:firstLine="709"/>
        <w:rPr>
          <w:lang w:eastAsia="en-US"/>
        </w:rPr>
      </w:pPr>
    </w:p>
    <w:p w:rsidR="00120620" w:rsidRDefault="00225E99" w:rsidP="00120620">
      <w:pPr>
        <w:ind w:firstLine="709"/>
        <w:rPr>
          <w:lang w:eastAsia="en-US"/>
        </w:rPr>
      </w:pPr>
      <w:r w:rsidRPr="00120620">
        <w:rPr>
          <w:lang w:eastAsia="en-US"/>
        </w:rPr>
        <w:t>Следует отметить, что почти весь фонд заработной платы СПК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Корень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>формируется за счет выплат, относимых на себестоимость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Так, за 6 мес</w:t>
      </w:r>
      <w:r w:rsidR="00120620">
        <w:rPr>
          <w:lang w:eastAsia="en-US"/>
        </w:rPr>
        <w:t>. 20</w:t>
      </w:r>
      <w:r w:rsidRPr="00120620">
        <w:rPr>
          <w:lang w:eastAsia="en-US"/>
        </w:rPr>
        <w:t>07</w:t>
      </w:r>
      <w:r w:rsidR="00120620">
        <w:rPr>
          <w:lang w:eastAsia="en-US"/>
        </w:rPr>
        <w:t xml:space="preserve"> </w:t>
      </w:r>
      <w:r w:rsidRPr="00120620">
        <w:rPr>
          <w:lang w:eastAsia="en-US"/>
        </w:rPr>
        <w:t>г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доля этих выплат составила 98,1</w:t>
      </w:r>
      <w:r w:rsidR="00120620" w:rsidRPr="00120620">
        <w:rPr>
          <w:lang w:eastAsia="en-US"/>
        </w:rPr>
        <w:t>%</w:t>
      </w:r>
      <w:r w:rsidRPr="00120620">
        <w:rPr>
          <w:lang w:eastAsia="en-US"/>
        </w:rPr>
        <w:t>, а за 6 мес</w:t>
      </w:r>
      <w:r w:rsidR="00120620">
        <w:rPr>
          <w:lang w:eastAsia="en-US"/>
        </w:rPr>
        <w:t>. 20</w:t>
      </w:r>
      <w:r w:rsidRPr="00120620">
        <w:rPr>
          <w:lang w:eastAsia="en-US"/>
        </w:rPr>
        <w:t>08</w:t>
      </w:r>
      <w:r w:rsidR="00120620">
        <w:rPr>
          <w:lang w:eastAsia="en-US"/>
        </w:rPr>
        <w:t xml:space="preserve"> </w:t>
      </w:r>
      <w:r w:rsidRPr="00120620">
        <w:rPr>
          <w:lang w:eastAsia="en-US"/>
        </w:rPr>
        <w:t>г</w:t>
      </w:r>
      <w:r w:rsidR="00120620" w:rsidRPr="00120620">
        <w:rPr>
          <w:lang w:eastAsia="en-US"/>
        </w:rPr>
        <w:t>. -</w:t>
      </w:r>
      <w:r w:rsidR="00120620">
        <w:rPr>
          <w:lang w:eastAsia="en-US"/>
        </w:rPr>
        <w:t xml:space="preserve"> </w:t>
      </w:r>
      <w:r w:rsidRPr="00120620">
        <w:rPr>
          <w:lang w:eastAsia="en-US"/>
        </w:rPr>
        <w:t>99,1</w:t>
      </w:r>
      <w:r w:rsidR="00120620" w:rsidRPr="00120620">
        <w:rPr>
          <w:lang w:eastAsia="en-US"/>
        </w:rPr>
        <w:t>%</w:t>
      </w:r>
      <w:r w:rsidRPr="00120620">
        <w:rPr>
          <w:lang w:eastAsia="en-US"/>
        </w:rPr>
        <w:t>, то есть она выросла на 1,0</w:t>
      </w:r>
      <w:r w:rsidR="00120620" w:rsidRPr="00120620">
        <w:rPr>
          <w:lang w:eastAsia="en-US"/>
        </w:rPr>
        <w:t xml:space="preserve">%. </w:t>
      </w:r>
      <w:r w:rsidRPr="00120620">
        <w:rPr>
          <w:lang w:eastAsia="en-US"/>
        </w:rPr>
        <w:t>Меньшая часть выплат осуществляется за счет прибыли СПК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Корень</w:t>
      </w:r>
      <w:r w:rsidR="00120620">
        <w:rPr>
          <w:lang w:eastAsia="en-US"/>
        </w:rPr>
        <w:t xml:space="preserve">". </w:t>
      </w:r>
      <w:r w:rsidRPr="00120620">
        <w:rPr>
          <w:lang w:eastAsia="en-US"/>
        </w:rPr>
        <w:t>За 6 мес</w:t>
      </w:r>
      <w:r w:rsidR="00120620">
        <w:rPr>
          <w:lang w:eastAsia="en-US"/>
        </w:rPr>
        <w:t>. 20</w:t>
      </w:r>
      <w:r w:rsidRPr="00120620">
        <w:rPr>
          <w:lang w:eastAsia="en-US"/>
        </w:rPr>
        <w:t>08</w:t>
      </w:r>
      <w:r w:rsidR="00120620">
        <w:rPr>
          <w:lang w:eastAsia="en-US"/>
        </w:rPr>
        <w:t xml:space="preserve"> </w:t>
      </w:r>
      <w:r w:rsidRPr="00120620">
        <w:rPr>
          <w:lang w:eastAsia="en-US"/>
        </w:rPr>
        <w:t>г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эти выплаты сократились по сравнению с 6 мес</w:t>
      </w:r>
      <w:r w:rsidR="00120620">
        <w:rPr>
          <w:lang w:eastAsia="en-US"/>
        </w:rPr>
        <w:t>. 20</w:t>
      </w:r>
      <w:r w:rsidRPr="00120620">
        <w:rPr>
          <w:lang w:eastAsia="en-US"/>
        </w:rPr>
        <w:t>07</w:t>
      </w:r>
      <w:r w:rsidR="00120620">
        <w:rPr>
          <w:lang w:eastAsia="en-US"/>
        </w:rPr>
        <w:t xml:space="preserve"> </w:t>
      </w:r>
      <w:r w:rsidRPr="00120620">
        <w:rPr>
          <w:lang w:eastAsia="en-US"/>
        </w:rPr>
        <w:t>г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на 3,504 млн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руб</w:t>
      </w:r>
      <w:r w:rsidR="00120620">
        <w:rPr>
          <w:lang w:eastAsia="en-US"/>
        </w:rPr>
        <w:t>.,</w:t>
      </w:r>
      <w:r w:rsidRPr="00120620">
        <w:rPr>
          <w:lang w:eastAsia="en-US"/>
        </w:rPr>
        <w:t xml:space="preserve"> или на 1,0</w:t>
      </w:r>
      <w:r w:rsidR="00120620" w:rsidRPr="00120620">
        <w:rPr>
          <w:lang w:eastAsia="en-US"/>
        </w:rPr>
        <w:t>%.</w:t>
      </w:r>
    </w:p>
    <w:p w:rsidR="00120620" w:rsidRDefault="001B4D3D" w:rsidP="00120620">
      <w:pPr>
        <w:ind w:firstLine="709"/>
        <w:rPr>
          <w:b/>
          <w:bCs/>
          <w:lang w:eastAsia="en-US"/>
        </w:rPr>
      </w:pPr>
      <w:r w:rsidRPr="00120620">
        <w:rPr>
          <w:b/>
          <w:bCs/>
          <w:lang w:eastAsia="en-US"/>
        </w:rPr>
        <w:t>Сложившаяся в СПК</w:t>
      </w:r>
      <w:r w:rsidR="00120620">
        <w:rPr>
          <w:b/>
          <w:bCs/>
          <w:lang w:eastAsia="en-US"/>
        </w:rPr>
        <w:t xml:space="preserve"> "</w:t>
      </w:r>
      <w:r w:rsidRPr="00120620">
        <w:rPr>
          <w:b/>
          <w:bCs/>
          <w:lang w:eastAsia="en-US"/>
        </w:rPr>
        <w:t>Корень</w:t>
      </w:r>
      <w:r w:rsidR="00120620">
        <w:rPr>
          <w:b/>
          <w:bCs/>
          <w:lang w:eastAsia="en-US"/>
        </w:rPr>
        <w:t xml:space="preserve">" </w:t>
      </w:r>
      <w:r w:rsidRPr="00120620">
        <w:rPr>
          <w:b/>
          <w:bCs/>
          <w:lang w:eastAsia="en-US"/>
        </w:rPr>
        <w:t>система характеризуется многообразием элементов</w:t>
      </w:r>
      <w:r w:rsidR="00120620">
        <w:rPr>
          <w:b/>
          <w:bCs/>
          <w:lang w:eastAsia="en-US"/>
        </w:rPr>
        <w:t xml:space="preserve"> (</w:t>
      </w:r>
      <w:r w:rsidRPr="00120620">
        <w:rPr>
          <w:b/>
          <w:bCs/>
          <w:lang w:eastAsia="en-US"/>
        </w:rPr>
        <w:t>рисунок 1</w:t>
      </w:r>
      <w:r w:rsidR="00120620" w:rsidRPr="00120620">
        <w:rPr>
          <w:b/>
          <w:bCs/>
          <w:lang w:eastAsia="en-US"/>
        </w:rPr>
        <w:t xml:space="preserve"> - </w:t>
      </w:r>
      <w:r w:rsidRPr="00120620">
        <w:rPr>
          <w:b/>
          <w:bCs/>
          <w:lang w:eastAsia="en-US"/>
        </w:rPr>
        <w:t>2</w:t>
      </w:r>
      <w:r w:rsidR="00120620" w:rsidRPr="00120620">
        <w:rPr>
          <w:b/>
          <w:bCs/>
          <w:lang w:eastAsia="en-US"/>
        </w:rPr>
        <w:t>).</w:t>
      </w:r>
    </w:p>
    <w:p w:rsidR="00120620" w:rsidRDefault="001B4D3D" w:rsidP="00120620">
      <w:pPr>
        <w:ind w:firstLine="709"/>
        <w:rPr>
          <w:lang w:eastAsia="en-US"/>
        </w:rPr>
      </w:pPr>
      <w:r w:rsidRPr="00120620">
        <w:rPr>
          <w:lang w:eastAsia="en-US"/>
        </w:rPr>
        <w:t>Анализ структуры фонда заработной платы СПК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Корень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 xml:space="preserve">за </w:t>
      </w:r>
      <w:r w:rsidRPr="00120620">
        <w:rPr>
          <w:lang w:val="en-US" w:eastAsia="en-US"/>
        </w:rPr>
        <w:t>I</w:t>
      </w:r>
      <w:r w:rsidRPr="00120620">
        <w:rPr>
          <w:lang w:eastAsia="en-US"/>
        </w:rPr>
        <w:t xml:space="preserve"> полугодие 2007-2008</w:t>
      </w:r>
      <w:r w:rsidR="00120620">
        <w:rPr>
          <w:lang w:eastAsia="en-US"/>
        </w:rPr>
        <w:t xml:space="preserve"> </w:t>
      </w:r>
      <w:r w:rsidRPr="00120620">
        <w:rPr>
          <w:lang w:eastAsia="en-US"/>
        </w:rPr>
        <w:t>гг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позволяет сделать следующие выводы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 xml:space="preserve">Удельный вес тарифа в </w:t>
      </w:r>
      <w:r w:rsidRPr="00120620">
        <w:rPr>
          <w:lang w:val="en-US" w:eastAsia="en-US"/>
        </w:rPr>
        <w:t>I</w:t>
      </w:r>
      <w:r w:rsidRPr="00120620">
        <w:rPr>
          <w:lang w:eastAsia="en-US"/>
        </w:rPr>
        <w:t xml:space="preserve"> полугодии 2008</w:t>
      </w:r>
      <w:r w:rsidR="00120620">
        <w:rPr>
          <w:lang w:eastAsia="en-US"/>
        </w:rPr>
        <w:t xml:space="preserve"> </w:t>
      </w:r>
      <w:r w:rsidRPr="00120620">
        <w:rPr>
          <w:lang w:eastAsia="en-US"/>
        </w:rPr>
        <w:t>г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составил у работников 54,1</w:t>
      </w:r>
      <w:r w:rsidR="00120620" w:rsidRPr="00120620">
        <w:rPr>
          <w:lang w:eastAsia="en-US"/>
        </w:rPr>
        <w:t>%</w:t>
      </w:r>
      <w:r w:rsidRPr="00120620">
        <w:rPr>
          <w:lang w:eastAsia="en-US"/>
        </w:rPr>
        <w:t>, что не достаточно, так как оптимально он должен составлять 70</w:t>
      </w:r>
      <w:r w:rsidR="00120620" w:rsidRPr="00120620">
        <w:rPr>
          <w:lang w:eastAsia="en-US"/>
        </w:rPr>
        <w:t xml:space="preserve"> - </w:t>
      </w:r>
      <w:r w:rsidRPr="00120620">
        <w:rPr>
          <w:lang w:eastAsia="en-US"/>
        </w:rPr>
        <w:t>80</w:t>
      </w:r>
      <w:r w:rsidR="00120620" w:rsidRPr="00120620">
        <w:rPr>
          <w:lang w:eastAsia="en-US"/>
        </w:rPr>
        <w:t xml:space="preserve">%. </w:t>
      </w:r>
      <w:r w:rsidRPr="00120620">
        <w:rPr>
          <w:lang w:eastAsia="en-US"/>
        </w:rPr>
        <w:t>Снижение доли тарифа ниже этого уровня приводит к тому, что заработная плата становится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нечувствительной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>к своему стержневому элементу, призванному обеспечить заинтересованность работников в росте квалификации</w:t>
      </w:r>
      <w:r w:rsidR="00120620" w:rsidRPr="00120620">
        <w:rPr>
          <w:lang w:eastAsia="en-US"/>
        </w:rPr>
        <w:t xml:space="preserve"> - </w:t>
      </w:r>
      <w:r w:rsidRPr="00120620">
        <w:rPr>
          <w:lang w:eastAsia="en-US"/>
        </w:rPr>
        <w:t>одной из решающих предпосылок повышения эффективности труда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При таких условиях заработная плата не отражает результаты труда, усилия работников, а выполняет роль социальных компенсационных выплат</w:t>
      </w:r>
      <w:r w:rsidR="00120620" w:rsidRPr="00120620">
        <w:rPr>
          <w:lang w:eastAsia="en-US"/>
        </w:rPr>
        <w:t>.</w:t>
      </w:r>
    </w:p>
    <w:p w:rsidR="00120620" w:rsidRDefault="00120620" w:rsidP="00120620">
      <w:pPr>
        <w:ind w:firstLine="709"/>
        <w:rPr>
          <w:lang w:eastAsia="en-US"/>
        </w:rPr>
      </w:pPr>
    </w:p>
    <w:p w:rsidR="001B4D3D" w:rsidRPr="00120620" w:rsidRDefault="004A1371" w:rsidP="00120620">
      <w:pPr>
        <w:ind w:firstLine="709"/>
        <w:rPr>
          <w:lang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75pt;height:211.5pt">
            <v:imagedata r:id="rId7" o:title=""/>
          </v:shape>
        </w:pict>
      </w:r>
    </w:p>
    <w:p w:rsidR="00120620" w:rsidRDefault="001B4D3D" w:rsidP="00120620">
      <w:pPr>
        <w:ind w:firstLine="709"/>
        <w:rPr>
          <w:lang w:eastAsia="en-US"/>
        </w:rPr>
      </w:pPr>
      <w:r w:rsidRPr="00120620">
        <w:rPr>
          <w:lang w:eastAsia="en-US"/>
        </w:rPr>
        <w:t>Рисунок 1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Структура фонда оплаты труда СПК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Корень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>за 6 мес</w:t>
      </w:r>
      <w:r w:rsidR="00120620">
        <w:rPr>
          <w:lang w:eastAsia="en-US"/>
        </w:rPr>
        <w:t>. 20</w:t>
      </w:r>
      <w:r w:rsidRPr="00120620">
        <w:rPr>
          <w:lang w:eastAsia="en-US"/>
        </w:rPr>
        <w:t>07</w:t>
      </w:r>
      <w:r w:rsidR="00120620">
        <w:rPr>
          <w:lang w:eastAsia="en-US"/>
        </w:rPr>
        <w:t xml:space="preserve"> </w:t>
      </w:r>
      <w:r w:rsidRPr="00120620">
        <w:rPr>
          <w:lang w:eastAsia="en-US"/>
        </w:rPr>
        <w:t>г</w:t>
      </w:r>
      <w:r w:rsidR="00120620" w:rsidRPr="00120620">
        <w:rPr>
          <w:lang w:eastAsia="en-US"/>
        </w:rPr>
        <w:t>.</w:t>
      </w:r>
    </w:p>
    <w:p w:rsidR="00120620" w:rsidRDefault="00120620" w:rsidP="00120620">
      <w:pPr>
        <w:ind w:firstLine="709"/>
        <w:rPr>
          <w:lang w:eastAsia="en-US"/>
        </w:rPr>
      </w:pPr>
    </w:p>
    <w:p w:rsidR="001B4D3D" w:rsidRPr="00120620" w:rsidRDefault="004A1371" w:rsidP="00120620">
      <w:pPr>
        <w:ind w:firstLine="709"/>
        <w:rPr>
          <w:lang w:eastAsia="en-US"/>
        </w:rPr>
      </w:pPr>
      <w:r>
        <w:rPr>
          <w:lang w:eastAsia="en-US"/>
        </w:rPr>
        <w:pict>
          <v:shape id="_x0000_i1026" type="#_x0000_t75" style="width:376.5pt;height:216.75pt">
            <v:imagedata r:id="rId8" o:title=""/>
          </v:shape>
        </w:pict>
      </w:r>
    </w:p>
    <w:p w:rsidR="00120620" w:rsidRDefault="001B4D3D" w:rsidP="00120620">
      <w:pPr>
        <w:ind w:firstLine="709"/>
        <w:rPr>
          <w:lang w:eastAsia="en-US"/>
        </w:rPr>
      </w:pPr>
      <w:r w:rsidRPr="00120620">
        <w:rPr>
          <w:lang w:eastAsia="en-US"/>
        </w:rPr>
        <w:t>Рисунок 2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Структура фонда оплаты труда СПК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Корень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>за 6 мес</w:t>
      </w:r>
      <w:r w:rsidR="00120620">
        <w:rPr>
          <w:lang w:eastAsia="en-US"/>
        </w:rPr>
        <w:t>. 20</w:t>
      </w:r>
      <w:r w:rsidRPr="00120620">
        <w:rPr>
          <w:lang w:eastAsia="en-US"/>
        </w:rPr>
        <w:t>08</w:t>
      </w:r>
      <w:r w:rsidR="00120620">
        <w:rPr>
          <w:lang w:eastAsia="en-US"/>
        </w:rPr>
        <w:t xml:space="preserve"> </w:t>
      </w:r>
      <w:r w:rsidRPr="00120620">
        <w:rPr>
          <w:lang w:eastAsia="en-US"/>
        </w:rPr>
        <w:t>г</w:t>
      </w:r>
      <w:r w:rsidR="00120620" w:rsidRPr="00120620">
        <w:rPr>
          <w:lang w:eastAsia="en-US"/>
        </w:rPr>
        <w:t>.</w:t>
      </w:r>
    </w:p>
    <w:p w:rsidR="00120620" w:rsidRDefault="00120620" w:rsidP="00120620">
      <w:pPr>
        <w:ind w:firstLine="709"/>
        <w:rPr>
          <w:lang w:eastAsia="en-US"/>
        </w:rPr>
      </w:pPr>
    </w:p>
    <w:p w:rsidR="00120620" w:rsidRDefault="001B4D3D" w:rsidP="00120620">
      <w:pPr>
        <w:ind w:firstLine="709"/>
        <w:rPr>
          <w:lang w:eastAsia="en-US"/>
        </w:rPr>
      </w:pPr>
      <w:r w:rsidRPr="00120620">
        <w:rPr>
          <w:lang w:eastAsia="en-US"/>
        </w:rPr>
        <w:t>Надтарифные выплаты на СПК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Корень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 xml:space="preserve">за </w:t>
      </w:r>
      <w:r w:rsidRPr="00120620">
        <w:rPr>
          <w:lang w:val="en-US" w:eastAsia="en-US"/>
        </w:rPr>
        <w:t>I</w:t>
      </w:r>
      <w:r w:rsidRPr="00120620">
        <w:rPr>
          <w:lang w:eastAsia="en-US"/>
        </w:rPr>
        <w:t xml:space="preserve"> полугодие 2008</w:t>
      </w:r>
      <w:r w:rsidR="00120620">
        <w:rPr>
          <w:lang w:eastAsia="en-US"/>
        </w:rPr>
        <w:t xml:space="preserve"> </w:t>
      </w:r>
      <w:r w:rsidRPr="00120620">
        <w:rPr>
          <w:lang w:eastAsia="en-US"/>
        </w:rPr>
        <w:t>г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составляют 45,9</w:t>
      </w:r>
      <w:r w:rsidR="00120620" w:rsidRPr="00120620">
        <w:rPr>
          <w:lang w:eastAsia="en-US"/>
        </w:rPr>
        <w:t xml:space="preserve">%. </w:t>
      </w:r>
      <w:r w:rsidRPr="00120620">
        <w:rPr>
          <w:lang w:eastAsia="en-US"/>
        </w:rPr>
        <w:t>Они из инструмента стимулирования достижения четко определенных целей превратились в средство формирования определенных уровней заработной платы работников без прямой связи с конечными результатами труда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В большей мере это относится к премиям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 xml:space="preserve">Удельный вес премии составляет в </w:t>
      </w:r>
      <w:r w:rsidRPr="00120620">
        <w:rPr>
          <w:lang w:val="en-US" w:eastAsia="en-US"/>
        </w:rPr>
        <w:t>I</w:t>
      </w:r>
      <w:r w:rsidRPr="00120620">
        <w:rPr>
          <w:lang w:eastAsia="en-US"/>
        </w:rPr>
        <w:t xml:space="preserve"> полугодии 2007</w:t>
      </w:r>
      <w:r w:rsidR="00120620">
        <w:rPr>
          <w:lang w:eastAsia="en-US"/>
        </w:rPr>
        <w:t xml:space="preserve"> </w:t>
      </w:r>
      <w:r w:rsidRPr="00120620">
        <w:rPr>
          <w:lang w:eastAsia="en-US"/>
        </w:rPr>
        <w:t>г</w:t>
      </w:r>
      <w:r w:rsidR="00120620">
        <w:rPr>
          <w:lang w:eastAsia="en-US"/>
        </w:rPr>
        <w:t>.1</w:t>
      </w:r>
      <w:r w:rsidRPr="00120620">
        <w:rPr>
          <w:lang w:eastAsia="en-US"/>
        </w:rPr>
        <w:t>,6</w:t>
      </w:r>
      <w:r w:rsidR="00120620" w:rsidRPr="00120620">
        <w:rPr>
          <w:lang w:eastAsia="en-US"/>
        </w:rPr>
        <w:t xml:space="preserve">%. </w:t>
      </w:r>
      <w:r w:rsidRPr="00120620">
        <w:rPr>
          <w:lang w:eastAsia="en-US"/>
        </w:rPr>
        <w:t xml:space="preserve">В </w:t>
      </w:r>
      <w:r w:rsidRPr="00120620">
        <w:rPr>
          <w:lang w:val="en-US" w:eastAsia="en-US"/>
        </w:rPr>
        <w:t>I</w:t>
      </w:r>
      <w:r w:rsidRPr="00120620">
        <w:rPr>
          <w:lang w:eastAsia="en-US"/>
        </w:rPr>
        <w:t xml:space="preserve"> полугодии 2008</w:t>
      </w:r>
      <w:r w:rsidR="00120620">
        <w:rPr>
          <w:lang w:eastAsia="en-US"/>
        </w:rPr>
        <w:t xml:space="preserve"> </w:t>
      </w:r>
      <w:r w:rsidRPr="00120620">
        <w:rPr>
          <w:lang w:eastAsia="en-US"/>
        </w:rPr>
        <w:t>г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произошло повышение доли премии до 2,6</w:t>
      </w:r>
      <w:r w:rsidR="00120620" w:rsidRPr="00120620">
        <w:rPr>
          <w:lang w:eastAsia="en-US"/>
        </w:rPr>
        <w:t>%</w:t>
      </w:r>
      <w:r w:rsidRPr="00120620">
        <w:rPr>
          <w:lang w:eastAsia="en-US"/>
        </w:rPr>
        <w:t>, что можно признать правильным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 xml:space="preserve">В структуре фонда заработной платы в </w:t>
      </w:r>
      <w:r w:rsidRPr="00120620">
        <w:rPr>
          <w:lang w:val="en-US" w:eastAsia="en-US"/>
        </w:rPr>
        <w:t>I</w:t>
      </w:r>
      <w:r w:rsidRPr="00120620">
        <w:rPr>
          <w:lang w:eastAsia="en-US"/>
        </w:rPr>
        <w:t xml:space="preserve"> полугодии 2008</w:t>
      </w:r>
      <w:r w:rsidR="00120620">
        <w:rPr>
          <w:lang w:eastAsia="en-US"/>
        </w:rPr>
        <w:t xml:space="preserve"> </w:t>
      </w:r>
      <w:r w:rsidRPr="00120620">
        <w:rPr>
          <w:lang w:eastAsia="en-US"/>
        </w:rPr>
        <w:t>г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надбавки составляют 10,5</w:t>
      </w:r>
      <w:r w:rsidR="00120620" w:rsidRPr="00120620">
        <w:rPr>
          <w:lang w:eastAsia="en-US"/>
        </w:rPr>
        <w:t>%</w:t>
      </w:r>
      <w:r w:rsidRPr="00120620">
        <w:rPr>
          <w:lang w:eastAsia="en-US"/>
        </w:rPr>
        <w:t xml:space="preserve"> и превышают данные выплаты за 6 мес</w:t>
      </w:r>
      <w:r w:rsidR="00120620">
        <w:rPr>
          <w:lang w:eastAsia="en-US"/>
        </w:rPr>
        <w:t>. 20</w:t>
      </w:r>
      <w:r w:rsidRPr="00120620">
        <w:rPr>
          <w:lang w:eastAsia="en-US"/>
        </w:rPr>
        <w:t>07</w:t>
      </w:r>
      <w:r w:rsidR="00120620">
        <w:rPr>
          <w:lang w:eastAsia="en-US"/>
        </w:rPr>
        <w:t xml:space="preserve"> </w:t>
      </w:r>
      <w:r w:rsidRPr="00120620">
        <w:rPr>
          <w:lang w:eastAsia="en-US"/>
        </w:rPr>
        <w:t>г</w:t>
      </w:r>
      <w:r w:rsidR="00120620" w:rsidRPr="00120620">
        <w:rPr>
          <w:lang w:eastAsia="en-US"/>
        </w:rPr>
        <w:t>.</w:t>
      </w:r>
    </w:p>
    <w:p w:rsidR="00120620" w:rsidRDefault="00120620" w:rsidP="00120620">
      <w:pPr>
        <w:ind w:firstLine="709"/>
        <w:rPr>
          <w:lang w:eastAsia="en-US"/>
        </w:rPr>
      </w:pPr>
    </w:p>
    <w:p w:rsidR="00120620" w:rsidRPr="00120620" w:rsidRDefault="00714354" w:rsidP="00120620">
      <w:pPr>
        <w:pStyle w:val="2"/>
      </w:pPr>
      <w:bookmarkStart w:id="3" w:name="_Toc271035983"/>
      <w:r w:rsidRPr="00120620">
        <w:t>4</w:t>
      </w:r>
      <w:r w:rsidR="00120620" w:rsidRPr="00120620">
        <w:t xml:space="preserve">. </w:t>
      </w:r>
      <w:r w:rsidRPr="00120620">
        <w:t>Уровень оплаты труда и премирования работников СПК</w:t>
      </w:r>
      <w:r w:rsidR="00120620">
        <w:t xml:space="preserve"> "</w:t>
      </w:r>
      <w:r w:rsidRPr="00120620">
        <w:t>Корень</w:t>
      </w:r>
      <w:r w:rsidR="00120620">
        <w:t xml:space="preserve">" </w:t>
      </w:r>
      <w:r w:rsidRPr="00120620">
        <w:t>и пути его повышения</w:t>
      </w:r>
      <w:bookmarkEnd w:id="3"/>
    </w:p>
    <w:p w:rsidR="00120620" w:rsidRDefault="00120620" w:rsidP="00120620">
      <w:pPr>
        <w:ind w:firstLine="709"/>
        <w:rPr>
          <w:lang w:eastAsia="en-US"/>
        </w:rPr>
      </w:pPr>
    </w:p>
    <w:p w:rsidR="00120620" w:rsidRDefault="00225E99" w:rsidP="00120620">
      <w:pPr>
        <w:ind w:firstLine="709"/>
        <w:rPr>
          <w:lang w:eastAsia="en-US"/>
        </w:rPr>
      </w:pPr>
      <w:r w:rsidRPr="00120620">
        <w:rPr>
          <w:lang w:eastAsia="en-US"/>
        </w:rPr>
        <w:t>Проведем анализ показателей по труду и заработной плате СПК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Корень</w:t>
      </w:r>
      <w:r w:rsidR="00120620">
        <w:rPr>
          <w:lang w:eastAsia="en-US"/>
        </w:rPr>
        <w:t xml:space="preserve">", </w:t>
      </w:r>
      <w:r w:rsidRPr="00120620">
        <w:rPr>
          <w:lang w:eastAsia="en-US"/>
        </w:rPr>
        <w:t xml:space="preserve">для чего составим таблицу </w:t>
      </w:r>
      <w:r w:rsidR="002B0C72" w:rsidRPr="00120620">
        <w:rPr>
          <w:lang w:eastAsia="en-US"/>
        </w:rPr>
        <w:t>2</w:t>
      </w:r>
      <w:r w:rsidR="00120620" w:rsidRPr="00120620">
        <w:rPr>
          <w:lang w:eastAsia="en-US"/>
        </w:rPr>
        <w:t>.</w:t>
      </w:r>
    </w:p>
    <w:p w:rsidR="00120620" w:rsidRDefault="00120620" w:rsidP="00120620">
      <w:pPr>
        <w:ind w:firstLine="709"/>
        <w:rPr>
          <w:lang w:eastAsia="en-US"/>
        </w:rPr>
      </w:pPr>
    </w:p>
    <w:p w:rsidR="00225E99" w:rsidRPr="00120620" w:rsidRDefault="00225E99" w:rsidP="00120620">
      <w:pPr>
        <w:ind w:left="708" w:firstLine="1"/>
        <w:rPr>
          <w:lang w:eastAsia="en-US"/>
        </w:rPr>
      </w:pPr>
      <w:r w:rsidRPr="00120620">
        <w:rPr>
          <w:lang w:eastAsia="en-US"/>
        </w:rPr>
        <w:t xml:space="preserve">Таблица </w:t>
      </w:r>
      <w:r w:rsidR="002B0C72" w:rsidRPr="00120620">
        <w:rPr>
          <w:lang w:eastAsia="en-US"/>
        </w:rPr>
        <w:t>2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Анализ показателей по труду и заработной плате СПК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Корень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>за</w:t>
      </w:r>
      <w:r w:rsidR="00120620">
        <w:rPr>
          <w:lang w:eastAsia="en-US"/>
        </w:rPr>
        <w:t xml:space="preserve"> </w:t>
      </w:r>
      <w:r w:rsidRPr="00120620">
        <w:rPr>
          <w:lang w:val="en-US" w:eastAsia="en-US"/>
        </w:rPr>
        <w:t>I</w:t>
      </w:r>
      <w:r w:rsidRPr="00120620">
        <w:rPr>
          <w:lang w:eastAsia="en-US"/>
        </w:rPr>
        <w:t xml:space="preserve"> полугодие 2007-2008</w:t>
      </w:r>
      <w:r w:rsidR="00120620">
        <w:rPr>
          <w:lang w:eastAsia="en-US"/>
        </w:rPr>
        <w:t xml:space="preserve"> </w:t>
      </w:r>
      <w:r w:rsidRPr="00120620">
        <w:rPr>
          <w:lang w:eastAsia="en-US"/>
        </w:rPr>
        <w:t>гг</w:t>
      </w:r>
      <w:r w:rsidR="00120620" w:rsidRPr="00120620">
        <w:rPr>
          <w:lang w:eastAsia="en-US"/>
        </w:rPr>
        <w:t xml:space="preserve">. </w:t>
      </w:r>
    </w:p>
    <w:tbl>
      <w:tblPr>
        <w:tblW w:w="47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3"/>
        <w:gridCol w:w="1404"/>
        <w:gridCol w:w="1410"/>
        <w:gridCol w:w="1477"/>
        <w:gridCol w:w="1395"/>
      </w:tblGrid>
      <w:tr w:rsidR="00225E99" w:rsidRPr="00120620" w:rsidTr="00923A96">
        <w:trPr>
          <w:trHeight w:val="378"/>
          <w:jc w:val="center"/>
        </w:trPr>
        <w:tc>
          <w:tcPr>
            <w:tcW w:w="1886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Показатель</w:t>
            </w:r>
          </w:p>
        </w:tc>
        <w:tc>
          <w:tcPr>
            <w:tcW w:w="769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923A96">
              <w:rPr>
                <w:lang w:val="en-US"/>
              </w:rPr>
              <w:t xml:space="preserve">I </w:t>
            </w:r>
            <w:r w:rsidRPr="00120620">
              <w:t>полугодие 2007</w:t>
            </w:r>
            <w:r w:rsidR="00120620">
              <w:t xml:space="preserve"> </w:t>
            </w:r>
            <w:r w:rsidRPr="00120620">
              <w:t>г</w:t>
            </w:r>
            <w:r w:rsidR="00120620" w:rsidRPr="00120620">
              <w:t xml:space="preserve">. </w:t>
            </w:r>
          </w:p>
        </w:tc>
        <w:tc>
          <w:tcPr>
            <w:tcW w:w="772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923A96">
              <w:rPr>
                <w:lang w:val="en-US"/>
              </w:rPr>
              <w:t xml:space="preserve">I </w:t>
            </w:r>
            <w:r w:rsidRPr="00120620">
              <w:t>полугодие 2008</w:t>
            </w:r>
            <w:r w:rsidR="00120620">
              <w:t xml:space="preserve"> </w:t>
            </w:r>
            <w:r w:rsidRPr="00120620">
              <w:t>г</w:t>
            </w:r>
            <w:r w:rsidR="00120620" w:rsidRPr="00120620">
              <w:t xml:space="preserve">. </w:t>
            </w:r>
          </w:p>
        </w:tc>
        <w:tc>
          <w:tcPr>
            <w:tcW w:w="809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Отклонение</w:t>
            </w:r>
            <w:r w:rsidR="00120620">
              <w:t xml:space="preserve"> (</w:t>
            </w:r>
            <w:r w:rsidRPr="00120620">
              <w:t>+/-</w:t>
            </w:r>
            <w:r w:rsidR="00120620" w:rsidRPr="00120620">
              <w:t xml:space="preserve">) </w:t>
            </w:r>
          </w:p>
        </w:tc>
        <w:tc>
          <w:tcPr>
            <w:tcW w:w="765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Темп роста,</w:t>
            </w:r>
            <w:r w:rsidR="00120620" w:rsidRPr="00120620">
              <w:t>%</w:t>
            </w:r>
          </w:p>
        </w:tc>
      </w:tr>
      <w:tr w:rsidR="00225E99" w:rsidRPr="00120620" w:rsidTr="00923A96">
        <w:trPr>
          <w:trHeight w:val="417"/>
          <w:jc w:val="center"/>
        </w:trPr>
        <w:tc>
          <w:tcPr>
            <w:tcW w:w="1886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Среднесписочная численность работников, чел</w:t>
            </w:r>
            <w:r w:rsidR="00120620" w:rsidRPr="00120620">
              <w:t xml:space="preserve">. </w:t>
            </w:r>
          </w:p>
        </w:tc>
        <w:tc>
          <w:tcPr>
            <w:tcW w:w="769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137</w:t>
            </w:r>
          </w:p>
        </w:tc>
        <w:tc>
          <w:tcPr>
            <w:tcW w:w="772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145</w:t>
            </w:r>
          </w:p>
        </w:tc>
        <w:tc>
          <w:tcPr>
            <w:tcW w:w="809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+8</w:t>
            </w:r>
          </w:p>
        </w:tc>
        <w:tc>
          <w:tcPr>
            <w:tcW w:w="765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105,8</w:t>
            </w:r>
          </w:p>
        </w:tc>
      </w:tr>
      <w:tr w:rsidR="00225E99" w:rsidRPr="00120620" w:rsidTr="00923A96">
        <w:trPr>
          <w:trHeight w:val="65"/>
          <w:jc w:val="center"/>
        </w:trPr>
        <w:tc>
          <w:tcPr>
            <w:tcW w:w="1886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Фонд заработной платы, млн</w:t>
            </w:r>
            <w:r w:rsidR="00120620" w:rsidRPr="00120620">
              <w:t xml:space="preserve">. </w:t>
            </w:r>
            <w:r w:rsidRPr="00120620">
              <w:t>руб</w:t>
            </w:r>
            <w:r w:rsidR="00120620" w:rsidRPr="00120620">
              <w:t xml:space="preserve">. </w:t>
            </w:r>
          </w:p>
        </w:tc>
        <w:tc>
          <w:tcPr>
            <w:tcW w:w="769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384,696</w:t>
            </w:r>
          </w:p>
        </w:tc>
        <w:tc>
          <w:tcPr>
            <w:tcW w:w="772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422,82</w:t>
            </w:r>
          </w:p>
        </w:tc>
        <w:tc>
          <w:tcPr>
            <w:tcW w:w="809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+38,124</w:t>
            </w:r>
          </w:p>
        </w:tc>
        <w:tc>
          <w:tcPr>
            <w:tcW w:w="765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109,9</w:t>
            </w:r>
          </w:p>
        </w:tc>
      </w:tr>
      <w:tr w:rsidR="00225E99" w:rsidRPr="00120620" w:rsidTr="00923A96">
        <w:trPr>
          <w:trHeight w:val="65"/>
          <w:jc w:val="center"/>
        </w:trPr>
        <w:tc>
          <w:tcPr>
            <w:tcW w:w="1886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Выручка от реализации, млн</w:t>
            </w:r>
            <w:r w:rsidR="00120620" w:rsidRPr="00120620">
              <w:t xml:space="preserve">. </w:t>
            </w:r>
            <w:r w:rsidRPr="00120620">
              <w:t>руб</w:t>
            </w:r>
            <w:r w:rsidR="00120620" w:rsidRPr="00120620">
              <w:t xml:space="preserve">. </w:t>
            </w:r>
          </w:p>
        </w:tc>
        <w:tc>
          <w:tcPr>
            <w:tcW w:w="769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610</w:t>
            </w:r>
          </w:p>
        </w:tc>
        <w:tc>
          <w:tcPr>
            <w:tcW w:w="772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951</w:t>
            </w:r>
          </w:p>
        </w:tc>
        <w:tc>
          <w:tcPr>
            <w:tcW w:w="809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+341</w:t>
            </w:r>
          </w:p>
        </w:tc>
        <w:tc>
          <w:tcPr>
            <w:tcW w:w="765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155,9</w:t>
            </w:r>
          </w:p>
        </w:tc>
      </w:tr>
      <w:tr w:rsidR="00225E99" w:rsidRPr="00120620" w:rsidTr="00923A96">
        <w:trPr>
          <w:trHeight w:val="471"/>
          <w:jc w:val="center"/>
        </w:trPr>
        <w:tc>
          <w:tcPr>
            <w:tcW w:w="1886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Фонд заработной платы в</w:t>
            </w:r>
            <w:r w:rsidR="00120620" w:rsidRPr="00120620">
              <w:t>%</w:t>
            </w:r>
            <w:r w:rsidRPr="00120620">
              <w:t xml:space="preserve"> к выручке от реализации</w:t>
            </w:r>
          </w:p>
        </w:tc>
        <w:tc>
          <w:tcPr>
            <w:tcW w:w="769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63,06</w:t>
            </w:r>
          </w:p>
        </w:tc>
        <w:tc>
          <w:tcPr>
            <w:tcW w:w="772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44,46</w:t>
            </w:r>
          </w:p>
        </w:tc>
        <w:tc>
          <w:tcPr>
            <w:tcW w:w="809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-18,6</w:t>
            </w:r>
          </w:p>
        </w:tc>
        <w:tc>
          <w:tcPr>
            <w:tcW w:w="765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-</w:t>
            </w:r>
          </w:p>
        </w:tc>
      </w:tr>
      <w:tr w:rsidR="00225E99" w:rsidRPr="00120620" w:rsidTr="00923A96">
        <w:trPr>
          <w:trHeight w:val="528"/>
          <w:jc w:val="center"/>
        </w:trPr>
        <w:tc>
          <w:tcPr>
            <w:tcW w:w="1886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Среднемесячная заработная плата, тыс</w:t>
            </w:r>
            <w:r w:rsidR="00120620" w:rsidRPr="00120620">
              <w:t xml:space="preserve">. </w:t>
            </w:r>
            <w:r w:rsidRPr="00120620">
              <w:t>руб</w:t>
            </w:r>
            <w:r w:rsidR="00120620" w:rsidRPr="00120620">
              <w:t xml:space="preserve">. </w:t>
            </w:r>
          </w:p>
        </w:tc>
        <w:tc>
          <w:tcPr>
            <w:tcW w:w="769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468,0</w:t>
            </w:r>
          </w:p>
        </w:tc>
        <w:tc>
          <w:tcPr>
            <w:tcW w:w="772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486,0</w:t>
            </w:r>
          </w:p>
        </w:tc>
        <w:tc>
          <w:tcPr>
            <w:tcW w:w="809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+18</w:t>
            </w:r>
          </w:p>
        </w:tc>
        <w:tc>
          <w:tcPr>
            <w:tcW w:w="765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103,8</w:t>
            </w:r>
          </w:p>
        </w:tc>
      </w:tr>
      <w:tr w:rsidR="00225E99" w:rsidRPr="00120620" w:rsidTr="00923A96">
        <w:trPr>
          <w:trHeight w:val="390"/>
          <w:jc w:val="center"/>
        </w:trPr>
        <w:tc>
          <w:tcPr>
            <w:tcW w:w="1886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Производительность труда</w:t>
            </w:r>
            <w:r w:rsidR="00120620">
              <w:t xml:space="preserve">, </w:t>
            </w:r>
            <w:r w:rsidRPr="00120620">
              <w:t>млн</w:t>
            </w:r>
            <w:r w:rsidR="00120620" w:rsidRPr="00120620">
              <w:t xml:space="preserve">. </w:t>
            </w:r>
            <w:r w:rsidRPr="00120620">
              <w:t>руб</w:t>
            </w:r>
            <w:r w:rsidR="00120620" w:rsidRPr="00120620">
              <w:t xml:space="preserve">. </w:t>
            </w:r>
          </w:p>
        </w:tc>
        <w:tc>
          <w:tcPr>
            <w:tcW w:w="769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4,453</w:t>
            </w:r>
          </w:p>
        </w:tc>
        <w:tc>
          <w:tcPr>
            <w:tcW w:w="772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6,559</w:t>
            </w:r>
          </w:p>
        </w:tc>
        <w:tc>
          <w:tcPr>
            <w:tcW w:w="809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+2,106</w:t>
            </w:r>
          </w:p>
        </w:tc>
        <w:tc>
          <w:tcPr>
            <w:tcW w:w="765" w:type="pct"/>
            <w:shd w:val="clear" w:color="auto" w:fill="auto"/>
          </w:tcPr>
          <w:p w:rsidR="00225E99" w:rsidRPr="00120620" w:rsidRDefault="00225E99" w:rsidP="00120620">
            <w:pPr>
              <w:pStyle w:val="aff"/>
            </w:pPr>
            <w:r w:rsidRPr="00120620">
              <w:t>147,3</w:t>
            </w:r>
          </w:p>
        </w:tc>
      </w:tr>
    </w:tbl>
    <w:p w:rsidR="00225E99" w:rsidRPr="00120620" w:rsidRDefault="00225E99" w:rsidP="00120620">
      <w:pPr>
        <w:ind w:firstLine="709"/>
        <w:rPr>
          <w:lang w:eastAsia="en-US"/>
        </w:rPr>
      </w:pPr>
    </w:p>
    <w:p w:rsidR="00120620" w:rsidRDefault="00225E99" w:rsidP="00120620">
      <w:pPr>
        <w:ind w:firstLine="709"/>
        <w:rPr>
          <w:lang w:eastAsia="en-US"/>
        </w:rPr>
      </w:pPr>
      <w:r w:rsidRPr="00120620">
        <w:rPr>
          <w:lang w:eastAsia="en-US"/>
        </w:rPr>
        <w:t>Фонд заработной платы СПК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Корень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>увеличился по сравнению с 6 мес</w:t>
      </w:r>
      <w:r w:rsidR="00120620">
        <w:rPr>
          <w:lang w:eastAsia="en-US"/>
        </w:rPr>
        <w:t>. 20</w:t>
      </w:r>
      <w:r w:rsidRPr="00120620">
        <w:rPr>
          <w:lang w:eastAsia="en-US"/>
        </w:rPr>
        <w:t>07</w:t>
      </w:r>
      <w:r w:rsidR="00120620">
        <w:rPr>
          <w:lang w:eastAsia="en-US"/>
        </w:rPr>
        <w:t xml:space="preserve"> </w:t>
      </w:r>
      <w:r w:rsidRPr="00120620">
        <w:rPr>
          <w:lang w:eastAsia="en-US"/>
        </w:rPr>
        <w:t>г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на 38,124 млн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руб</w:t>
      </w:r>
      <w:r w:rsidR="00120620" w:rsidRPr="00120620">
        <w:rPr>
          <w:lang w:eastAsia="en-US"/>
        </w:rPr>
        <w:t>.</w:t>
      </w:r>
      <w:r w:rsidR="00120620">
        <w:rPr>
          <w:lang w:eastAsia="en-US"/>
        </w:rPr>
        <w:t xml:space="preserve"> (</w:t>
      </w:r>
      <w:r w:rsidRPr="00120620">
        <w:rPr>
          <w:lang w:eastAsia="en-US"/>
        </w:rPr>
        <w:t>или на 9,9</w:t>
      </w:r>
      <w:r w:rsidR="00120620" w:rsidRPr="00120620">
        <w:rPr>
          <w:lang w:eastAsia="en-US"/>
        </w:rPr>
        <w:t>%),</w:t>
      </w:r>
      <w:r w:rsidRPr="00120620">
        <w:rPr>
          <w:lang w:eastAsia="en-US"/>
        </w:rPr>
        <w:t xml:space="preserve"> среднемесячная заработная плата увеличилась на 18 тыс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руб</w:t>
      </w:r>
      <w:r w:rsidR="00120620" w:rsidRPr="00120620">
        <w:rPr>
          <w:lang w:eastAsia="en-US"/>
        </w:rPr>
        <w:t>.</w:t>
      </w:r>
      <w:r w:rsidR="00120620">
        <w:rPr>
          <w:lang w:eastAsia="en-US"/>
        </w:rPr>
        <w:t xml:space="preserve"> (</w:t>
      </w:r>
      <w:r w:rsidRPr="00120620">
        <w:rPr>
          <w:lang w:eastAsia="en-US"/>
        </w:rPr>
        <w:t>или на 3,8</w:t>
      </w:r>
      <w:r w:rsidR="00120620" w:rsidRPr="00120620">
        <w:rPr>
          <w:lang w:eastAsia="en-US"/>
        </w:rPr>
        <w:t xml:space="preserve">%). </w:t>
      </w:r>
      <w:r w:rsidRPr="00120620">
        <w:rPr>
          <w:lang w:eastAsia="en-US"/>
        </w:rPr>
        <w:t>Изменение фонда заработной платы работников обеспечено ростом средней зарплаты и увеличением численности работников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В связи с ростом выручки от реализации продукции и ростом численности работников произошло увеличение производительности труда на 2,106 млн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руб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или на 47,3</w:t>
      </w:r>
      <w:r w:rsidR="00120620" w:rsidRPr="00120620">
        <w:rPr>
          <w:lang w:eastAsia="en-US"/>
        </w:rPr>
        <w:t xml:space="preserve">%. </w:t>
      </w:r>
      <w:r w:rsidRPr="00120620">
        <w:rPr>
          <w:lang w:eastAsia="en-US"/>
        </w:rPr>
        <w:t>Начисление заработной платы на СПК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Корень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>производится в соответствии с действующими Постановлениями Кабинета Совета Министров Республики Беларусь и единым тарифно-квалификационным справочником</w:t>
      </w:r>
      <w:r w:rsidR="00120620" w:rsidRPr="00120620">
        <w:rPr>
          <w:lang w:eastAsia="en-US"/>
        </w:rPr>
        <w:t>.</w:t>
      </w:r>
    </w:p>
    <w:p w:rsidR="00120620" w:rsidRDefault="00225E99" w:rsidP="00120620">
      <w:pPr>
        <w:ind w:firstLine="709"/>
        <w:rPr>
          <w:lang w:eastAsia="en-US"/>
        </w:rPr>
      </w:pPr>
      <w:r w:rsidRPr="00120620">
        <w:rPr>
          <w:lang w:eastAsia="en-US"/>
        </w:rPr>
        <w:t>Эффективная работа предприятия возможна в том случае, если темпы роста производительности труда опережают темпы роста средней заработной платы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СПК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Корень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>имеет благоприятную тенденцию опережения роста производительности труда</w:t>
      </w:r>
      <w:r w:rsidR="00120620">
        <w:rPr>
          <w:lang w:eastAsia="en-US"/>
        </w:rPr>
        <w:t xml:space="preserve"> (</w:t>
      </w:r>
      <w:r w:rsidRPr="00120620">
        <w:rPr>
          <w:lang w:eastAsia="en-US"/>
        </w:rPr>
        <w:t>147,3</w:t>
      </w:r>
      <w:r w:rsidR="00120620" w:rsidRPr="00120620">
        <w:rPr>
          <w:lang w:eastAsia="en-US"/>
        </w:rPr>
        <w:t xml:space="preserve">%) </w:t>
      </w:r>
      <w:r w:rsidRPr="00120620">
        <w:rPr>
          <w:lang w:eastAsia="en-US"/>
        </w:rPr>
        <w:t>по сравнению с ростом средней заработной платы</w:t>
      </w:r>
      <w:r w:rsidR="00120620">
        <w:rPr>
          <w:lang w:eastAsia="en-US"/>
        </w:rPr>
        <w:t xml:space="preserve"> (</w:t>
      </w:r>
      <w:r w:rsidRPr="00120620">
        <w:rPr>
          <w:lang w:eastAsia="en-US"/>
        </w:rPr>
        <w:t>103,8</w:t>
      </w:r>
      <w:r w:rsidR="00120620" w:rsidRPr="00120620">
        <w:rPr>
          <w:lang w:eastAsia="en-US"/>
        </w:rPr>
        <w:t>%).</w:t>
      </w:r>
    </w:p>
    <w:p w:rsidR="00120620" w:rsidRDefault="00225E99" w:rsidP="00120620">
      <w:pPr>
        <w:ind w:firstLine="709"/>
        <w:rPr>
          <w:lang w:eastAsia="en-US"/>
        </w:rPr>
      </w:pPr>
      <w:r w:rsidRPr="00120620">
        <w:rPr>
          <w:lang w:eastAsia="en-US"/>
        </w:rPr>
        <w:t>Коэффициент опережения равен</w:t>
      </w:r>
      <w:r w:rsidR="00120620" w:rsidRPr="00120620">
        <w:rPr>
          <w:lang w:eastAsia="en-US"/>
        </w:rPr>
        <w:t>:</w:t>
      </w:r>
    </w:p>
    <w:p w:rsidR="00120620" w:rsidRDefault="00120620" w:rsidP="00120620">
      <w:pPr>
        <w:ind w:firstLine="709"/>
        <w:rPr>
          <w:lang w:eastAsia="en-US"/>
        </w:rPr>
      </w:pPr>
    </w:p>
    <w:p w:rsidR="00120620" w:rsidRDefault="00225E99" w:rsidP="00120620">
      <w:pPr>
        <w:ind w:firstLine="709"/>
        <w:rPr>
          <w:lang w:eastAsia="en-US"/>
        </w:rPr>
      </w:pPr>
      <w:r w:rsidRPr="00120620">
        <w:rPr>
          <w:lang w:eastAsia="en-US"/>
        </w:rPr>
        <w:t>К</w:t>
      </w:r>
      <w:r w:rsidRPr="00120620">
        <w:rPr>
          <w:vertAlign w:val="subscript"/>
          <w:lang w:eastAsia="en-US"/>
        </w:rPr>
        <w:t>оп</w:t>
      </w:r>
      <w:r w:rsidRPr="00120620">
        <w:rPr>
          <w:lang w:eastAsia="en-US"/>
        </w:rPr>
        <w:t xml:space="preserve"> = И</w:t>
      </w:r>
      <w:r w:rsidRPr="00120620">
        <w:rPr>
          <w:vertAlign w:val="subscript"/>
          <w:lang w:eastAsia="en-US"/>
        </w:rPr>
        <w:t>гв</w:t>
      </w:r>
      <w:r w:rsidRPr="00120620">
        <w:rPr>
          <w:lang w:eastAsia="en-US"/>
        </w:rPr>
        <w:t xml:space="preserve"> / И</w:t>
      </w:r>
      <w:r w:rsidRPr="00120620">
        <w:rPr>
          <w:vertAlign w:val="subscript"/>
          <w:lang w:eastAsia="en-US"/>
        </w:rPr>
        <w:t>сз</w:t>
      </w:r>
      <w:r w:rsidRPr="00120620">
        <w:rPr>
          <w:lang w:eastAsia="en-US"/>
        </w:rPr>
        <w:t xml:space="preserve"> = 1,47</w:t>
      </w:r>
      <w:r w:rsidR="00120620">
        <w:rPr>
          <w:lang w:eastAsia="en-US"/>
        </w:rPr>
        <w:t>3/</w:t>
      </w:r>
      <w:r w:rsidRPr="00120620">
        <w:rPr>
          <w:lang w:eastAsia="en-US"/>
        </w:rPr>
        <w:t>1,038 = 1,419</w:t>
      </w:r>
      <w:r w:rsidR="00120620" w:rsidRPr="00120620">
        <w:rPr>
          <w:lang w:eastAsia="en-US"/>
        </w:rPr>
        <w:t>.</w:t>
      </w:r>
    </w:p>
    <w:p w:rsidR="00120620" w:rsidRDefault="00120620" w:rsidP="00120620">
      <w:pPr>
        <w:ind w:firstLine="709"/>
        <w:rPr>
          <w:lang w:eastAsia="en-US"/>
        </w:rPr>
      </w:pPr>
    </w:p>
    <w:p w:rsidR="00120620" w:rsidRDefault="00225E99" w:rsidP="00120620">
      <w:pPr>
        <w:ind w:firstLine="709"/>
        <w:rPr>
          <w:lang w:eastAsia="en-US"/>
        </w:rPr>
      </w:pPr>
      <w:r w:rsidRPr="00120620">
        <w:rPr>
          <w:lang w:eastAsia="en-US"/>
        </w:rPr>
        <w:t>Для определения суммы экономии</w:t>
      </w:r>
      <w:r w:rsidR="00120620">
        <w:rPr>
          <w:lang w:eastAsia="en-US"/>
        </w:rPr>
        <w:t xml:space="preserve"> (</w:t>
      </w:r>
      <w:r w:rsidRPr="00120620">
        <w:rPr>
          <w:lang w:eastAsia="en-US"/>
        </w:rPr>
        <w:t>-Э</w:t>
      </w:r>
      <w:r w:rsidR="00120620" w:rsidRPr="00120620">
        <w:rPr>
          <w:lang w:eastAsia="en-US"/>
        </w:rPr>
        <w:t xml:space="preserve">) </w:t>
      </w:r>
      <w:r w:rsidRPr="00120620">
        <w:rPr>
          <w:lang w:eastAsia="en-US"/>
        </w:rPr>
        <w:t>или перерасхода</w:t>
      </w:r>
      <w:r w:rsidR="00120620">
        <w:rPr>
          <w:lang w:eastAsia="en-US"/>
        </w:rPr>
        <w:t xml:space="preserve"> (</w:t>
      </w:r>
      <w:r w:rsidRPr="00120620">
        <w:rPr>
          <w:lang w:eastAsia="en-US"/>
        </w:rPr>
        <w:t>+Э</w:t>
      </w:r>
      <w:r w:rsidR="00120620" w:rsidRPr="00120620">
        <w:rPr>
          <w:lang w:eastAsia="en-US"/>
        </w:rPr>
        <w:t xml:space="preserve">) </w:t>
      </w:r>
      <w:r w:rsidRPr="00120620">
        <w:rPr>
          <w:lang w:eastAsia="en-US"/>
        </w:rPr>
        <w:t>фонда заработной платы в связи с изменением соотношений между темпами роста производительности труда и его оплаты, воспользуемся следующей формулой</w:t>
      </w:r>
      <w:r w:rsidR="00120620" w:rsidRPr="00120620">
        <w:rPr>
          <w:lang w:eastAsia="en-US"/>
        </w:rPr>
        <w:t>:</w:t>
      </w:r>
    </w:p>
    <w:p w:rsidR="00120620" w:rsidRDefault="00120620" w:rsidP="00120620">
      <w:pPr>
        <w:ind w:firstLine="709"/>
        <w:rPr>
          <w:lang w:eastAsia="en-US"/>
        </w:rPr>
      </w:pPr>
    </w:p>
    <w:p w:rsidR="00120620" w:rsidRDefault="00225E99" w:rsidP="00120620">
      <w:pPr>
        <w:ind w:firstLine="709"/>
        <w:rPr>
          <w:lang w:eastAsia="en-US"/>
        </w:rPr>
      </w:pPr>
      <w:r w:rsidRPr="00120620">
        <w:rPr>
          <w:lang w:eastAsia="en-US"/>
        </w:rPr>
        <w:t>Э = ФЗП</w:t>
      </w:r>
      <w:r w:rsidRPr="00120620">
        <w:rPr>
          <w:vertAlign w:val="subscript"/>
          <w:lang w:eastAsia="en-US"/>
        </w:rPr>
        <w:t>6 мес</w:t>
      </w:r>
      <w:r w:rsidR="00120620">
        <w:rPr>
          <w:vertAlign w:val="subscript"/>
          <w:lang w:eastAsia="en-US"/>
        </w:rPr>
        <w:t>. 20</w:t>
      </w:r>
      <w:r w:rsidRPr="00120620">
        <w:rPr>
          <w:vertAlign w:val="subscript"/>
          <w:lang w:eastAsia="en-US"/>
        </w:rPr>
        <w:t>08</w:t>
      </w:r>
      <w:r w:rsidR="00120620">
        <w:rPr>
          <w:vertAlign w:val="subscript"/>
          <w:lang w:eastAsia="en-US"/>
        </w:rPr>
        <w:t xml:space="preserve"> </w:t>
      </w:r>
      <w:r w:rsidRPr="00120620">
        <w:rPr>
          <w:vertAlign w:val="subscript"/>
          <w:lang w:eastAsia="en-US"/>
        </w:rPr>
        <w:t>г</w:t>
      </w:r>
      <w:r w:rsidR="00120620" w:rsidRPr="00120620">
        <w:rPr>
          <w:vertAlign w:val="subscript"/>
          <w:lang w:eastAsia="en-US"/>
        </w:rPr>
        <w:t xml:space="preserve">. </w:t>
      </w:r>
      <w:r w:rsidRPr="00120620">
        <w:rPr>
          <w:lang w:eastAsia="en-US"/>
        </w:rPr>
        <w:t>×</w:t>
      </w:r>
      <w:r w:rsidR="00120620">
        <w:rPr>
          <w:lang w:eastAsia="en-US"/>
        </w:rPr>
        <w:t xml:space="preserve"> (</w:t>
      </w:r>
      <w:r w:rsidRPr="00120620">
        <w:rPr>
          <w:lang w:eastAsia="en-US"/>
        </w:rPr>
        <w:t>И</w:t>
      </w:r>
      <w:r w:rsidRPr="00120620">
        <w:rPr>
          <w:vertAlign w:val="subscript"/>
          <w:lang w:eastAsia="en-US"/>
        </w:rPr>
        <w:t>сз</w:t>
      </w:r>
      <w:r w:rsidR="00120620" w:rsidRPr="00120620">
        <w:rPr>
          <w:lang w:eastAsia="en-US"/>
        </w:rPr>
        <w:t xml:space="preserve"> - </w:t>
      </w:r>
      <w:r w:rsidRPr="00120620">
        <w:rPr>
          <w:lang w:eastAsia="en-US"/>
        </w:rPr>
        <w:t>И</w:t>
      </w:r>
      <w:r w:rsidRPr="00120620">
        <w:rPr>
          <w:vertAlign w:val="subscript"/>
          <w:lang w:eastAsia="en-US"/>
        </w:rPr>
        <w:t>гв</w:t>
      </w:r>
      <w:r w:rsidR="00120620" w:rsidRPr="00120620">
        <w:rPr>
          <w:lang w:eastAsia="en-US"/>
        </w:rPr>
        <w:t xml:space="preserve">) </w:t>
      </w:r>
      <w:r w:rsidRPr="00120620">
        <w:rPr>
          <w:lang w:eastAsia="en-US"/>
        </w:rPr>
        <w:t>/ И</w:t>
      </w:r>
      <w:r w:rsidRPr="00120620">
        <w:rPr>
          <w:vertAlign w:val="subscript"/>
          <w:lang w:eastAsia="en-US"/>
        </w:rPr>
        <w:t>сз</w:t>
      </w:r>
      <w:r w:rsidR="00120620" w:rsidRPr="00120620">
        <w:rPr>
          <w:lang w:eastAsia="en-US"/>
        </w:rPr>
        <w:t>.</w:t>
      </w:r>
    </w:p>
    <w:p w:rsidR="00120620" w:rsidRDefault="00225E99" w:rsidP="00120620">
      <w:pPr>
        <w:ind w:firstLine="709"/>
        <w:rPr>
          <w:snapToGrid w:val="0"/>
          <w:lang w:eastAsia="en-US"/>
        </w:rPr>
      </w:pPr>
      <w:r w:rsidRPr="00120620">
        <w:rPr>
          <w:lang w:eastAsia="en-US"/>
        </w:rPr>
        <w:t xml:space="preserve">Э = 422,82 </w:t>
      </w:r>
      <w:r w:rsidRPr="00120620">
        <w:rPr>
          <w:snapToGrid w:val="0"/>
          <w:lang w:eastAsia="en-US"/>
        </w:rPr>
        <w:t>млн</w:t>
      </w:r>
      <w:r w:rsidR="00120620" w:rsidRPr="00120620">
        <w:rPr>
          <w:snapToGrid w:val="0"/>
          <w:lang w:eastAsia="en-US"/>
        </w:rPr>
        <w:t xml:space="preserve">. </w:t>
      </w:r>
      <w:r w:rsidRPr="00120620">
        <w:rPr>
          <w:snapToGrid w:val="0"/>
          <w:lang w:eastAsia="en-US"/>
        </w:rPr>
        <w:t>руб</w:t>
      </w:r>
      <w:r w:rsidR="00120620" w:rsidRPr="00120620">
        <w:rPr>
          <w:snapToGrid w:val="0"/>
          <w:lang w:eastAsia="en-US"/>
        </w:rPr>
        <w:t xml:space="preserve">. </w:t>
      </w:r>
      <w:r w:rsidRPr="00120620">
        <w:rPr>
          <w:lang w:eastAsia="en-US"/>
        </w:rPr>
        <w:t>×</w:t>
      </w:r>
      <w:r w:rsidR="00120620">
        <w:rPr>
          <w:snapToGrid w:val="0"/>
          <w:lang w:eastAsia="en-US"/>
        </w:rPr>
        <w:t xml:space="preserve"> (</w:t>
      </w:r>
      <w:r w:rsidRPr="00120620">
        <w:rPr>
          <w:snapToGrid w:val="0"/>
          <w:lang w:eastAsia="en-US"/>
        </w:rPr>
        <w:t>1,038</w:t>
      </w:r>
      <w:r w:rsidR="00120620" w:rsidRPr="00120620">
        <w:rPr>
          <w:snapToGrid w:val="0"/>
          <w:lang w:eastAsia="en-US"/>
        </w:rPr>
        <w:t xml:space="preserve"> - </w:t>
      </w:r>
      <w:r w:rsidRPr="00120620">
        <w:rPr>
          <w:snapToGrid w:val="0"/>
          <w:lang w:eastAsia="en-US"/>
        </w:rPr>
        <w:t>1,473</w:t>
      </w:r>
      <w:r w:rsidR="00120620" w:rsidRPr="00120620">
        <w:rPr>
          <w:snapToGrid w:val="0"/>
          <w:lang w:eastAsia="en-US"/>
        </w:rPr>
        <w:t xml:space="preserve">) </w:t>
      </w:r>
      <w:r w:rsidRPr="00120620">
        <w:rPr>
          <w:snapToGrid w:val="0"/>
          <w:lang w:eastAsia="en-US"/>
        </w:rPr>
        <w:t>/ 1,038 =</w:t>
      </w:r>
      <w:r w:rsidR="00120620" w:rsidRPr="00120620">
        <w:rPr>
          <w:snapToGrid w:val="0"/>
          <w:lang w:eastAsia="en-US"/>
        </w:rPr>
        <w:t xml:space="preserve"> - </w:t>
      </w:r>
      <w:r w:rsidRPr="00120620">
        <w:rPr>
          <w:snapToGrid w:val="0"/>
          <w:lang w:eastAsia="en-US"/>
        </w:rPr>
        <w:t>177</w:t>
      </w:r>
      <w:r w:rsidR="00120620">
        <w:rPr>
          <w:snapToGrid w:val="0"/>
          <w:lang w:eastAsia="en-US"/>
        </w:rPr>
        <w:t xml:space="preserve">,19 </w:t>
      </w:r>
      <w:r w:rsidRPr="00120620">
        <w:rPr>
          <w:snapToGrid w:val="0"/>
          <w:lang w:eastAsia="en-US"/>
        </w:rPr>
        <w:t>млн</w:t>
      </w:r>
      <w:r w:rsidR="00120620" w:rsidRPr="00120620">
        <w:rPr>
          <w:snapToGrid w:val="0"/>
          <w:lang w:eastAsia="en-US"/>
        </w:rPr>
        <w:t xml:space="preserve">. </w:t>
      </w:r>
      <w:r w:rsidRPr="00120620">
        <w:rPr>
          <w:snapToGrid w:val="0"/>
          <w:lang w:eastAsia="en-US"/>
        </w:rPr>
        <w:t>руб</w:t>
      </w:r>
      <w:r w:rsidR="00120620" w:rsidRPr="00120620">
        <w:rPr>
          <w:snapToGrid w:val="0"/>
          <w:lang w:eastAsia="en-US"/>
        </w:rPr>
        <w:t>.</w:t>
      </w:r>
    </w:p>
    <w:p w:rsidR="00120620" w:rsidRDefault="00120620" w:rsidP="00120620">
      <w:pPr>
        <w:ind w:firstLine="709"/>
        <w:rPr>
          <w:snapToGrid w:val="0"/>
          <w:lang w:eastAsia="en-US"/>
        </w:rPr>
      </w:pPr>
    </w:p>
    <w:p w:rsidR="00120620" w:rsidRDefault="00225E99" w:rsidP="00120620">
      <w:pPr>
        <w:ind w:firstLine="709"/>
        <w:rPr>
          <w:snapToGrid w:val="0"/>
          <w:lang w:eastAsia="en-US"/>
        </w:rPr>
      </w:pPr>
      <w:r w:rsidRPr="00120620">
        <w:rPr>
          <w:snapToGrid w:val="0"/>
          <w:lang w:eastAsia="en-US"/>
        </w:rPr>
        <w:t xml:space="preserve">Таким образом, наблюдается экономия фонда заработной платы </w:t>
      </w:r>
      <w:r w:rsidRPr="00120620">
        <w:rPr>
          <w:lang w:eastAsia="en-US"/>
        </w:rPr>
        <w:t>СПК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Корень</w:t>
      </w:r>
      <w:r w:rsidR="00120620">
        <w:rPr>
          <w:lang w:eastAsia="en-US"/>
        </w:rPr>
        <w:t xml:space="preserve">" </w:t>
      </w:r>
      <w:r w:rsidRPr="00120620">
        <w:rPr>
          <w:snapToGrid w:val="0"/>
          <w:lang w:eastAsia="en-US"/>
        </w:rPr>
        <w:t>за 6 мес</w:t>
      </w:r>
      <w:r w:rsidR="00120620">
        <w:rPr>
          <w:snapToGrid w:val="0"/>
          <w:lang w:eastAsia="en-US"/>
        </w:rPr>
        <w:t>. 20</w:t>
      </w:r>
      <w:r w:rsidRPr="00120620">
        <w:rPr>
          <w:snapToGrid w:val="0"/>
          <w:lang w:eastAsia="en-US"/>
        </w:rPr>
        <w:t>08</w:t>
      </w:r>
      <w:r w:rsidR="00120620">
        <w:rPr>
          <w:snapToGrid w:val="0"/>
          <w:lang w:eastAsia="en-US"/>
        </w:rPr>
        <w:t xml:space="preserve"> </w:t>
      </w:r>
      <w:r w:rsidRPr="00120620">
        <w:rPr>
          <w:snapToGrid w:val="0"/>
          <w:lang w:eastAsia="en-US"/>
        </w:rPr>
        <w:t>г</w:t>
      </w:r>
      <w:r w:rsidR="00120620" w:rsidRPr="00120620">
        <w:rPr>
          <w:snapToGrid w:val="0"/>
          <w:lang w:eastAsia="en-US"/>
        </w:rPr>
        <w:t xml:space="preserve">. </w:t>
      </w:r>
      <w:r w:rsidRPr="00120620">
        <w:rPr>
          <w:snapToGrid w:val="0"/>
          <w:lang w:eastAsia="en-US"/>
        </w:rPr>
        <w:t>на сумму 177</w:t>
      </w:r>
      <w:r w:rsidR="00120620">
        <w:rPr>
          <w:snapToGrid w:val="0"/>
          <w:lang w:eastAsia="en-US"/>
        </w:rPr>
        <w:t xml:space="preserve">,19 </w:t>
      </w:r>
      <w:r w:rsidRPr="00120620">
        <w:rPr>
          <w:snapToGrid w:val="0"/>
          <w:lang w:eastAsia="en-US"/>
        </w:rPr>
        <w:t>млн</w:t>
      </w:r>
      <w:r w:rsidR="00120620" w:rsidRPr="00120620">
        <w:rPr>
          <w:snapToGrid w:val="0"/>
          <w:lang w:eastAsia="en-US"/>
        </w:rPr>
        <w:t xml:space="preserve">. </w:t>
      </w:r>
      <w:r w:rsidRPr="00120620">
        <w:rPr>
          <w:snapToGrid w:val="0"/>
          <w:lang w:eastAsia="en-US"/>
        </w:rPr>
        <w:t>руб</w:t>
      </w:r>
      <w:r w:rsidR="00120620" w:rsidRPr="00120620">
        <w:rPr>
          <w:snapToGrid w:val="0"/>
          <w:lang w:eastAsia="en-US"/>
        </w:rPr>
        <w:t>.</w:t>
      </w:r>
    </w:p>
    <w:p w:rsidR="00120620" w:rsidRDefault="00F63DC7" w:rsidP="00120620">
      <w:pPr>
        <w:ind w:firstLine="709"/>
        <w:rPr>
          <w:lang w:eastAsia="en-US"/>
        </w:rPr>
      </w:pPr>
      <w:r w:rsidRPr="00120620">
        <w:rPr>
          <w:lang w:eastAsia="en-US"/>
        </w:rPr>
        <w:t>В формировании мотивации работников, повышении его самоотдачи в деятельности предприятия особое место отводится социальной политике предприятия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В СПК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Корень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>реализуются льготы и гарантии в рамках социальной защиты работников</w:t>
      </w:r>
      <w:r w:rsidR="00120620">
        <w:rPr>
          <w:lang w:eastAsia="en-US"/>
        </w:rPr>
        <w:t xml:space="preserve"> (</w:t>
      </w:r>
      <w:r w:rsidRPr="00120620">
        <w:rPr>
          <w:lang w:eastAsia="en-US"/>
        </w:rPr>
        <w:t xml:space="preserve">социальное страхование по старости, на случай болезни, в случае безработицы и </w:t>
      </w:r>
      <w:r w:rsidR="00120620">
        <w:rPr>
          <w:lang w:eastAsia="en-US"/>
        </w:rPr>
        <w:t>т.д.)</w:t>
      </w:r>
      <w:r w:rsidR="00120620" w:rsidRPr="00120620">
        <w:rPr>
          <w:lang w:eastAsia="en-US"/>
        </w:rPr>
        <w:t>,</w:t>
      </w:r>
      <w:r w:rsidRPr="00120620">
        <w:rPr>
          <w:lang w:eastAsia="en-US"/>
        </w:rPr>
        <w:t xml:space="preserve"> установленные на вышестоящем уровне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Кроме того, предприятия предоставляют своим работникам и членам их семей дополнительные льготы за счет выделенных на эти цели средств, заработанных коллективом предприятия</w:t>
      </w:r>
      <w:r w:rsidR="00120620" w:rsidRPr="00120620">
        <w:rPr>
          <w:lang w:eastAsia="en-US"/>
        </w:rPr>
        <w:t>.</w:t>
      </w:r>
    </w:p>
    <w:p w:rsidR="00120620" w:rsidRDefault="00F63DC7" w:rsidP="00120620">
      <w:pPr>
        <w:ind w:firstLine="709"/>
        <w:rPr>
          <w:lang w:eastAsia="en-US"/>
        </w:rPr>
      </w:pPr>
      <w:r w:rsidRPr="00120620">
        <w:rPr>
          <w:lang w:eastAsia="en-US"/>
        </w:rPr>
        <w:t>Инициатором предоставления дополнительных льгот и услуг социального характера сверх обязательных выплат выступает либо сама администрация, демонстрируя добровольное воплощение в жизнь социальной кадровой политики, либо это может быть результат тарифных соглашений советом трудового коллектива как защитником интересов работников предприятия</w:t>
      </w:r>
      <w:r w:rsidR="00120620" w:rsidRPr="00120620">
        <w:rPr>
          <w:lang w:eastAsia="en-US"/>
        </w:rPr>
        <w:t>.</w:t>
      </w:r>
    </w:p>
    <w:p w:rsidR="00120620" w:rsidRDefault="00F63DC7" w:rsidP="00120620">
      <w:pPr>
        <w:ind w:firstLine="709"/>
        <w:rPr>
          <w:lang w:eastAsia="en-US"/>
        </w:rPr>
      </w:pPr>
      <w:r w:rsidRPr="00120620">
        <w:rPr>
          <w:lang w:eastAsia="en-US"/>
        </w:rPr>
        <w:t>Эффективность трудовой деятельности коллектива СПК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Корень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>в новых условиях хозяйствования в значительной степени зависит от состояния социально-психологического климата в коллективе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“Человеческий фактор” в данном случае играет если не самую важную роль в деятельности коллектива, то, по крайней мере, одну из определяющих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Активизация “человеческого фактора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>в новых условиях хозяйствования особенно актуальна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Серьезное внимание этой проблеме уделяется в СПК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Корень</w:t>
      </w:r>
      <w:r w:rsidR="00120620">
        <w:rPr>
          <w:lang w:eastAsia="en-US"/>
        </w:rPr>
        <w:t xml:space="preserve">". </w:t>
      </w:r>
      <w:r w:rsidRPr="00120620">
        <w:rPr>
          <w:lang w:eastAsia="en-US"/>
        </w:rPr>
        <w:t>В СПК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Корень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>считают, что достичь высоких результатов деятельности возможно при условии активизации человеческого фактора, так как система обслуживается людьми</w:t>
      </w:r>
      <w:r w:rsidR="00120620" w:rsidRPr="00120620">
        <w:rPr>
          <w:lang w:eastAsia="en-US"/>
        </w:rPr>
        <w:t>.</w:t>
      </w:r>
    </w:p>
    <w:p w:rsidR="00120620" w:rsidRDefault="00F63DC7" w:rsidP="00120620">
      <w:pPr>
        <w:ind w:firstLine="709"/>
        <w:rPr>
          <w:lang w:eastAsia="en-US"/>
        </w:rPr>
      </w:pPr>
      <w:r w:rsidRPr="00120620">
        <w:rPr>
          <w:lang w:eastAsia="en-US"/>
        </w:rPr>
        <w:t>Одним из примеров активизации человеческого фактора в СПК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Корень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 xml:space="preserve">являются предоставление человеку ответственной работы, привлечение к участию в реорганизации, создание обстановки доверия в коллективе и </w:t>
      </w:r>
      <w:r w:rsidR="00120620">
        <w:rPr>
          <w:lang w:eastAsia="en-US"/>
        </w:rPr>
        <w:t>т.д.</w:t>
      </w:r>
      <w:r w:rsidR="00120620" w:rsidRPr="00120620">
        <w:rPr>
          <w:lang w:eastAsia="en-US"/>
        </w:rPr>
        <w:t xml:space="preserve"> </w:t>
      </w:r>
      <w:r w:rsidRPr="00120620">
        <w:rPr>
          <w:lang w:eastAsia="en-US"/>
        </w:rPr>
        <w:t>В основе повышения активизации “человеческого фактора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>лежит мотивация человека к действию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Сложившаяся годами практика достижения экономических результатов только за счет наращивания капиталовложений привела к тому, что на создание социальной инфраструктуры, благоприятной психологической атмосферы в СПК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Корень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>практически не обращалось внимания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До настоящего времени работники СПК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Корень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>очень плохо обеспечивались жильем, детскими садами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В СПК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Корень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>не достаточно хорошо оборудованы условия для отдыха</w:t>
      </w:r>
      <w:r w:rsidR="00120620" w:rsidRPr="00120620">
        <w:rPr>
          <w:lang w:eastAsia="en-US"/>
        </w:rPr>
        <w:t>.</w:t>
      </w:r>
    </w:p>
    <w:p w:rsidR="00120620" w:rsidRDefault="00F63DC7" w:rsidP="00120620">
      <w:pPr>
        <w:ind w:firstLine="709"/>
        <w:rPr>
          <w:lang w:eastAsia="en-US"/>
        </w:rPr>
      </w:pPr>
      <w:r w:rsidRPr="00120620">
        <w:rPr>
          <w:lang w:eastAsia="en-US"/>
        </w:rPr>
        <w:t>Анализ опыта ряда малых предприятий показал наличие у работодателей большого разброса мнений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На предприятиях, использующих преимущественно высококвалифицированный наемный труд, подобные выплаты за редким исключением не применяются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По существу, это заимствование негативного “советского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>опыта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Директора предприятий повсеместно создавали “черный премиальный фонд” для поощрения грузчиков, экспедиторов, водителей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Нам представляется очевидной порочность подобной практики не только с позиции методологии персонального менеджмента, но и интересов самих работодателей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Таким образом, они, по сути, развращают собственный персонал, дополнительно оплачивая выполнение ими своих прямых служебных обязанностей</w:t>
      </w:r>
      <w:r w:rsidR="00120620" w:rsidRPr="00120620">
        <w:rPr>
          <w:lang w:eastAsia="en-US"/>
        </w:rPr>
        <w:t>.</w:t>
      </w:r>
    </w:p>
    <w:p w:rsidR="00120620" w:rsidRDefault="00F63DC7" w:rsidP="00120620">
      <w:pPr>
        <w:ind w:firstLine="709"/>
        <w:rPr>
          <w:lang w:eastAsia="en-US"/>
        </w:rPr>
      </w:pPr>
      <w:r w:rsidRPr="00120620">
        <w:rPr>
          <w:lang w:eastAsia="en-US"/>
        </w:rPr>
        <w:t>Гораздо более эффективными представляются разовые премии в исключительных ситуациях, выплачиваемые при достижении конкретным работником результата, выходящего за рамки предъявляемых к нему требований и заслуживающего немедленного поощрения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 xml:space="preserve">Таковым может быть рационализаторское предложение, обеспечение сверхприбыльного контракта и </w:t>
      </w:r>
      <w:r w:rsidR="00120620">
        <w:rPr>
          <w:lang w:eastAsia="en-US"/>
        </w:rPr>
        <w:t>т.д.</w:t>
      </w:r>
      <w:r w:rsidR="00120620" w:rsidRPr="00120620">
        <w:rPr>
          <w:lang w:eastAsia="en-US"/>
        </w:rPr>
        <w:t xml:space="preserve"> </w:t>
      </w:r>
      <w:r w:rsidRPr="00120620">
        <w:rPr>
          <w:lang w:eastAsia="en-US"/>
        </w:rPr>
        <w:t>Размер премии в этом случае должен напрямую зависеть от величины полученного предприятием экономического эффекта</w:t>
      </w:r>
      <w:r w:rsidR="00120620" w:rsidRPr="00120620">
        <w:rPr>
          <w:lang w:eastAsia="en-US"/>
        </w:rPr>
        <w:t xml:space="preserve">. </w:t>
      </w:r>
      <w:r w:rsidRPr="00120620">
        <w:rPr>
          <w:lang w:eastAsia="en-US"/>
        </w:rPr>
        <w:t>Факту выплаты такой премии рекомендуется придать максимальную гласность, поскольку это способствует психологической мотивации коллектива в целом</w:t>
      </w:r>
      <w:r w:rsidR="00120620" w:rsidRPr="00120620">
        <w:rPr>
          <w:lang w:eastAsia="en-US"/>
        </w:rPr>
        <w:t>.</w:t>
      </w:r>
    </w:p>
    <w:p w:rsidR="00120620" w:rsidRDefault="00F63DC7" w:rsidP="00120620">
      <w:pPr>
        <w:ind w:firstLine="709"/>
        <w:rPr>
          <w:lang w:eastAsia="en-US"/>
        </w:rPr>
      </w:pPr>
      <w:r w:rsidRPr="00120620">
        <w:rPr>
          <w:lang w:eastAsia="en-US"/>
        </w:rPr>
        <w:t>СПК</w:t>
      </w:r>
      <w:r w:rsidR="00120620">
        <w:rPr>
          <w:lang w:eastAsia="en-US"/>
        </w:rPr>
        <w:t xml:space="preserve"> "</w:t>
      </w:r>
      <w:r w:rsidRPr="00120620">
        <w:rPr>
          <w:lang w:eastAsia="en-US"/>
        </w:rPr>
        <w:t>Корень</w:t>
      </w:r>
      <w:r w:rsidR="00120620">
        <w:rPr>
          <w:lang w:eastAsia="en-US"/>
        </w:rPr>
        <w:t xml:space="preserve">" </w:t>
      </w:r>
      <w:r w:rsidRPr="00120620">
        <w:rPr>
          <w:lang w:eastAsia="en-US"/>
        </w:rPr>
        <w:t>можно порекомендовать следующее</w:t>
      </w:r>
      <w:r w:rsidR="00120620" w:rsidRPr="00120620">
        <w:rPr>
          <w:lang w:eastAsia="en-US"/>
        </w:rPr>
        <w:t>:</w:t>
      </w:r>
    </w:p>
    <w:p w:rsidR="00120620" w:rsidRDefault="00F63DC7" w:rsidP="00120620">
      <w:pPr>
        <w:ind w:firstLine="709"/>
        <w:rPr>
          <w:lang w:eastAsia="en-US"/>
        </w:rPr>
      </w:pPr>
      <w:r w:rsidRPr="00120620">
        <w:rPr>
          <w:lang w:eastAsia="en-US"/>
        </w:rPr>
        <w:t>в трудовых контрактах ограничиться упоминанием о распространении на работника предусмотренных законом социальных гарантий</w:t>
      </w:r>
      <w:r w:rsidR="00120620" w:rsidRPr="00120620">
        <w:rPr>
          <w:lang w:eastAsia="en-US"/>
        </w:rPr>
        <w:t>;</w:t>
      </w:r>
    </w:p>
    <w:p w:rsidR="00120620" w:rsidRDefault="00F63DC7" w:rsidP="00120620">
      <w:pPr>
        <w:ind w:firstLine="709"/>
        <w:rPr>
          <w:lang w:eastAsia="en-US"/>
        </w:rPr>
      </w:pPr>
      <w:r w:rsidRPr="00120620">
        <w:rPr>
          <w:lang w:eastAsia="en-US"/>
        </w:rPr>
        <w:t>используемые методы мотивации дифференцировать в зависимости от степени полезности конкретного работника работодателю</w:t>
      </w:r>
      <w:r w:rsidR="00120620" w:rsidRPr="00120620">
        <w:rPr>
          <w:lang w:eastAsia="en-US"/>
        </w:rPr>
        <w:t>;</w:t>
      </w:r>
    </w:p>
    <w:p w:rsidR="00120620" w:rsidRDefault="00F63DC7" w:rsidP="00120620">
      <w:pPr>
        <w:ind w:firstLine="709"/>
        <w:rPr>
          <w:lang w:eastAsia="en-US"/>
        </w:rPr>
      </w:pPr>
      <w:r w:rsidRPr="00120620">
        <w:rPr>
          <w:lang w:eastAsia="en-US"/>
        </w:rPr>
        <w:t>соблюдать в отношении индивидуально устанавливаемых льгот принцип конфиденциальности информации</w:t>
      </w:r>
      <w:r w:rsidR="00120620" w:rsidRPr="00120620">
        <w:rPr>
          <w:lang w:eastAsia="en-US"/>
        </w:rPr>
        <w:t>.</w:t>
      </w:r>
    </w:p>
    <w:p w:rsidR="00120620" w:rsidRDefault="00F63DC7" w:rsidP="00120620">
      <w:pPr>
        <w:ind w:firstLine="709"/>
        <w:rPr>
          <w:lang w:eastAsia="en-US"/>
        </w:rPr>
      </w:pPr>
      <w:r w:rsidRPr="00120620">
        <w:rPr>
          <w:lang w:eastAsia="en-US"/>
        </w:rPr>
        <w:t>Изучение этих вопросов необходимо для руководителя, так как и от их правильного решения во многом зависит успех работы коллектива</w:t>
      </w:r>
      <w:r w:rsidR="00120620" w:rsidRPr="00120620">
        <w:rPr>
          <w:lang w:eastAsia="en-US"/>
        </w:rPr>
        <w:t>.</w:t>
      </w:r>
    </w:p>
    <w:p w:rsidR="00120620" w:rsidRPr="00120620" w:rsidRDefault="00411467" w:rsidP="00120620">
      <w:pPr>
        <w:pStyle w:val="2"/>
      </w:pPr>
      <w:r w:rsidRPr="00120620">
        <w:br w:type="page"/>
      </w:r>
      <w:bookmarkStart w:id="4" w:name="_Toc271035984"/>
      <w:r w:rsidRPr="00120620">
        <w:t>Литература</w:t>
      </w:r>
      <w:bookmarkEnd w:id="4"/>
    </w:p>
    <w:p w:rsidR="00120620" w:rsidRDefault="00120620" w:rsidP="00120620">
      <w:pPr>
        <w:ind w:firstLine="709"/>
        <w:rPr>
          <w:lang w:eastAsia="en-US"/>
        </w:rPr>
      </w:pPr>
    </w:p>
    <w:p w:rsidR="00120620" w:rsidRDefault="00026127" w:rsidP="00120620">
      <w:pPr>
        <w:pStyle w:val="a0"/>
        <w:tabs>
          <w:tab w:val="left" w:pos="402"/>
        </w:tabs>
      </w:pPr>
      <w:r w:rsidRPr="00120620">
        <w:t>Дугин П</w:t>
      </w:r>
      <w:r w:rsidR="00120620">
        <w:t xml:space="preserve">.И. </w:t>
      </w:r>
      <w:r w:rsidRPr="00120620">
        <w:t>Проблемы повышения производительности сельскохозяйственного труда в новых условиях хозяйствования</w:t>
      </w:r>
      <w:r w:rsidR="00120620" w:rsidRPr="00120620">
        <w:t>. -</w:t>
      </w:r>
      <w:r w:rsidR="00120620">
        <w:t xml:space="preserve"> </w:t>
      </w:r>
      <w:r w:rsidRPr="00120620">
        <w:t>М</w:t>
      </w:r>
      <w:r w:rsidR="00120620">
        <w:t>.:</w:t>
      </w:r>
      <w:r w:rsidR="00120620" w:rsidRPr="00120620">
        <w:t xml:space="preserve"> </w:t>
      </w:r>
      <w:r w:rsidRPr="00120620">
        <w:t>МСХА, 1994</w:t>
      </w:r>
      <w:r w:rsidR="00120620" w:rsidRPr="00120620">
        <w:t>.</w:t>
      </w:r>
    </w:p>
    <w:p w:rsidR="00120620" w:rsidRDefault="00026127" w:rsidP="00120620">
      <w:pPr>
        <w:pStyle w:val="a0"/>
        <w:tabs>
          <w:tab w:val="left" w:pos="402"/>
        </w:tabs>
      </w:pPr>
      <w:r w:rsidRPr="00120620">
        <w:t>Лещиловский П</w:t>
      </w:r>
      <w:r w:rsidR="00120620">
        <w:t xml:space="preserve">.В. </w:t>
      </w:r>
      <w:r w:rsidRPr="00120620">
        <w:t>Улъянко В</w:t>
      </w:r>
      <w:r w:rsidR="00120620">
        <w:t xml:space="preserve">.В. </w:t>
      </w:r>
      <w:r w:rsidRPr="00120620">
        <w:t>Экономика АПК в вопросах и ответах</w:t>
      </w:r>
      <w:r w:rsidR="00120620" w:rsidRPr="00120620">
        <w:t xml:space="preserve">: </w:t>
      </w:r>
      <w:r w:rsidRPr="00120620">
        <w:t>Учеб</w:t>
      </w:r>
      <w:r w:rsidR="00120620" w:rsidRPr="00120620">
        <w:t xml:space="preserve">. </w:t>
      </w:r>
      <w:r w:rsidRPr="00120620">
        <w:t>пособие</w:t>
      </w:r>
      <w:r w:rsidR="00120620" w:rsidRPr="00120620">
        <w:t>. -</w:t>
      </w:r>
      <w:r w:rsidR="00120620">
        <w:t xml:space="preserve"> </w:t>
      </w:r>
      <w:r w:rsidRPr="00120620">
        <w:t>Мн</w:t>
      </w:r>
      <w:r w:rsidR="00120620">
        <w:t>.:</w:t>
      </w:r>
      <w:r w:rsidR="00120620" w:rsidRPr="00120620">
        <w:t xml:space="preserve"> </w:t>
      </w:r>
      <w:r w:rsidRPr="00120620">
        <w:t>Ураджай, 1992</w:t>
      </w:r>
      <w:r w:rsidR="00120620" w:rsidRPr="00120620">
        <w:t>. -</w:t>
      </w:r>
      <w:r w:rsidR="00120620">
        <w:t xml:space="preserve"> </w:t>
      </w:r>
      <w:r w:rsidRPr="00120620">
        <w:t>350 с</w:t>
      </w:r>
      <w:r w:rsidR="00120620" w:rsidRPr="00120620">
        <w:t>.</w:t>
      </w:r>
    </w:p>
    <w:p w:rsidR="00120620" w:rsidRDefault="00026127" w:rsidP="00120620">
      <w:pPr>
        <w:pStyle w:val="a0"/>
        <w:tabs>
          <w:tab w:val="left" w:pos="402"/>
        </w:tabs>
      </w:pPr>
      <w:r w:rsidRPr="00120620">
        <w:t>Мазаева Н</w:t>
      </w:r>
      <w:r w:rsidR="00120620" w:rsidRPr="00120620">
        <w:t xml:space="preserve">. </w:t>
      </w:r>
      <w:r w:rsidRPr="00120620">
        <w:t>Качество трудовой жизни</w:t>
      </w:r>
      <w:r w:rsidR="00120620" w:rsidRPr="00120620">
        <w:t xml:space="preserve"> - </w:t>
      </w:r>
      <w:r w:rsidRPr="00120620">
        <w:t>важная составляющая менеджмента / Н</w:t>
      </w:r>
      <w:r w:rsidR="00120620" w:rsidRPr="00120620">
        <w:t xml:space="preserve">. </w:t>
      </w:r>
      <w:r w:rsidRPr="00120620">
        <w:t>Мазаева</w:t>
      </w:r>
      <w:r w:rsidR="00120620">
        <w:t xml:space="preserve"> // </w:t>
      </w:r>
      <w:r w:rsidRPr="00120620">
        <w:t>Проблемы теории и практики управления</w:t>
      </w:r>
      <w:r w:rsidR="00120620" w:rsidRPr="00120620">
        <w:t>. -</w:t>
      </w:r>
      <w:r w:rsidR="00120620">
        <w:t xml:space="preserve"> </w:t>
      </w:r>
      <w:r w:rsidRPr="00120620">
        <w:t>2004</w:t>
      </w:r>
      <w:r w:rsidR="00120620" w:rsidRPr="00120620">
        <w:t>. -</w:t>
      </w:r>
      <w:r w:rsidR="00120620">
        <w:t xml:space="preserve"> </w:t>
      </w:r>
      <w:r w:rsidRPr="00120620">
        <w:t>№ 3</w:t>
      </w:r>
      <w:r w:rsidR="00120620" w:rsidRPr="00120620">
        <w:t>. -</w:t>
      </w:r>
      <w:r w:rsidR="00120620">
        <w:t xml:space="preserve"> </w:t>
      </w:r>
      <w:r w:rsidRPr="00120620">
        <w:t>С</w:t>
      </w:r>
      <w:r w:rsidR="00120620">
        <w:t>.1</w:t>
      </w:r>
      <w:r w:rsidRPr="00120620">
        <w:t>15</w:t>
      </w:r>
      <w:r w:rsidR="00120620" w:rsidRPr="00120620">
        <w:t xml:space="preserve"> - </w:t>
      </w:r>
      <w:r w:rsidRPr="00120620">
        <w:t>121</w:t>
      </w:r>
      <w:r w:rsidR="00120620" w:rsidRPr="00120620">
        <w:t>.</w:t>
      </w:r>
    </w:p>
    <w:p w:rsidR="00120620" w:rsidRDefault="00026127" w:rsidP="00120620">
      <w:pPr>
        <w:pStyle w:val="a0"/>
        <w:tabs>
          <w:tab w:val="left" w:pos="402"/>
        </w:tabs>
      </w:pPr>
      <w:r w:rsidRPr="00120620">
        <w:t>Микулич А</w:t>
      </w:r>
      <w:r w:rsidR="00120620">
        <w:t xml:space="preserve">.В. </w:t>
      </w:r>
      <w:r w:rsidRPr="00120620">
        <w:t>Экономические отношения и стимулирование труда в сельском хозяйстве</w:t>
      </w:r>
      <w:r w:rsidR="00120620" w:rsidRPr="00120620">
        <w:t xml:space="preserve">: </w:t>
      </w:r>
      <w:r w:rsidRPr="00120620">
        <w:t>Монография / А</w:t>
      </w:r>
      <w:r w:rsidR="00120620">
        <w:t xml:space="preserve">.В. </w:t>
      </w:r>
      <w:r w:rsidRPr="00120620">
        <w:t>Микулич</w:t>
      </w:r>
      <w:r w:rsidR="00120620" w:rsidRPr="00120620">
        <w:t>. -</w:t>
      </w:r>
      <w:r w:rsidR="00120620">
        <w:t xml:space="preserve"> </w:t>
      </w:r>
      <w:r w:rsidRPr="00120620">
        <w:t>Мн</w:t>
      </w:r>
      <w:r w:rsidR="00120620" w:rsidRPr="00120620">
        <w:t xml:space="preserve">: </w:t>
      </w:r>
      <w:r w:rsidRPr="00120620">
        <w:t>ГНУ</w:t>
      </w:r>
      <w:r w:rsidR="00120620">
        <w:t xml:space="preserve"> "</w:t>
      </w:r>
      <w:r w:rsidRPr="00120620">
        <w:t>Институт аграрной экономики НАН Беларуси</w:t>
      </w:r>
      <w:r w:rsidR="00120620">
        <w:t xml:space="preserve">", </w:t>
      </w:r>
      <w:r w:rsidRPr="00120620">
        <w:t>2005</w:t>
      </w:r>
      <w:r w:rsidR="00120620" w:rsidRPr="00120620">
        <w:t>. -</w:t>
      </w:r>
      <w:r w:rsidR="00120620">
        <w:t xml:space="preserve"> </w:t>
      </w:r>
      <w:r w:rsidRPr="00120620">
        <w:t>551 с</w:t>
      </w:r>
      <w:r w:rsidR="00120620" w:rsidRPr="00120620">
        <w:t>.</w:t>
      </w:r>
    </w:p>
    <w:p w:rsidR="00120620" w:rsidRDefault="00026127" w:rsidP="00120620">
      <w:pPr>
        <w:pStyle w:val="a0"/>
        <w:tabs>
          <w:tab w:val="left" w:pos="402"/>
        </w:tabs>
      </w:pPr>
      <w:r w:rsidRPr="00120620">
        <w:t>Попов В</w:t>
      </w:r>
      <w:r w:rsidR="00120620" w:rsidRPr="00120620">
        <w:t xml:space="preserve">. </w:t>
      </w:r>
      <w:r w:rsidRPr="00120620">
        <w:t>Мотивационный механизм и стимулирование труда в сельском хозяйстве</w:t>
      </w:r>
      <w:r w:rsidR="00120620">
        <w:t xml:space="preserve"> // </w:t>
      </w:r>
      <w:r w:rsidRPr="00120620">
        <w:t>АПК</w:t>
      </w:r>
      <w:r w:rsidR="00120620" w:rsidRPr="00120620">
        <w:t xml:space="preserve">: </w:t>
      </w:r>
      <w:r w:rsidRPr="00120620">
        <w:t>экономика, управление</w:t>
      </w:r>
      <w:r w:rsidR="00120620" w:rsidRPr="00120620">
        <w:t>. -</w:t>
      </w:r>
      <w:r w:rsidR="00120620">
        <w:t xml:space="preserve"> </w:t>
      </w:r>
      <w:r w:rsidRPr="00120620">
        <w:t>1992</w:t>
      </w:r>
      <w:r w:rsidR="00120620" w:rsidRPr="00120620">
        <w:t>. -</w:t>
      </w:r>
      <w:r w:rsidR="00120620">
        <w:t xml:space="preserve"> </w:t>
      </w:r>
      <w:r w:rsidRPr="00120620">
        <w:t>№</w:t>
      </w:r>
      <w:r w:rsidR="00120620">
        <w:t xml:space="preserve"> </w:t>
      </w:r>
      <w:r w:rsidRPr="00120620">
        <w:t>3</w:t>
      </w:r>
      <w:r w:rsidR="00120620" w:rsidRPr="00120620">
        <w:t>. -</w:t>
      </w:r>
      <w:r w:rsidR="00120620">
        <w:t xml:space="preserve"> </w:t>
      </w:r>
      <w:r w:rsidRPr="00120620">
        <w:t>С</w:t>
      </w:r>
      <w:r w:rsidR="00120620">
        <w:t>.5</w:t>
      </w:r>
      <w:r w:rsidRPr="00120620">
        <w:t>6-61</w:t>
      </w:r>
      <w:r w:rsidR="00120620" w:rsidRPr="00120620">
        <w:t>.</w:t>
      </w:r>
    </w:p>
    <w:p w:rsidR="00120620" w:rsidRDefault="00026127" w:rsidP="00120620">
      <w:pPr>
        <w:pStyle w:val="a0"/>
        <w:tabs>
          <w:tab w:val="left" w:pos="402"/>
        </w:tabs>
      </w:pPr>
      <w:r w:rsidRPr="00120620">
        <w:t>Тарасов Н</w:t>
      </w:r>
      <w:r w:rsidR="00120620" w:rsidRPr="00120620">
        <w:t xml:space="preserve">. </w:t>
      </w:r>
      <w:r w:rsidRPr="00120620">
        <w:t>Доходы работников сельскохозяйственных предприятий / Н</w:t>
      </w:r>
      <w:r w:rsidR="00120620" w:rsidRPr="00120620">
        <w:t xml:space="preserve">. </w:t>
      </w:r>
      <w:r w:rsidRPr="00120620">
        <w:t>Тарасов, Е</w:t>
      </w:r>
      <w:r w:rsidR="00120620" w:rsidRPr="00120620">
        <w:t xml:space="preserve">. </w:t>
      </w:r>
      <w:r w:rsidRPr="00120620">
        <w:t>Молчанова</w:t>
      </w:r>
      <w:r w:rsidR="00120620">
        <w:t xml:space="preserve"> // </w:t>
      </w:r>
      <w:r w:rsidRPr="00120620">
        <w:t>АПК</w:t>
      </w:r>
      <w:r w:rsidR="00120620" w:rsidRPr="00120620">
        <w:t xml:space="preserve">: </w:t>
      </w:r>
      <w:r w:rsidRPr="00120620">
        <w:t>экономика, управление</w:t>
      </w:r>
      <w:r w:rsidR="00120620" w:rsidRPr="00120620">
        <w:t>. -</w:t>
      </w:r>
      <w:r w:rsidR="00120620">
        <w:t xml:space="preserve"> </w:t>
      </w:r>
      <w:r w:rsidRPr="00120620">
        <w:t>2003</w:t>
      </w:r>
      <w:r w:rsidR="00120620" w:rsidRPr="00120620">
        <w:t>. -</w:t>
      </w:r>
      <w:r w:rsidR="00120620">
        <w:t xml:space="preserve"> </w:t>
      </w:r>
      <w:r w:rsidRPr="00120620">
        <w:t>№ 6</w:t>
      </w:r>
      <w:r w:rsidR="00120620" w:rsidRPr="00120620">
        <w:t>. -</w:t>
      </w:r>
      <w:r w:rsidR="00120620">
        <w:t xml:space="preserve"> </w:t>
      </w:r>
      <w:r w:rsidRPr="00120620">
        <w:t>С</w:t>
      </w:r>
      <w:r w:rsidR="00120620">
        <w:t>.5</w:t>
      </w:r>
      <w:r w:rsidRPr="00120620">
        <w:t>6-62</w:t>
      </w:r>
      <w:r w:rsidR="00120620" w:rsidRPr="00120620">
        <w:t>.</w:t>
      </w:r>
    </w:p>
    <w:p w:rsidR="00120620" w:rsidRDefault="00026127" w:rsidP="00120620">
      <w:pPr>
        <w:pStyle w:val="a0"/>
        <w:tabs>
          <w:tab w:val="left" w:pos="402"/>
        </w:tabs>
      </w:pPr>
      <w:r w:rsidRPr="00120620">
        <w:t>Экономика предприятий и отраслей АПК</w:t>
      </w:r>
      <w:r w:rsidR="00120620" w:rsidRPr="00120620">
        <w:t xml:space="preserve">: </w:t>
      </w:r>
      <w:r w:rsidRPr="00120620">
        <w:t>Учебник / Под редакцией П</w:t>
      </w:r>
      <w:r w:rsidR="00120620">
        <w:t xml:space="preserve">.И. </w:t>
      </w:r>
      <w:r w:rsidRPr="00120620">
        <w:t>Лещиловского, Л</w:t>
      </w:r>
      <w:r w:rsidR="00120620">
        <w:t xml:space="preserve">.Ф. </w:t>
      </w:r>
      <w:r w:rsidRPr="00120620">
        <w:t>Догиля, В</w:t>
      </w:r>
      <w:r w:rsidR="00120620">
        <w:t xml:space="preserve">.С. </w:t>
      </w:r>
      <w:r w:rsidRPr="00120620">
        <w:t>Тонковича</w:t>
      </w:r>
      <w:r w:rsidR="00120620" w:rsidRPr="00120620">
        <w:t>. -</w:t>
      </w:r>
      <w:r w:rsidR="00120620">
        <w:t xml:space="preserve"> </w:t>
      </w:r>
      <w:r w:rsidRPr="00120620">
        <w:t>Мн</w:t>
      </w:r>
      <w:r w:rsidR="00120620">
        <w:t>.:</w:t>
      </w:r>
      <w:r w:rsidR="00120620" w:rsidRPr="00120620">
        <w:t xml:space="preserve"> </w:t>
      </w:r>
      <w:r w:rsidRPr="00120620">
        <w:t>БГЭУ, 2001</w:t>
      </w:r>
      <w:r w:rsidR="00120620" w:rsidRPr="00120620">
        <w:t>. -</w:t>
      </w:r>
      <w:r w:rsidR="00120620">
        <w:t xml:space="preserve"> </w:t>
      </w:r>
      <w:r w:rsidRPr="00120620">
        <w:t>575 с</w:t>
      </w:r>
      <w:r w:rsidR="00120620" w:rsidRPr="00120620">
        <w:t>.</w:t>
      </w:r>
    </w:p>
    <w:p w:rsidR="00120620" w:rsidRDefault="00026127" w:rsidP="00120620">
      <w:pPr>
        <w:pStyle w:val="a0"/>
        <w:tabs>
          <w:tab w:val="left" w:pos="402"/>
        </w:tabs>
      </w:pPr>
      <w:r w:rsidRPr="00120620">
        <w:t>Югай А</w:t>
      </w:r>
      <w:r w:rsidR="00120620">
        <w:t xml:space="preserve">.М. </w:t>
      </w:r>
      <w:r w:rsidRPr="00120620">
        <w:t>Экономические отношения и мотивация труда в сельском хозяйстве / А</w:t>
      </w:r>
      <w:r w:rsidR="00120620" w:rsidRPr="00120620">
        <w:t xml:space="preserve">. </w:t>
      </w:r>
      <w:r w:rsidRPr="00120620">
        <w:t>М Югай</w:t>
      </w:r>
      <w:r w:rsidR="00120620" w:rsidRPr="00120620">
        <w:t>. -</w:t>
      </w:r>
      <w:r w:rsidR="00120620">
        <w:t xml:space="preserve"> </w:t>
      </w:r>
      <w:r w:rsidRPr="00120620">
        <w:t>М</w:t>
      </w:r>
      <w:r w:rsidR="00120620">
        <w:t>.:</w:t>
      </w:r>
      <w:r w:rsidR="00120620" w:rsidRPr="00120620">
        <w:t xml:space="preserve"> </w:t>
      </w:r>
      <w:r w:rsidRPr="00120620">
        <w:t>Изд-во МСХА</w:t>
      </w:r>
      <w:r w:rsidR="00120620">
        <w:t>. 20</w:t>
      </w:r>
      <w:r w:rsidRPr="00120620">
        <w:t>01</w:t>
      </w:r>
      <w:r w:rsidR="00120620" w:rsidRPr="00120620">
        <w:t>. -</w:t>
      </w:r>
      <w:r w:rsidR="00120620">
        <w:t xml:space="preserve"> </w:t>
      </w:r>
      <w:r w:rsidRPr="00120620">
        <w:t>582 с</w:t>
      </w:r>
      <w:r w:rsidR="00120620" w:rsidRPr="00120620">
        <w:t>.</w:t>
      </w:r>
    </w:p>
    <w:p w:rsidR="00026127" w:rsidRPr="00120620" w:rsidRDefault="00026127" w:rsidP="00120620">
      <w:pPr>
        <w:ind w:firstLine="709"/>
        <w:rPr>
          <w:lang w:eastAsia="en-US"/>
        </w:rPr>
      </w:pPr>
      <w:bookmarkStart w:id="5" w:name="_GoBack"/>
      <w:bookmarkEnd w:id="5"/>
    </w:p>
    <w:sectPr w:rsidR="00026127" w:rsidRPr="00120620" w:rsidSect="00120620">
      <w:headerReference w:type="default" r:id="rId9"/>
      <w:footerReference w:type="default" r:id="rId10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A96" w:rsidRDefault="00923A96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923A96" w:rsidRDefault="00923A96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EE6" w:rsidRDefault="00F07EE6" w:rsidP="00120620">
    <w:pPr>
      <w:pStyle w:val="ae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A96" w:rsidRDefault="00923A96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923A96" w:rsidRDefault="00923A96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620" w:rsidRDefault="000613E7" w:rsidP="00120620">
    <w:pPr>
      <w:pStyle w:val="aa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120620" w:rsidRDefault="00120620" w:rsidP="0012062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09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043A2A"/>
    <w:multiLevelType w:val="singleLevel"/>
    <w:tmpl w:val="2FFC290E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">
    <w:nsid w:val="25247FC3"/>
    <w:multiLevelType w:val="multilevel"/>
    <w:tmpl w:val="5BBEF2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9E5EE1"/>
    <w:multiLevelType w:val="multilevel"/>
    <w:tmpl w:val="375C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94E5954"/>
    <w:multiLevelType w:val="multilevel"/>
    <w:tmpl w:val="625C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15A0731"/>
    <w:multiLevelType w:val="multilevel"/>
    <w:tmpl w:val="D8EA3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7D091F95"/>
    <w:multiLevelType w:val="multilevel"/>
    <w:tmpl w:val="EE607CD8"/>
    <w:lvl w:ilvl="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657"/>
    <w:rsid w:val="00010303"/>
    <w:rsid w:val="000245D3"/>
    <w:rsid w:val="00026127"/>
    <w:rsid w:val="00050A30"/>
    <w:rsid w:val="000613E7"/>
    <w:rsid w:val="00072D2C"/>
    <w:rsid w:val="000A4B72"/>
    <w:rsid w:val="000B25E7"/>
    <w:rsid w:val="000C1C8C"/>
    <w:rsid w:val="000C2353"/>
    <w:rsid w:val="000C6D74"/>
    <w:rsid w:val="000D2640"/>
    <w:rsid w:val="000E10C3"/>
    <w:rsid w:val="000E2454"/>
    <w:rsid w:val="00104F70"/>
    <w:rsid w:val="00120620"/>
    <w:rsid w:val="00120696"/>
    <w:rsid w:val="00130556"/>
    <w:rsid w:val="00132B79"/>
    <w:rsid w:val="00150688"/>
    <w:rsid w:val="0015760A"/>
    <w:rsid w:val="001601C8"/>
    <w:rsid w:val="00164657"/>
    <w:rsid w:val="00181C1E"/>
    <w:rsid w:val="001B4D3D"/>
    <w:rsid w:val="001D4FF9"/>
    <w:rsid w:val="001E40A6"/>
    <w:rsid w:val="001E5EEF"/>
    <w:rsid w:val="001F407A"/>
    <w:rsid w:val="00206157"/>
    <w:rsid w:val="00217070"/>
    <w:rsid w:val="00225E99"/>
    <w:rsid w:val="00263D43"/>
    <w:rsid w:val="00293C01"/>
    <w:rsid w:val="002A3790"/>
    <w:rsid w:val="002A72CF"/>
    <w:rsid w:val="002B0C72"/>
    <w:rsid w:val="002B4C23"/>
    <w:rsid w:val="002C394A"/>
    <w:rsid w:val="002D28FA"/>
    <w:rsid w:val="002F3BFD"/>
    <w:rsid w:val="00301FBD"/>
    <w:rsid w:val="00303720"/>
    <w:rsid w:val="003118B4"/>
    <w:rsid w:val="003277F4"/>
    <w:rsid w:val="00333245"/>
    <w:rsid w:val="00335E20"/>
    <w:rsid w:val="00356180"/>
    <w:rsid w:val="00392AF6"/>
    <w:rsid w:val="003B0B30"/>
    <w:rsid w:val="003B7212"/>
    <w:rsid w:val="003C1DDD"/>
    <w:rsid w:val="003D085D"/>
    <w:rsid w:val="003E0100"/>
    <w:rsid w:val="003E6BD3"/>
    <w:rsid w:val="00411467"/>
    <w:rsid w:val="0046093D"/>
    <w:rsid w:val="00471BE2"/>
    <w:rsid w:val="00474EF4"/>
    <w:rsid w:val="004A1371"/>
    <w:rsid w:val="004A3846"/>
    <w:rsid w:val="004C557B"/>
    <w:rsid w:val="004F4719"/>
    <w:rsid w:val="00517B19"/>
    <w:rsid w:val="00561671"/>
    <w:rsid w:val="00577436"/>
    <w:rsid w:val="005A6B13"/>
    <w:rsid w:val="005C5447"/>
    <w:rsid w:val="005F4DBE"/>
    <w:rsid w:val="00615F13"/>
    <w:rsid w:val="00617378"/>
    <w:rsid w:val="00627811"/>
    <w:rsid w:val="0065292C"/>
    <w:rsid w:val="00662234"/>
    <w:rsid w:val="00693D34"/>
    <w:rsid w:val="006940A8"/>
    <w:rsid w:val="00695C8D"/>
    <w:rsid w:val="006B3827"/>
    <w:rsid w:val="006B5BEF"/>
    <w:rsid w:val="006E217C"/>
    <w:rsid w:val="006F106C"/>
    <w:rsid w:val="00714354"/>
    <w:rsid w:val="00731B04"/>
    <w:rsid w:val="00767023"/>
    <w:rsid w:val="007859F8"/>
    <w:rsid w:val="007B1024"/>
    <w:rsid w:val="007B30FB"/>
    <w:rsid w:val="007C0D31"/>
    <w:rsid w:val="007D404D"/>
    <w:rsid w:val="007D4B9A"/>
    <w:rsid w:val="007D670A"/>
    <w:rsid w:val="00801960"/>
    <w:rsid w:val="00804E05"/>
    <w:rsid w:val="00892BD7"/>
    <w:rsid w:val="008C037C"/>
    <w:rsid w:val="008E4398"/>
    <w:rsid w:val="00907B10"/>
    <w:rsid w:val="009233BA"/>
    <w:rsid w:val="00923A96"/>
    <w:rsid w:val="00934091"/>
    <w:rsid w:val="009469B3"/>
    <w:rsid w:val="00954DA4"/>
    <w:rsid w:val="0098795F"/>
    <w:rsid w:val="009920DA"/>
    <w:rsid w:val="0099355A"/>
    <w:rsid w:val="0099618C"/>
    <w:rsid w:val="00996267"/>
    <w:rsid w:val="009A3133"/>
    <w:rsid w:val="009A45B3"/>
    <w:rsid w:val="009C471D"/>
    <w:rsid w:val="009D4898"/>
    <w:rsid w:val="009E3438"/>
    <w:rsid w:val="00A20D6A"/>
    <w:rsid w:val="00A20EAF"/>
    <w:rsid w:val="00A3391A"/>
    <w:rsid w:val="00A66F18"/>
    <w:rsid w:val="00A957F3"/>
    <w:rsid w:val="00AA5108"/>
    <w:rsid w:val="00AE3F04"/>
    <w:rsid w:val="00AF000C"/>
    <w:rsid w:val="00AF2D7B"/>
    <w:rsid w:val="00B23F6D"/>
    <w:rsid w:val="00B37349"/>
    <w:rsid w:val="00B605DD"/>
    <w:rsid w:val="00B633E7"/>
    <w:rsid w:val="00B9582B"/>
    <w:rsid w:val="00BD37EA"/>
    <w:rsid w:val="00BE20FC"/>
    <w:rsid w:val="00C27FBA"/>
    <w:rsid w:val="00C4115B"/>
    <w:rsid w:val="00C41C11"/>
    <w:rsid w:val="00C763F6"/>
    <w:rsid w:val="00C850E1"/>
    <w:rsid w:val="00C97BF6"/>
    <w:rsid w:val="00CA2CAD"/>
    <w:rsid w:val="00CC26EF"/>
    <w:rsid w:val="00CE14B4"/>
    <w:rsid w:val="00CE3E0B"/>
    <w:rsid w:val="00CE449B"/>
    <w:rsid w:val="00D21C3E"/>
    <w:rsid w:val="00D65070"/>
    <w:rsid w:val="00D72547"/>
    <w:rsid w:val="00D806F3"/>
    <w:rsid w:val="00D80F15"/>
    <w:rsid w:val="00DB7560"/>
    <w:rsid w:val="00DE2A60"/>
    <w:rsid w:val="00DE3AAD"/>
    <w:rsid w:val="00DE5E5E"/>
    <w:rsid w:val="00DF0337"/>
    <w:rsid w:val="00E34D6B"/>
    <w:rsid w:val="00EB0358"/>
    <w:rsid w:val="00EC57D8"/>
    <w:rsid w:val="00ED0A56"/>
    <w:rsid w:val="00F07EE6"/>
    <w:rsid w:val="00F116B0"/>
    <w:rsid w:val="00F13915"/>
    <w:rsid w:val="00F36086"/>
    <w:rsid w:val="00F41D0C"/>
    <w:rsid w:val="00F43ACF"/>
    <w:rsid w:val="00F63DC7"/>
    <w:rsid w:val="00F657A6"/>
    <w:rsid w:val="00F749F0"/>
    <w:rsid w:val="00F80D39"/>
    <w:rsid w:val="00FC483D"/>
    <w:rsid w:val="00FD622E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62926510-6DCD-4FA2-964D-F7E259D1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20620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12062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120620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120620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120620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120620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120620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120620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120620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120620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120620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120620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8">
    <w:name w:val="Body Text"/>
    <w:basedOn w:val="a2"/>
    <w:link w:val="a9"/>
    <w:uiPriority w:val="99"/>
    <w:rsid w:val="00120620"/>
    <w:pPr>
      <w:ind w:firstLine="709"/>
    </w:pPr>
    <w:rPr>
      <w:lang w:eastAsia="en-US"/>
    </w:r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aa">
    <w:name w:val="header"/>
    <w:basedOn w:val="a2"/>
    <w:next w:val="a8"/>
    <w:link w:val="ab"/>
    <w:uiPriority w:val="99"/>
    <w:rsid w:val="0012062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c">
    <w:name w:val="endnote reference"/>
    <w:uiPriority w:val="99"/>
    <w:semiHidden/>
    <w:rsid w:val="00120620"/>
    <w:rPr>
      <w:vertAlign w:val="superscript"/>
    </w:rPr>
  </w:style>
  <w:style w:type="character" w:styleId="ad">
    <w:name w:val="page number"/>
    <w:uiPriority w:val="99"/>
    <w:rsid w:val="00120620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2"/>
    <w:link w:val="af"/>
    <w:uiPriority w:val="99"/>
    <w:semiHidden/>
    <w:rsid w:val="00120620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b">
    <w:name w:val="Верхний колонтитул Знак"/>
    <w:link w:val="aa"/>
    <w:uiPriority w:val="99"/>
    <w:semiHidden/>
    <w:locked/>
    <w:rsid w:val="00120620"/>
    <w:rPr>
      <w:rFonts w:eastAsia="Times New Roman"/>
      <w:noProof/>
      <w:kern w:val="16"/>
      <w:sz w:val="28"/>
      <w:szCs w:val="28"/>
      <w:lang w:val="ru-RU" w:eastAsia="en-US"/>
    </w:rPr>
  </w:style>
  <w:style w:type="table" w:styleId="af0">
    <w:name w:val="Table Grid"/>
    <w:basedOn w:val="a4"/>
    <w:uiPriority w:val="99"/>
    <w:rsid w:val="0012062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HTML">
    <w:name w:val="HTML Preformatted"/>
    <w:basedOn w:val="a2"/>
    <w:link w:val="HTML0"/>
    <w:uiPriority w:val="99"/>
    <w:rsid w:val="003C1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-">
    <w:name w:val="Бакалавр - основной текст"/>
    <w:basedOn w:val="a8"/>
    <w:uiPriority w:val="99"/>
    <w:rsid w:val="00104F70"/>
    <w:pPr>
      <w:ind w:firstLine="851"/>
    </w:pPr>
    <w:rPr>
      <w:kern w:val="24"/>
    </w:rPr>
  </w:style>
  <w:style w:type="paragraph" w:customStyle="1" w:styleId="ConsNormal">
    <w:name w:val="ConsNormal"/>
    <w:uiPriority w:val="99"/>
    <w:rsid w:val="000A4B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Title"/>
    <w:basedOn w:val="a2"/>
    <w:link w:val="af2"/>
    <w:uiPriority w:val="99"/>
    <w:qFormat/>
    <w:rsid w:val="00B23F6D"/>
    <w:pPr>
      <w:ind w:firstLine="709"/>
      <w:jc w:val="center"/>
    </w:pPr>
    <w:rPr>
      <w:b/>
      <w:bCs/>
      <w:i/>
      <w:iCs/>
      <w:sz w:val="32"/>
      <w:szCs w:val="32"/>
      <w:lang w:eastAsia="en-US"/>
    </w:rPr>
  </w:style>
  <w:style w:type="character" w:customStyle="1" w:styleId="af2">
    <w:name w:val="Название Знак"/>
    <w:link w:val="af1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rmal (Web)"/>
    <w:basedOn w:val="a2"/>
    <w:uiPriority w:val="99"/>
    <w:rsid w:val="00120620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f4">
    <w:name w:val="Strong"/>
    <w:uiPriority w:val="99"/>
    <w:qFormat/>
    <w:rsid w:val="002B4C23"/>
    <w:rPr>
      <w:b/>
      <w:bCs/>
    </w:rPr>
  </w:style>
  <w:style w:type="character" w:styleId="af5">
    <w:name w:val="Hyperlink"/>
    <w:uiPriority w:val="99"/>
    <w:rsid w:val="00120620"/>
    <w:rPr>
      <w:color w:val="auto"/>
      <w:sz w:val="28"/>
      <w:szCs w:val="28"/>
      <w:u w:val="single"/>
      <w:vertAlign w:val="baseline"/>
    </w:rPr>
  </w:style>
  <w:style w:type="paragraph" w:customStyle="1" w:styleId="af6">
    <w:name w:val="Знак Знак Знак Знак"/>
    <w:basedOn w:val="a2"/>
    <w:uiPriority w:val="99"/>
    <w:rsid w:val="003E6BD3"/>
    <w:pPr>
      <w:pageBreakBefore/>
      <w:spacing w:after="160"/>
      <w:ind w:firstLine="709"/>
    </w:pPr>
    <w:rPr>
      <w:lang w:val="en-US" w:eastAsia="en-US"/>
    </w:rPr>
  </w:style>
  <w:style w:type="paragraph" w:customStyle="1" w:styleId="Style5">
    <w:name w:val="Style5"/>
    <w:basedOn w:val="a2"/>
    <w:uiPriority w:val="99"/>
    <w:rsid w:val="00CC26EF"/>
    <w:pPr>
      <w:widowControl w:val="0"/>
      <w:autoSpaceDE w:val="0"/>
      <w:autoSpaceDN w:val="0"/>
      <w:adjustRightInd w:val="0"/>
      <w:spacing w:line="421" w:lineRule="exact"/>
      <w:ind w:firstLine="523"/>
    </w:pPr>
    <w:rPr>
      <w:lang w:eastAsia="en-US"/>
    </w:rPr>
  </w:style>
  <w:style w:type="character" w:customStyle="1" w:styleId="FontStyle84">
    <w:name w:val="Font Style84"/>
    <w:uiPriority w:val="99"/>
    <w:rsid w:val="00CC26EF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2"/>
    <w:uiPriority w:val="99"/>
    <w:rsid w:val="00CC26EF"/>
    <w:pPr>
      <w:widowControl w:val="0"/>
      <w:autoSpaceDE w:val="0"/>
      <w:autoSpaceDN w:val="0"/>
      <w:adjustRightInd w:val="0"/>
      <w:spacing w:line="278" w:lineRule="exact"/>
      <w:ind w:firstLine="709"/>
    </w:pPr>
    <w:rPr>
      <w:lang w:eastAsia="en-US"/>
    </w:rPr>
  </w:style>
  <w:style w:type="paragraph" w:customStyle="1" w:styleId="Web">
    <w:name w:val="Обычный (Web)"/>
    <w:basedOn w:val="a2"/>
    <w:uiPriority w:val="99"/>
    <w:rsid w:val="00225E99"/>
    <w:pPr>
      <w:spacing w:before="100" w:after="100"/>
      <w:ind w:firstLine="709"/>
    </w:pPr>
    <w:rPr>
      <w:lang w:eastAsia="en-US"/>
    </w:rPr>
  </w:style>
  <w:style w:type="table" w:styleId="-1">
    <w:name w:val="Table Web 1"/>
    <w:basedOn w:val="a4"/>
    <w:uiPriority w:val="99"/>
    <w:rsid w:val="0012062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7">
    <w:name w:val="выделение"/>
    <w:uiPriority w:val="99"/>
    <w:rsid w:val="0012062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6"/>
    <w:uiPriority w:val="99"/>
    <w:rsid w:val="0012062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8"/>
    <w:uiPriority w:val="99"/>
    <w:locked/>
    <w:rsid w:val="0012062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2"/>
    <w:uiPriority w:val="99"/>
    <w:rsid w:val="0012062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120620"/>
    <w:rPr>
      <w:rFonts w:eastAsia="Times New Roman"/>
      <w:sz w:val="28"/>
      <w:szCs w:val="28"/>
      <w:lang w:val="ru-RU" w:eastAsia="en-US"/>
    </w:rPr>
  </w:style>
  <w:style w:type="character" w:styleId="afa">
    <w:name w:val="footnote reference"/>
    <w:uiPriority w:val="99"/>
    <w:semiHidden/>
    <w:rsid w:val="0012062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20620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120620"/>
    <w:pPr>
      <w:numPr>
        <w:numId w:val="9"/>
      </w:numPr>
    </w:pPr>
  </w:style>
  <w:style w:type="paragraph" w:customStyle="1" w:styleId="afb">
    <w:name w:val="литера"/>
    <w:uiPriority w:val="99"/>
    <w:rsid w:val="0012062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c">
    <w:name w:val="номер страницы"/>
    <w:uiPriority w:val="99"/>
    <w:rsid w:val="00120620"/>
    <w:rPr>
      <w:sz w:val="28"/>
      <w:szCs w:val="28"/>
    </w:rPr>
  </w:style>
  <w:style w:type="paragraph" w:customStyle="1" w:styleId="afd">
    <w:name w:val="Обычный +"/>
    <w:basedOn w:val="a2"/>
    <w:autoRedefine/>
    <w:uiPriority w:val="99"/>
    <w:rsid w:val="00120620"/>
    <w:pPr>
      <w:ind w:firstLine="709"/>
    </w:pPr>
    <w:rPr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120620"/>
    <w:pPr>
      <w:tabs>
        <w:tab w:val="right" w:leader="dot" w:pos="1400"/>
      </w:tabs>
      <w:ind w:firstLine="709"/>
    </w:pPr>
    <w:rPr>
      <w:lang w:eastAsia="en-US"/>
    </w:rPr>
  </w:style>
  <w:style w:type="paragraph" w:styleId="24">
    <w:name w:val="toc 2"/>
    <w:basedOn w:val="a2"/>
    <w:next w:val="a2"/>
    <w:autoRedefine/>
    <w:uiPriority w:val="99"/>
    <w:semiHidden/>
    <w:rsid w:val="00120620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3">
    <w:name w:val="toc 3"/>
    <w:basedOn w:val="a2"/>
    <w:next w:val="a2"/>
    <w:autoRedefine/>
    <w:uiPriority w:val="99"/>
    <w:semiHidden/>
    <w:rsid w:val="00120620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120620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120620"/>
    <w:pPr>
      <w:ind w:left="958" w:firstLine="709"/>
    </w:pPr>
    <w:rPr>
      <w:lang w:eastAsia="en-US"/>
    </w:rPr>
  </w:style>
  <w:style w:type="paragraph" w:customStyle="1" w:styleId="afe">
    <w:name w:val="содержание"/>
    <w:uiPriority w:val="99"/>
    <w:rsid w:val="0012062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20620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20620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2062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20620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120620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120620"/>
    <w:rPr>
      <w:i/>
      <w:iCs/>
    </w:rPr>
  </w:style>
  <w:style w:type="paragraph" w:customStyle="1" w:styleId="aff">
    <w:name w:val="ТАБЛИЦА"/>
    <w:next w:val="a2"/>
    <w:autoRedefine/>
    <w:uiPriority w:val="99"/>
    <w:rsid w:val="00120620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"/>
    <w:next w:val="a2"/>
    <w:autoRedefine/>
    <w:uiPriority w:val="99"/>
    <w:rsid w:val="00120620"/>
  </w:style>
  <w:style w:type="paragraph" w:customStyle="1" w:styleId="aff0">
    <w:name w:val="Стиль ТАБЛИЦА + Междустр.интервал:  полуторный"/>
    <w:basedOn w:val="aff"/>
    <w:uiPriority w:val="99"/>
    <w:rsid w:val="00120620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120620"/>
  </w:style>
  <w:style w:type="table" w:customStyle="1" w:styleId="15">
    <w:name w:val="Стиль таблицы1"/>
    <w:uiPriority w:val="99"/>
    <w:rsid w:val="0012062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120620"/>
    <w:pPr>
      <w:jc w:val="center"/>
    </w:pPr>
  </w:style>
  <w:style w:type="paragraph" w:styleId="aff2">
    <w:name w:val="endnote text"/>
    <w:basedOn w:val="a2"/>
    <w:link w:val="aff3"/>
    <w:autoRedefine/>
    <w:uiPriority w:val="99"/>
    <w:semiHidden/>
    <w:rsid w:val="00120620"/>
    <w:pPr>
      <w:ind w:firstLine="709"/>
    </w:pPr>
    <w:rPr>
      <w:sz w:val="20"/>
      <w:szCs w:val="20"/>
      <w:lang w:eastAsia="en-US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120620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5">
    <w:name w:val="Текст сноски Знак"/>
    <w:link w:val="aff4"/>
    <w:uiPriority w:val="99"/>
    <w:locked/>
    <w:rsid w:val="00120620"/>
    <w:rPr>
      <w:rFonts w:eastAsia="Times New Roman"/>
      <w:color w:val="000000"/>
      <w:lang w:val="ru-RU" w:eastAsia="en-US"/>
    </w:rPr>
  </w:style>
  <w:style w:type="paragraph" w:customStyle="1" w:styleId="aff6">
    <w:name w:val="титут"/>
    <w:autoRedefine/>
    <w:uiPriority w:val="99"/>
    <w:rsid w:val="0012062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41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4041</Words>
  <Characters>23037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ЮС</Company>
  <LinksUpToDate>false</LinksUpToDate>
  <CharactersWithSpaces>27024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Юрий</dc:creator>
  <cp:keywords/>
  <dc:description/>
  <cp:lastModifiedBy>admin</cp:lastModifiedBy>
  <cp:revision>2</cp:revision>
  <dcterms:created xsi:type="dcterms:W3CDTF">2014-02-28T13:02:00Z</dcterms:created>
  <dcterms:modified xsi:type="dcterms:W3CDTF">2014-02-28T13:02:00Z</dcterms:modified>
</cp:coreProperties>
</file>