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94" w:rsidRPr="000D54E7" w:rsidRDefault="00031594" w:rsidP="000D54E7">
      <w:pPr>
        <w:widowControl w:val="0"/>
        <w:spacing w:line="360" w:lineRule="auto"/>
        <w:rPr>
          <w:b/>
          <w:sz w:val="28"/>
          <w:szCs w:val="28"/>
        </w:rPr>
      </w:pPr>
      <w:r w:rsidRPr="000D54E7">
        <w:rPr>
          <w:b/>
          <w:sz w:val="28"/>
          <w:szCs w:val="28"/>
        </w:rPr>
        <w:t>Содержание</w:t>
      </w:r>
    </w:p>
    <w:p w:rsidR="00F06CEB" w:rsidRPr="000D54E7" w:rsidRDefault="00F06CEB" w:rsidP="000D54E7">
      <w:pPr>
        <w:widowControl w:val="0"/>
        <w:spacing w:line="360" w:lineRule="auto"/>
        <w:rPr>
          <w:b/>
          <w:sz w:val="28"/>
          <w:szCs w:val="28"/>
        </w:rPr>
      </w:pPr>
    </w:p>
    <w:p w:rsidR="000D54E7" w:rsidRPr="000D54E7" w:rsidRDefault="000D54E7" w:rsidP="000D54E7">
      <w:pPr>
        <w:widowControl w:val="0"/>
        <w:spacing w:line="360" w:lineRule="auto"/>
        <w:rPr>
          <w:sz w:val="28"/>
          <w:szCs w:val="28"/>
        </w:rPr>
      </w:pPr>
      <w:r w:rsidRPr="000D54E7">
        <w:rPr>
          <w:sz w:val="28"/>
          <w:szCs w:val="28"/>
        </w:rPr>
        <w:t>Задание 1.</w:t>
      </w:r>
      <w:r w:rsidRPr="000D54E7">
        <w:rPr>
          <w:bCs/>
          <w:sz w:val="28"/>
          <w:szCs w:val="28"/>
        </w:rPr>
        <w:t xml:space="preserve"> Механизм определения налоговой нагрузки на организацию</w:t>
      </w:r>
    </w:p>
    <w:p w:rsidR="000D54E7" w:rsidRPr="000D54E7" w:rsidRDefault="000D54E7" w:rsidP="000D54E7">
      <w:pPr>
        <w:widowControl w:val="0"/>
        <w:tabs>
          <w:tab w:val="left" w:pos="6722"/>
        </w:tabs>
        <w:spacing w:line="360" w:lineRule="auto"/>
        <w:rPr>
          <w:sz w:val="28"/>
          <w:szCs w:val="28"/>
        </w:rPr>
      </w:pPr>
      <w:r w:rsidRPr="000D54E7">
        <w:rPr>
          <w:sz w:val="28"/>
          <w:szCs w:val="28"/>
        </w:rPr>
        <w:t>Задание 2.</w:t>
      </w:r>
      <w:r w:rsidRPr="000D54E7">
        <w:rPr>
          <w:bCs/>
          <w:sz w:val="28"/>
          <w:szCs w:val="28"/>
        </w:rPr>
        <w:t xml:space="preserve"> Ответить на тестовые задания</w:t>
      </w:r>
    </w:p>
    <w:p w:rsidR="000D54E7" w:rsidRPr="000D54E7" w:rsidRDefault="000D54E7" w:rsidP="000D54E7">
      <w:pPr>
        <w:widowControl w:val="0"/>
        <w:tabs>
          <w:tab w:val="left" w:pos="6722"/>
        </w:tabs>
        <w:spacing w:line="360" w:lineRule="auto"/>
        <w:rPr>
          <w:sz w:val="28"/>
          <w:szCs w:val="28"/>
        </w:rPr>
      </w:pPr>
      <w:r w:rsidRPr="000D54E7">
        <w:rPr>
          <w:sz w:val="28"/>
          <w:szCs w:val="28"/>
        </w:rPr>
        <w:t>Список используемой литературы</w:t>
      </w:r>
    </w:p>
    <w:p w:rsidR="00031594" w:rsidRPr="000D54E7" w:rsidRDefault="00031594" w:rsidP="000D54E7">
      <w:pPr>
        <w:widowControl w:val="0"/>
        <w:spacing w:line="360" w:lineRule="auto"/>
        <w:rPr>
          <w:b/>
          <w:bCs/>
          <w:sz w:val="28"/>
          <w:szCs w:val="28"/>
        </w:rPr>
      </w:pPr>
    </w:p>
    <w:p w:rsidR="00F06CEB" w:rsidRPr="000D54E7" w:rsidRDefault="00F06CEB" w:rsidP="000D54E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D54E7">
        <w:rPr>
          <w:b/>
          <w:bCs/>
          <w:sz w:val="28"/>
          <w:szCs w:val="28"/>
        </w:rPr>
        <w:br w:type="page"/>
      </w:r>
    </w:p>
    <w:p w:rsidR="002910C6" w:rsidRPr="000D54E7" w:rsidRDefault="002910C6" w:rsidP="000D54E7">
      <w:pPr>
        <w:widowControl w:val="0"/>
        <w:spacing w:line="360" w:lineRule="auto"/>
        <w:ind w:left="709"/>
        <w:rPr>
          <w:b/>
          <w:bCs/>
          <w:sz w:val="28"/>
          <w:szCs w:val="28"/>
        </w:rPr>
      </w:pPr>
      <w:r w:rsidRPr="000D54E7">
        <w:rPr>
          <w:b/>
          <w:bCs/>
          <w:sz w:val="28"/>
          <w:szCs w:val="28"/>
        </w:rPr>
        <w:t>Задание 1</w:t>
      </w:r>
      <w:r w:rsidR="00086AEC" w:rsidRPr="000D54E7">
        <w:rPr>
          <w:b/>
          <w:bCs/>
          <w:sz w:val="28"/>
          <w:szCs w:val="28"/>
        </w:rPr>
        <w:t xml:space="preserve">. </w:t>
      </w:r>
      <w:r w:rsidRPr="000D54E7">
        <w:rPr>
          <w:b/>
          <w:bCs/>
          <w:sz w:val="28"/>
          <w:szCs w:val="28"/>
        </w:rPr>
        <w:t>Механизм определения налоговой нагрузки на организацию</w:t>
      </w:r>
    </w:p>
    <w:p w:rsidR="00086AEC" w:rsidRPr="000D54E7" w:rsidRDefault="00086AEC" w:rsidP="000D54E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92327" w:rsidRPr="000D54E7" w:rsidRDefault="00F92327" w:rsidP="000D54E7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D54E7">
        <w:rPr>
          <w:b/>
          <w:sz w:val="28"/>
          <w:szCs w:val="28"/>
        </w:rPr>
        <w:t>Налоговая нагрузка</w:t>
      </w:r>
      <w:r w:rsidRPr="000D54E7">
        <w:rPr>
          <w:sz w:val="28"/>
          <w:szCs w:val="28"/>
        </w:rPr>
        <w:t xml:space="preserve"> – это одно из понятий, применяемых для оценки влияния налоговых платежей на финансовое состояние предприятия. </w:t>
      </w:r>
    </w:p>
    <w:p w:rsidR="00E00D1E" w:rsidRPr="000D54E7" w:rsidRDefault="004D2AFD" w:rsidP="000D54E7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Многие государственные органы (например, Минфин России и Росстат) рассчитывают показатель налоговой нагрузки на макроуровне, т.е. насколько велико налоговое бремя на экономику страны. В данном случае рассчитывается отношение реально выплаченных обязательных платежей в пользу государства и ВВП страны.</w:t>
      </w:r>
      <w:r w:rsidRPr="000D54E7">
        <w:rPr>
          <w:b/>
          <w:sz w:val="28"/>
          <w:szCs w:val="28"/>
        </w:rPr>
        <w:t xml:space="preserve"> </w:t>
      </w:r>
      <w:r w:rsidR="00F06CEB" w:rsidRPr="000D54E7">
        <w:rPr>
          <w:sz w:val="28"/>
          <w:szCs w:val="28"/>
        </w:rPr>
        <w:t>Считается, что для эффективного функционирования экономики он не должен превышать 30</w:t>
      </w:r>
      <w:r w:rsidR="00E00D1E" w:rsidRPr="000D54E7">
        <w:rPr>
          <w:sz w:val="28"/>
          <w:szCs w:val="28"/>
        </w:rPr>
        <w:t>-</w:t>
      </w:r>
      <w:r w:rsidR="00F06CEB" w:rsidRPr="000D54E7">
        <w:rPr>
          <w:sz w:val="28"/>
          <w:szCs w:val="28"/>
        </w:rPr>
        <w:t xml:space="preserve">50%. </w:t>
      </w:r>
    </w:p>
    <w:p w:rsidR="00746B21" w:rsidRPr="000D54E7" w:rsidRDefault="00F06CEB" w:rsidP="000D54E7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Применительно к отдельному хозяйствующему субъекту (налогоплатель</w:t>
      </w:r>
      <w:r w:rsidR="00B5393D" w:rsidRPr="000D54E7">
        <w:rPr>
          <w:sz w:val="28"/>
          <w:szCs w:val="28"/>
        </w:rPr>
        <w:t>-</w:t>
      </w:r>
      <w:r w:rsidRPr="000D54E7">
        <w:rPr>
          <w:sz w:val="28"/>
          <w:szCs w:val="28"/>
        </w:rPr>
        <w:t xml:space="preserve">щику) </w:t>
      </w:r>
      <w:r w:rsidRPr="000D54E7">
        <w:rPr>
          <w:b/>
          <w:sz w:val="28"/>
          <w:szCs w:val="28"/>
        </w:rPr>
        <w:t>налогов</w:t>
      </w:r>
      <w:r w:rsidR="004D2AFD" w:rsidRPr="000D54E7">
        <w:rPr>
          <w:b/>
          <w:sz w:val="28"/>
          <w:szCs w:val="28"/>
        </w:rPr>
        <w:t>ая</w:t>
      </w:r>
      <w:r w:rsidRPr="000D54E7">
        <w:rPr>
          <w:b/>
          <w:sz w:val="28"/>
          <w:szCs w:val="28"/>
        </w:rPr>
        <w:t xml:space="preserve"> нагрузк</w:t>
      </w:r>
      <w:r w:rsidR="004D2AFD" w:rsidRPr="000D54E7">
        <w:rPr>
          <w:b/>
          <w:sz w:val="28"/>
          <w:szCs w:val="28"/>
        </w:rPr>
        <w:t>а</w:t>
      </w:r>
      <w:r w:rsidRPr="000D54E7">
        <w:rPr>
          <w:sz w:val="28"/>
          <w:szCs w:val="28"/>
        </w:rPr>
        <w:t xml:space="preserve"> </w:t>
      </w:r>
      <w:r w:rsidR="00E00D1E" w:rsidRPr="000D54E7">
        <w:rPr>
          <w:sz w:val="28"/>
          <w:szCs w:val="28"/>
        </w:rPr>
        <w:t>-</w:t>
      </w:r>
      <w:r w:rsidRPr="000D54E7">
        <w:rPr>
          <w:sz w:val="28"/>
          <w:szCs w:val="28"/>
        </w:rPr>
        <w:t xml:space="preserve"> </w:t>
      </w:r>
      <w:r w:rsidR="00E00D1E" w:rsidRPr="000D54E7">
        <w:rPr>
          <w:sz w:val="28"/>
          <w:szCs w:val="28"/>
        </w:rPr>
        <w:t>это комплексная характеристика, которая включает:</w:t>
      </w:r>
      <w:r w:rsidR="00582266" w:rsidRPr="000D54E7">
        <w:rPr>
          <w:sz w:val="28"/>
          <w:szCs w:val="28"/>
        </w:rPr>
        <w:t xml:space="preserve"> </w:t>
      </w:r>
      <w:r w:rsidR="00E00D1E" w:rsidRPr="000D54E7">
        <w:rPr>
          <w:sz w:val="28"/>
          <w:szCs w:val="28"/>
        </w:rPr>
        <w:t>количество налогов и других обязательных платежей;</w:t>
      </w:r>
      <w:r w:rsidR="00582266" w:rsidRPr="000D54E7">
        <w:rPr>
          <w:sz w:val="28"/>
          <w:szCs w:val="28"/>
        </w:rPr>
        <w:t xml:space="preserve"> </w:t>
      </w:r>
      <w:r w:rsidR="00E00D1E" w:rsidRPr="000D54E7">
        <w:rPr>
          <w:sz w:val="28"/>
          <w:szCs w:val="28"/>
        </w:rPr>
        <w:t>структуру налогов;</w:t>
      </w:r>
      <w:r w:rsidR="00582266" w:rsidRPr="000D54E7">
        <w:rPr>
          <w:sz w:val="28"/>
          <w:szCs w:val="28"/>
        </w:rPr>
        <w:t xml:space="preserve"> </w:t>
      </w:r>
      <w:r w:rsidR="00E00D1E" w:rsidRPr="000D54E7">
        <w:rPr>
          <w:sz w:val="28"/>
          <w:szCs w:val="28"/>
        </w:rPr>
        <w:t>механизм взимания налогов;</w:t>
      </w:r>
      <w:r w:rsidR="00582266" w:rsidRPr="000D54E7">
        <w:rPr>
          <w:sz w:val="28"/>
          <w:szCs w:val="28"/>
        </w:rPr>
        <w:t xml:space="preserve"> </w:t>
      </w:r>
      <w:r w:rsidR="00E00D1E" w:rsidRPr="000D54E7">
        <w:rPr>
          <w:sz w:val="28"/>
          <w:szCs w:val="28"/>
        </w:rPr>
        <w:t>показатель налоговой нагрузки на предприятие.</w:t>
      </w:r>
    </w:p>
    <w:p w:rsidR="00F92327" w:rsidRPr="000D54E7" w:rsidRDefault="00F92327" w:rsidP="000D54E7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 xml:space="preserve">Величина налоговой нагрузки зависит от множества факторов – от вида деятельности и формы ее осуществления, налогового режима, организационно-правовой формы предприятия и особенностей налогового и бухгалтерского учета, закрепленных в учетной политике. </w:t>
      </w:r>
    </w:p>
    <w:p w:rsidR="00746B21" w:rsidRPr="000D54E7" w:rsidRDefault="00746B21" w:rsidP="000D54E7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Расчет</w:t>
      </w:r>
      <w:r w:rsidR="000D54E7">
        <w:rPr>
          <w:sz w:val="28"/>
          <w:szCs w:val="28"/>
        </w:rPr>
        <w:t xml:space="preserve"> </w:t>
      </w:r>
      <w:r w:rsidRPr="000D54E7">
        <w:rPr>
          <w:sz w:val="28"/>
          <w:szCs w:val="28"/>
        </w:rPr>
        <w:t xml:space="preserve">налоговой нагрузки имеет важную для организации цель — это прогнозирование налогового бремени на будущий период. Деятельность организации обычно не стоит на месте - одни направления «сворачиваются», другие развиваются, реализуются новые проекты. За счет этого налоговая нагрузка может изменяться. </w:t>
      </w:r>
    </w:p>
    <w:p w:rsidR="00493964" w:rsidRPr="000D54E7" w:rsidRDefault="00746B21" w:rsidP="000D54E7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 xml:space="preserve">Размер налоговой нагрузки зависит от результатов деятельности организации, динамики налоговых баз, изменения внешних факторов, влияющих на порядок исчисления и уплаты налогов. Для больших предприятий важно прогнозировать налоговую нагрузку в будущих периодах. Важно оценить, какой объем налогов должна будет уплачивать организация, например, за счет расширения своей деятельности. </w:t>
      </w:r>
    </w:p>
    <w:p w:rsidR="00746B21" w:rsidRPr="000D54E7" w:rsidRDefault="00746B21" w:rsidP="000D54E7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 xml:space="preserve">На основании этого можно сделать вывод о том, сколько средств останется «свободными», например, для инвестирования. Дополнительно можно рассчитать долю налогов в выручке, прибыли, зарплатных налогов в фонде оплаты труда и т.д. Все это должно помочь организации в налоговом планировании отчислений в бюджет. При этом также важно предусмотреть различные налоговые риски, которые могут повлиять на увеличение налоговой нагрузки. </w:t>
      </w:r>
    </w:p>
    <w:p w:rsidR="00746B21" w:rsidRPr="000D54E7" w:rsidRDefault="00746B21" w:rsidP="000D54E7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 xml:space="preserve">Для планирования налогового бремени важно отслеживать изменения налогового законодательства с целью использования различных налоговых льгот и других предусмотренных законодательством способов уменьшения налогового бремени. Целью является в первую очередь соблюдение баланса интересов государства и организации. То есть организация вправе использовать предусмотренные законодательством способы оптимизации налоговых платежей и тем самым снизить налоговую нагрузку. </w:t>
      </w:r>
    </w:p>
    <w:p w:rsidR="005C71F1" w:rsidRPr="000D54E7" w:rsidRDefault="004D2AFD" w:rsidP="000D54E7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Для характеристики налоговой нагрузки имеет значение не только количество, но и структура уплачиваемых налогов. Наиболее «трудными» являются налоговые платежи, исчисляемые независимо от полученного дохода и лишь частично перелагаемые на конечного потребителя.</w:t>
      </w:r>
    </w:p>
    <w:p w:rsidR="000D54E7" w:rsidRDefault="005C71F1" w:rsidP="000D54E7">
      <w:pPr>
        <w:pStyle w:val="a4"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0D54E7">
        <w:rPr>
          <w:bCs/>
          <w:sz w:val="28"/>
          <w:szCs w:val="28"/>
        </w:rPr>
        <w:t>Возникновение значимых для расчета налоговой нагрузки показателей в процессе хозяйственной деятельности предприятия мы видим на схеме ниже.</w:t>
      </w:r>
    </w:p>
    <w:p w:rsidR="000D54E7" w:rsidRDefault="000D54E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5C71F1" w:rsidRPr="000D54E7" w:rsidRDefault="0092269D" w:rsidP="000D54E7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8" o:spid="_x0000_i1025" type="#_x0000_t75" alt="Описание: http://fictionbook.ru/static/bookimages/00/20/17/00201792.bin.dir/h/i_002.jpg" style="width:444pt;height:317.25pt;visibility:visible">
            <v:imagedata r:id="rId7" o:title="i_002"/>
          </v:shape>
        </w:pict>
      </w:r>
    </w:p>
    <w:p w:rsidR="00B77133" w:rsidRPr="000D54E7" w:rsidRDefault="00B77133" w:rsidP="000D54E7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1712F0" w:rsidRPr="000D54E7" w:rsidRDefault="001712F0" w:rsidP="000D54E7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В настоящее время в Российской Федерации не разработано общепринятой методики исчисления налоговой нагрузки предприятий. Как отмечают С.И.Чужмарова и А.И.Чужмаров, известны методы определения налогового потенциала, уровня налоговой нагрузки населения, эффективной налоговой ставки, доли налогов в ВВП, исчисляемые на базе основных показателей экономики страны и характеризующие налоговую нагрузку на макроуровне, но нет единого мнения в отношении методологии определения этого показателя на уровне организации.</w:t>
      </w:r>
    </w:p>
    <w:p w:rsidR="001712F0" w:rsidRPr="000D54E7" w:rsidRDefault="001712F0" w:rsidP="000D54E7">
      <w:pPr>
        <w:pStyle w:val="aa"/>
        <w:widowControl w:val="0"/>
      </w:pPr>
      <w:r w:rsidRPr="000D54E7">
        <w:t>Цель методики определения налоговой нагрузки – дать возможность сравнения тяжести налогового бремени как для предприятий, действующих в условиях одной налоговой системы, так и для предприятий, использующих разные налоговые режимы, находящихся в разных налоговых системах, в том числе в условиях разных стран.</w:t>
      </w:r>
    </w:p>
    <w:p w:rsidR="001712F0" w:rsidRPr="000D54E7" w:rsidRDefault="001712F0" w:rsidP="000D54E7">
      <w:pPr>
        <w:pStyle w:val="aa"/>
        <w:widowControl w:val="0"/>
      </w:pPr>
      <w:r w:rsidRPr="000D54E7">
        <w:t>Необходимо отметить, что для расчета налоговой нагрузки недостаточно иметь только перечень обязательных платежей, которые взимаются на территории того или иного государства. Так как процесс налогообложения осуществляется в рамках отдельных налоговых режимов, каждый из которых характеризуется своим порядком определения уровня налоговых обязательств, то можно говорить о расчете налоговой нагрузки только в рамках отдельных налоговых режимов.</w:t>
      </w:r>
    </w:p>
    <w:p w:rsidR="001712F0" w:rsidRPr="000D54E7" w:rsidRDefault="001712F0" w:rsidP="000D54E7">
      <w:pPr>
        <w:pStyle w:val="aa"/>
        <w:widowControl w:val="0"/>
      </w:pPr>
      <w:r w:rsidRPr="000D54E7">
        <w:t xml:space="preserve">Так же при оценке налоговой нагрузки необходимо учитывать, что не все налоги в конечном итоге ложатся на плечи налогоплательщика. Такие платежи как НДС и акцизы, являясь косвенными налогами, оплачиваются конечными потребителями. При этом налогоплательщик, формируя цену реализации, должен отталкиваться от сложившейся у него себестоимости с учетом заложенного уровня рентабельности. В таком случае косвенные налоги, с учетом существующей методики их расчета, становятся проблемой налогоплательщика только с точки зрения их влияния на его конкурентоспособность – с одной стороны. </w:t>
      </w:r>
    </w:p>
    <w:p w:rsidR="001712F0" w:rsidRPr="000D54E7" w:rsidRDefault="001712F0" w:rsidP="000D54E7">
      <w:pPr>
        <w:pStyle w:val="aa"/>
        <w:widowControl w:val="0"/>
      </w:pPr>
      <w:r w:rsidRPr="000D54E7">
        <w:t>С другой – при существующей системе уплаты, например НДС, когда одним из элементов налогооблагаемой базы являются суммы полученной предоплаты, косвенные налоги становятся инструментом отвлечения финансовых ресурсов предприятий, что приводит к возникновению дефицита оборотных средств, сказывается на их платежеспособности и рождает необходимость поиска дополнительных источников финансирования.</w:t>
      </w:r>
    </w:p>
    <w:p w:rsidR="001712F0" w:rsidRPr="000D54E7" w:rsidRDefault="001712F0" w:rsidP="000D54E7">
      <w:pPr>
        <w:pStyle w:val="aa"/>
        <w:widowControl w:val="0"/>
      </w:pPr>
      <w:r w:rsidRPr="000D54E7">
        <w:t>Такие налоги как ЕСН, ресурсные платежи в пределах лимитов, налоги, связанные с владением или использованием имущества, включаются в себестоимость товаров, работ, услуг, учитываются в процессе формирования цены и в итоге также возмещаются потребителем. Что, как и в случае с косвенными налогами, больше оказывает влияние на конкурентоспособность налогоплательщика, и, при отсутствии реализации, сокращает количество денежных средств, которые можно было бы использовать в целях повышения его ликвидности.</w:t>
      </w:r>
    </w:p>
    <w:p w:rsidR="00F06CEB" w:rsidRPr="000D54E7" w:rsidRDefault="005C71F1" w:rsidP="000D54E7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Методик, определяющих налоговую нагрузку</w:t>
      </w:r>
      <w:r w:rsidR="001712F0" w:rsidRPr="000D54E7">
        <w:rPr>
          <w:sz w:val="28"/>
          <w:szCs w:val="28"/>
        </w:rPr>
        <w:t xml:space="preserve"> на организацию</w:t>
      </w:r>
      <w:r w:rsidRPr="000D54E7">
        <w:rPr>
          <w:sz w:val="28"/>
          <w:szCs w:val="28"/>
        </w:rPr>
        <w:t>, много</w:t>
      </w:r>
      <w:r w:rsidR="001712F0" w:rsidRPr="000D54E7">
        <w:rPr>
          <w:sz w:val="28"/>
          <w:szCs w:val="28"/>
        </w:rPr>
        <w:t>:</w:t>
      </w:r>
      <w:r w:rsidRPr="000D54E7">
        <w:rPr>
          <w:sz w:val="28"/>
          <w:szCs w:val="28"/>
        </w:rPr>
        <w:t xml:space="preserve"> </w:t>
      </w:r>
      <w:r w:rsidR="001712F0" w:rsidRPr="000D54E7">
        <w:rPr>
          <w:sz w:val="28"/>
          <w:szCs w:val="28"/>
        </w:rPr>
        <w:t>их о</w:t>
      </w:r>
      <w:r w:rsidR="00F06CEB" w:rsidRPr="000D54E7">
        <w:rPr>
          <w:sz w:val="28"/>
          <w:szCs w:val="28"/>
        </w:rPr>
        <w:t>тличие состоит в том, что они используют разные:</w:t>
      </w:r>
    </w:p>
    <w:p w:rsidR="00F06CEB" w:rsidRPr="000D54E7" w:rsidRDefault="00F06CEB" w:rsidP="000D54E7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1) исходные величины, с которыми соотносится сумма налогов (имущественное состояние предприятия, результаты его хозяйственной, финансовой и инвестиционной деятельности);</w:t>
      </w:r>
    </w:p>
    <w:p w:rsidR="00F06CEB" w:rsidRPr="000D54E7" w:rsidRDefault="00F06CEB" w:rsidP="000D54E7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2) наборы принимаемых в расчет налогов;</w:t>
      </w:r>
    </w:p>
    <w:p w:rsidR="005C71F1" w:rsidRPr="000D54E7" w:rsidRDefault="00F06CEB" w:rsidP="000D54E7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 xml:space="preserve">3) счетные методики. </w:t>
      </w:r>
    </w:p>
    <w:p w:rsidR="005C71F1" w:rsidRPr="000D54E7" w:rsidRDefault="005C71F1" w:rsidP="000D54E7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Методика расчета налоговой нагрузки предусматривает определение общей величины налоговых обязательств (</w:t>
      </w:r>
      <w:r w:rsidRPr="000D54E7">
        <w:rPr>
          <w:b/>
          <w:bCs/>
          <w:sz w:val="28"/>
          <w:szCs w:val="28"/>
        </w:rPr>
        <w:t>НО</w:t>
      </w:r>
      <w:r w:rsidRPr="000D54E7">
        <w:rPr>
          <w:b/>
          <w:bCs/>
          <w:sz w:val="28"/>
          <w:szCs w:val="28"/>
          <w:vertAlign w:val="subscript"/>
        </w:rPr>
        <w:t>начисл</w:t>
      </w:r>
      <w:r w:rsidRPr="000D54E7">
        <w:rPr>
          <w:sz w:val="28"/>
          <w:szCs w:val="28"/>
        </w:rPr>
        <w:t>), возникших в процессе ведения деятельности за календарный год, и представляет собой совокупность сумм, начисленных за год каждого из обязательных платежей в составе налогового поля, которые должно уплачивать предприятие в бюджетную систему.</w:t>
      </w:r>
    </w:p>
    <w:p w:rsidR="005C71F1" w:rsidRPr="000D54E7" w:rsidRDefault="005C71F1" w:rsidP="000D54E7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Сумма обязательств по каждому из платежей, возникших за период, отражается в бухгалтерском учете предприятия на счетах 68 «Расчеты по налогам и сборам» и 69 «Расчеты по социальному страхованию и обеспечению» (</w:t>
      </w:r>
      <w:r w:rsidRPr="000D54E7">
        <w:rPr>
          <w:b/>
          <w:bCs/>
          <w:sz w:val="28"/>
          <w:szCs w:val="28"/>
        </w:rPr>
        <w:t>НО</w:t>
      </w:r>
      <w:r w:rsidRPr="000D54E7">
        <w:rPr>
          <w:b/>
          <w:bCs/>
          <w:sz w:val="28"/>
          <w:szCs w:val="28"/>
          <w:vertAlign w:val="subscript"/>
        </w:rPr>
        <w:t>1</w:t>
      </w:r>
      <w:r w:rsidRPr="000D54E7">
        <w:rPr>
          <w:b/>
          <w:bCs/>
          <w:sz w:val="28"/>
          <w:szCs w:val="28"/>
        </w:rPr>
        <w:t>, НО</w:t>
      </w:r>
      <w:r w:rsidRPr="000D54E7">
        <w:rPr>
          <w:b/>
          <w:bCs/>
          <w:sz w:val="28"/>
          <w:szCs w:val="28"/>
          <w:vertAlign w:val="subscript"/>
        </w:rPr>
        <w:t>2</w:t>
      </w:r>
      <w:r w:rsidRPr="000D54E7">
        <w:rPr>
          <w:b/>
          <w:bCs/>
          <w:sz w:val="28"/>
          <w:szCs w:val="28"/>
        </w:rPr>
        <w:t>, …НО</w:t>
      </w:r>
      <w:r w:rsidRPr="000D54E7">
        <w:rPr>
          <w:b/>
          <w:bCs/>
          <w:sz w:val="28"/>
          <w:szCs w:val="28"/>
          <w:vertAlign w:val="subscript"/>
        </w:rPr>
        <w:t>n</w:t>
      </w:r>
      <w:r w:rsidRPr="000D54E7">
        <w:rPr>
          <w:sz w:val="28"/>
          <w:szCs w:val="28"/>
        </w:rPr>
        <w:t>). Кредитовые обороты по данным счетам возникают в результате операций «начисления», то есть периодического отражения в бухгалтерском учете исчисленных сумм обязательных платежей в составе налогового поля предприятия.</w:t>
      </w:r>
    </w:p>
    <w:p w:rsidR="00746B21" w:rsidRPr="000D54E7" w:rsidRDefault="001712F0" w:rsidP="000D54E7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Н</w:t>
      </w:r>
      <w:r w:rsidR="00086AEC" w:rsidRPr="000D54E7">
        <w:rPr>
          <w:sz w:val="28"/>
          <w:szCs w:val="28"/>
        </w:rPr>
        <w:t>аиболее известны</w:t>
      </w:r>
      <w:r w:rsidR="005C71F1" w:rsidRPr="000D54E7">
        <w:rPr>
          <w:sz w:val="28"/>
          <w:szCs w:val="28"/>
        </w:rPr>
        <w:t>е</w:t>
      </w:r>
      <w:r w:rsidR="00086AEC" w:rsidRPr="000D54E7">
        <w:rPr>
          <w:sz w:val="28"/>
          <w:szCs w:val="28"/>
        </w:rPr>
        <w:t xml:space="preserve"> </w:t>
      </w:r>
      <w:r w:rsidR="005C71F1" w:rsidRPr="000D54E7">
        <w:rPr>
          <w:sz w:val="28"/>
          <w:szCs w:val="28"/>
        </w:rPr>
        <w:t xml:space="preserve">в РФ </w:t>
      </w:r>
      <w:r w:rsidR="00086AEC" w:rsidRPr="000D54E7">
        <w:rPr>
          <w:sz w:val="28"/>
          <w:szCs w:val="28"/>
        </w:rPr>
        <w:t>методики: Минфина России; Т.К.</w:t>
      </w:r>
      <w:r w:rsidR="000D54E7">
        <w:rPr>
          <w:sz w:val="28"/>
          <w:szCs w:val="28"/>
        </w:rPr>
        <w:t xml:space="preserve"> </w:t>
      </w:r>
      <w:r w:rsidR="00086AEC" w:rsidRPr="000D54E7">
        <w:rPr>
          <w:sz w:val="28"/>
          <w:szCs w:val="28"/>
        </w:rPr>
        <w:t>Островенко; Е.А.</w:t>
      </w:r>
      <w:r w:rsidR="000D54E7">
        <w:rPr>
          <w:sz w:val="28"/>
          <w:szCs w:val="28"/>
        </w:rPr>
        <w:t xml:space="preserve"> </w:t>
      </w:r>
      <w:r w:rsidR="00086AEC" w:rsidRPr="000D54E7">
        <w:rPr>
          <w:sz w:val="28"/>
          <w:szCs w:val="28"/>
        </w:rPr>
        <w:t>Кировой; А.</w:t>
      </w:r>
      <w:r w:rsidR="000D54E7">
        <w:rPr>
          <w:sz w:val="28"/>
          <w:szCs w:val="28"/>
        </w:rPr>
        <w:t xml:space="preserve"> </w:t>
      </w:r>
      <w:r w:rsidR="00086AEC" w:rsidRPr="000D54E7">
        <w:rPr>
          <w:sz w:val="28"/>
          <w:szCs w:val="28"/>
        </w:rPr>
        <w:t>Кадушина и Н.</w:t>
      </w:r>
      <w:r w:rsidR="000D54E7">
        <w:rPr>
          <w:sz w:val="28"/>
          <w:szCs w:val="28"/>
        </w:rPr>
        <w:t xml:space="preserve"> </w:t>
      </w:r>
      <w:r w:rsidR="00086AEC" w:rsidRPr="000D54E7">
        <w:rPr>
          <w:sz w:val="28"/>
          <w:szCs w:val="28"/>
        </w:rPr>
        <w:t>Михайловой; М.И.</w:t>
      </w:r>
      <w:r w:rsidR="000D54E7">
        <w:rPr>
          <w:sz w:val="28"/>
          <w:szCs w:val="28"/>
        </w:rPr>
        <w:t xml:space="preserve"> </w:t>
      </w:r>
      <w:r w:rsidR="00086AEC" w:rsidRPr="000D54E7">
        <w:rPr>
          <w:sz w:val="28"/>
          <w:szCs w:val="28"/>
        </w:rPr>
        <w:t>Литвинова; М.Н.</w:t>
      </w:r>
      <w:r w:rsidR="000D54E7">
        <w:rPr>
          <w:sz w:val="28"/>
          <w:szCs w:val="28"/>
        </w:rPr>
        <w:t xml:space="preserve"> </w:t>
      </w:r>
      <w:r w:rsidR="00086AEC" w:rsidRPr="000D54E7">
        <w:rPr>
          <w:sz w:val="28"/>
          <w:szCs w:val="28"/>
        </w:rPr>
        <w:t>Крейниной</w:t>
      </w:r>
      <w:r w:rsidR="00746B21" w:rsidRPr="000D54E7">
        <w:rPr>
          <w:sz w:val="28"/>
          <w:szCs w:val="28"/>
        </w:rPr>
        <w:t xml:space="preserve">, </w:t>
      </w:r>
      <w:r w:rsidR="00B5393D" w:rsidRPr="000D54E7">
        <w:rPr>
          <w:sz w:val="28"/>
          <w:szCs w:val="28"/>
        </w:rPr>
        <w:t>и какие выводы можно сделать на основе этого показателя.</w:t>
      </w:r>
      <w:r w:rsidR="000D54E7">
        <w:rPr>
          <w:sz w:val="28"/>
          <w:szCs w:val="28"/>
        </w:rPr>
        <w:t xml:space="preserve"> </w:t>
      </w:r>
    </w:p>
    <w:p w:rsidR="001712F0" w:rsidRPr="000D54E7" w:rsidRDefault="001712F0" w:rsidP="000D54E7">
      <w:pPr>
        <w:pStyle w:val="aa"/>
        <w:widowControl w:val="0"/>
        <w:rPr>
          <w:b/>
        </w:rPr>
      </w:pPr>
      <w:r w:rsidRPr="000D54E7">
        <w:rPr>
          <w:b/>
        </w:rPr>
        <w:t>Рассмотрим некоторые из них.</w:t>
      </w:r>
    </w:p>
    <w:p w:rsidR="00746B21" w:rsidRPr="000D54E7" w:rsidRDefault="00746B21" w:rsidP="000D54E7">
      <w:pPr>
        <w:pStyle w:val="aa"/>
        <w:widowControl w:val="0"/>
      </w:pPr>
      <w:r w:rsidRPr="000D54E7">
        <w:t xml:space="preserve">Для определения налоговой нагрузки в организации разработана </w:t>
      </w:r>
      <w:r w:rsidRPr="000D54E7">
        <w:rPr>
          <w:b/>
        </w:rPr>
        <w:t>методика Департаментом налоговой политики Минфина России</w:t>
      </w:r>
      <w:r w:rsidRPr="000D54E7">
        <w:t>, согласно которой тяжесть налогового бремени принято оценивать отношением суммы всех налогов организации (Нп) к совокупной выручке хозяйствующего субъекта, включая выручку от прочей реализации (В):</w:t>
      </w:r>
    </w:p>
    <w:p w:rsidR="00B77133" w:rsidRPr="000D54E7" w:rsidRDefault="00B77133" w:rsidP="000D54E7">
      <w:pPr>
        <w:pStyle w:val="aa"/>
        <w:widowControl w:val="0"/>
      </w:pPr>
    </w:p>
    <w:p w:rsidR="000D54E7" w:rsidRDefault="000D54E7">
      <w:pPr>
        <w:rPr>
          <w:sz w:val="28"/>
          <w:szCs w:val="28"/>
        </w:rPr>
      </w:pPr>
      <w:r>
        <w:br w:type="page"/>
      </w:r>
    </w:p>
    <w:p w:rsidR="000D54E7" w:rsidRDefault="0092269D" w:rsidP="000D54E7">
      <w:pPr>
        <w:pStyle w:val="aa"/>
        <w:widowControl w:val="0"/>
      </w:pPr>
      <w:r>
        <w:pict>
          <v:shape id="_x0000_i1026" type="#_x0000_t75" style="width:100.5pt;height:32.25pt">
            <v:imagedata r:id="rId8" o:title=""/>
          </v:shape>
        </w:pict>
      </w:r>
    </w:p>
    <w:p w:rsidR="00746B21" w:rsidRPr="000D54E7" w:rsidRDefault="00746B21" w:rsidP="000D54E7">
      <w:pPr>
        <w:pStyle w:val="aa"/>
        <w:widowControl w:val="0"/>
      </w:pPr>
    </w:p>
    <w:p w:rsidR="00746B21" w:rsidRPr="000D54E7" w:rsidRDefault="00746B21" w:rsidP="000D54E7">
      <w:pPr>
        <w:pStyle w:val="aa"/>
        <w:widowControl w:val="0"/>
      </w:pPr>
      <w:r w:rsidRPr="000D54E7">
        <w:t>Показатель налогового бремени, рассчитанный в соответствии с этой формулой, позволяет определить долю налогов в выручке от реализации, однако не характеризует влияние налогов на финансовое состояние экономического субъекта, поскольку не учитывает отношение каждого налога к выручке от реализации.</w:t>
      </w:r>
    </w:p>
    <w:p w:rsidR="00746B21" w:rsidRPr="000D54E7" w:rsidRDefault="00746B21" w:rsidP="000D54E7">
      <w:pPr>
        <w:pStyle w:val="aa"/>
        <w:widowControl w:val="0"/>
      </w:pPr>
      <w:r w:rsidRPr="000D54E7">
        <w:rPr>
          <w:b/>
        </w:rPr>
        <w:t>Методика предложенная М.Н.Крейниной</w:t>
      </w:r>
      <w:r w:rsidRPr="000D54E7">
        <w:t>, исходит из сопоставления налога и источника его уплаты. Таким образом, каждая группа налогов в зависимости от источника, за счет которого они уплачиваются, имеет свои критерии для оценки тяжести налогового бремени.</w:t>
      </w:r>
    </w:p>
    <w:p w:rsidR="00746B21" w:rsidRPr="000D54E7" w:rsidRDefault="00746B21" w:rsidP="000D54E7">
      <w:pPr>
        <w:pStyle w:val="aa"/>
        <w:widowControl w:val="0"/>
      </w:pPr>
      <w:r w:rsidRPr="000D54E7">
        <w:t>Тяжесть налогового бремени (Нн) можно рассчитать по формуле:</w:t>
      </w:r>
    </w:p>
    <w:p w:rsidR="00746B21" w:rsidRPr="000D54E7" w:rsidRDefault="00746B21" w:rsidP="000D54E7">
      <w:pPr>
        <w:pStyle w:val="aa"/>
        <w:widowControl w:val="0"/>
        <w:rPr>
          <w:b/>
        </w:rPr>
      </w:pPr>
    </w:p>
    <w:p w:rsidR="00746B21" w:rsidRPr="000D54E7" w:rsidRDefault="0092269D" w:rsidP="000D54E7">
      <w:pPr>
        <w:pStyle w:val="aa"/>
        <w:widowControl w:val="0"/>
        <w:rPr>
          <w:b/>
        </w:rPr>
      </w:pPr>
      <w:r>
        <w:rPr>
          <w:b/>
        </w:rPr>
        <w:pict>
          <v:shape id="_x0000_i1027" type="#_x0000_t75" style="width:360.75pt;height:32.25pt">
            <v:imagedata r:id="rId9" o:title=""/>
          </v:shape>
        </w:pict>
      </w:r>
      <w:r w:rsidR="00746B21" w:rsidRPr="000D54E7">
        <w:rPr>
          <w:b/>
        </w:rPr>
        <w:t xml:space="preserve">, </w:t>
      </w:r>
    </w:p>
    <w:p w:rsidR="00746B21" w:rsidRPr="000D54E7" w:rsidRDefault="00746B21" w:rsidP="000D54E7">
      <w:pPr>
        <w:pStyle w:val="aa"/>
        <w:widowControl w:val="0"/>
        <w:rPr>
          <w:b/>
        </w:rPr>
      </w:pPr>
    </w:p>
    <w:p w:rsidR="00746B21" w:rsidRPr="000D54E7" w:rsidRDefault="00746B21" w:rsidP="000D54E7">
      <w:pPr>
        <w:pStyle w:val="aa"/>
        <w:widowControl w:val="0"/>
      </w:pPr>
      <w:r w:rsidRPr="000D54E7">
        <w:t>где В – общая выручка организации;</w:t>
      </w:r>
    </w:p>
    <w:p w:rsidR="00746B21" w:rsidRPr="000D54E7" w:rsidRDefault="00746B21" w:rsidP="000D54E7">
      <w:pPr>
        <w:pStyle w:val="aa"/>
        <w:widowControl w:val="0"/>
      </w:pPr>
      <w:r w:rsidRPr="000D54E7">
        <w:t>И – издержки, принимаемые для целей налогообложения;</w:t>
      </w:r>
    </w:p>
    <w:p w:rsidR="00746B21" w:rsidRPr="000D54E7" w:rsidRDefault="00746B21" w:rsidP="000D54E7">
      <w:pPr>
        <w:pStyle w:val="aa"/>
        <w:widowControl w:val="0"/>
      </w:pPr>
      <w:r w:rsidRPr="000D54E7">
        <w:t>П – бухгалтерская прибыль до налогообложения;</w:t>
      </w:r>
    </w:p>
    <w:p w:rsidR="00746B21" w:rsidRPr="000D54E7" w:rsidRDefault="00746B21" w:rsidP="000D54E7">
      <w:pPr>
        <w:pStyle w:val="aa"/>
        <w:widowControl w:val="0"/>
      </w:pPr>
      <w:r w:rsidRPr="000D54E7">
        <w:t>Пч – прибыль, остающаяся в распоряжении организаций за вычетом обязательных платежей, уплачиваемых за счет нее;</w:t>
      </w:r>
    </w:p>
    <w:p w:rsidR="00746B21" w:rsidRPr="000D54E7" w:rsidRDefault="00746B21" w:rsidP="000D54E7">
      <w:pPr>
        <w:pStyle w:val="aa"/>
        <w:widowControl w:val="0"/>
      </w:pPr>
      <w:r w:rsidRPr="000D54E7">
        <w:t>dПч –доля чистой прибыли после уплаты налогов в бухгалтерской прибыли до налогообложения;</w:t>
      </w:r>
    </w:p>
    <w:p w:rsidR="00746B21" w:rsidRPr="000D54E7" w:rsidRDefault="00746B21" w:rsidP="000D54E7">
      <w:pPr>
        <w:pStyle w:val="aa"/>
        <w:widowControl w:val="0"/>
      </w:pPr>
      <w:r w:rsidRPr="000D54E7">
        <w:t>(1-dПч) – доля налоговых платежей в общей прибыли организации.</w:t>
      </w:r>
    </w:p>
    <w:p w:rsidR="00746B21" w:rsidRPr="000D54E7" w:rsidRDefault="00746B21" w:rsidP="000D54E7">
      <w:pPr>
        <w:pStyle w:val="aa"/>
        <w:widowControl w:val="0"/>
      </w:pPr>
      <w:r w:rsidRPr="000D54E7">
        <w:t>Особенность рассматриваемого метода состоит в том, что он не учитывает косвенные налоги, поскольку они не зависят от величины прибыли организации. Для оценки налогового бремени по НДС и акцизам их предлагается соотносить либо с кредиторской задолженностью, либо с валютой баланса, а сумму налогов с источниками уплаты.</w:t>
      </w:r>
    </w:p>
    <w:p w:rsidR="00746B21" w:rsidRPr="000D54E7" w:rsidRDefault="00746B21" w:rsidP="000D54E7">
      <w:pPr>
        <w:pStyle w:val="aa"/>
        <w:widowControl w:val="0"/>
      </w:pPr>
      <w:r w:rsidRPr="000D54E7">
        <w:t xml:space="preserve">Оригинальный подход к расчету налоговой нагрузки содержится в </w:t>
      </w:r>
      <w:r w:rsidRPr="000D54E7">
        <w:rPr>
          <w:b/>
        </w:rPr>
        <w:t>работах Е.А.Кировой</w:t>
      </w:r>
      <w:r w:rsidRPr="000D54E7">
        <w:t xml:space="preserve">. По мнению автора, следует различать абсолютную и относительную нагрузки. </w:t>
      </w:r>
    </w:p>
    <w:p w:rsidR="001712F0" w:rsidRPr="000D54E7" w:rsidRDefault="00746B21" w:rsidP="000D54E7">
      <w:pPr>
        <w:pStyle w:val="aa"/>
        <w:widowControl w:val="0"/>
      </w:pPr>
      <w:r w:rsidRPr="000D54E7">
        <w:rPr>
          <w:b/>
        </w:rPr>
        <w:t>Абсолютная налоговая нагрузка</w:t>
      </w:r>
      <w:r w:rsidRPr="000D54E7">
        <w:t xml:space="preserve"> – это налоги и страховые взносы, подлежащие перечислению в бюджет и во внебюджетные фонды. В этот показатель включаются фактически внесенные в бюджет налоговые платежи, перечисленные ЕСН, страховая часть пенсионного фонда, а так же недоимка по данным платежам.</w:t>
      </w:r>
      <w:r w:rsidR="00B77133" w:rsidRPr="000D54E7">
        <w:t xml:space="preserve"> </w:t>
      </w:r>
      <w:r w:rsidRPr="000D54E7">
        <w:t>Косвенные налоги повышают налоговую нагрузку организаций. Реальным носителем их является конечный потребитель производимой продукции.</w:t>
      </w:r>
      <w:r w:rsidR="00B77133" w:rsidRPr="000D54E7">
        <w:t xml:space="preserve"> </w:t>
      </w:r>
      <w:r w:rsidRPr="000D54E7">
        <w:t xml:space="preserve">Абсолютная налоговая нагрузка не отражает напряженности налоговых обязательств, поэтому автор предлагает использовать показатель относительной налоговой нагрузки </w:t>
      </w:r>
      <w:r w:rsidR="001712F0" w:rsidRPr="000D54E7">
        <w:t>(</w:t>
      </w:r>
      <w:r w:rsidRPr="000D54E7">
        <w:t>Нб</w:t>
      </w:r>
      <w:r w:rsidR="001712F0" w:rsidRPr="000D54E7">
        <w:t>)</w:t>
      </w:r>
      <w:r w:rsidRPr="000D54E7">
        <w:t xml:space="preserve">. </w:t>
      </w:r>
    </w:p>
    <w:p w:rsidR="00746B21" w:rsidRPr="000D54E7" w:rsidRDefault="00746B21" w:rsidP="000D54E7">
      <w:pPr>
        <w:pStyle w:val="aa"/>
        <w:widowControl w:val="0"/>
      </w:pPr>
      <w:r w:rsidRPr="000D54E7">
        <w:t>Под этим понимается отношение абсолютной налоговой нагрузки к вновь созданной стоимости, т.е. отношение налогов и страховых взносов (Н), включая недоимку (Нед), к вновь созданной стоимости:</w:t>
      </w:r>
    </w:p>
    <w:p w:rsidR="00B77133" w:rsidRPr="000D54E7" w:rsidRDefault="00B77133" w:rsidP="000D54E7">
      <w:pPr>
        <w:pStyle w:val="aa"/>
        <w:widowControl w:val="0"/>
        <w:rPr>
          <w:b/>
        </w:rPr>
      </w:pPr>
    </w:p>
    <w:p w:rsidR="00746B21" w:rsidRPr="000D54E7" w:rsidRDefault="0092269D" w:rsidP="000D54E7">
      <w:pPr>
        <w:pStyle w:val="aa"/>
        <w:widowControl w:val="0"/>
        <w:rPr>
          <w:b/>
        </w:rPr>
      </w:pPr>
      <w:r>
        <w:rPr>
          <w:b/>
        </w:rPr>
        <w:pict>
          <v:shape id="_x0000_i1028" type="#_x0000_t75" style="width:99.75pt;height:33.75pt">
            <v:imagedata r:id="rId10" o:title=""/>
          </v:shape>
        </w:pict>
      </w:r>
    </w:p>
    <w:p w:rsidR="00746B21" w:rsidRPr="000D54E7" w:rsidRDefault="00746B21" w:rsidP="000D54E7">
      <w:pPr>
        <w:pStyle w:val="aa"/>
        <w:widowControl w:val="0"/>
        <w:rPr>
          <w:b/>
        </w:rPr>
      </w:pPr>
    </w:p>
    <w:p w:rsidR="001712F0" w:rsidRPr="000D54E7" w:rsidRDefault="00746B21" w:rsidP="000D54E7">
      <w:pPr>
        <w:pStyle w:val="aa"/>
        <w:widowControl w:val="0"/>
      </w:pPr>
      <w:r w:rsidRPr="000D54E7">
        <w:t xml:space="preserve">Источником уплаты налоговых платежей признается добавленная стоимость (ДС). Поэтому при исчислении налоговой нагрузки к добавленной стоимости не учитывается объективное различие доли амортизации в ее объеме. </w:t>
      </w:r>
    </w:p>
    <w:p w:rsidR="00746B21" w:rsidRPr="000D54E7" w:rsidRDefault="00746B21" w:rsidP="000D54E7">
      <w:pPr>
        <w:pStyle w:val="aa"/>
        <w:widowControl w:val="0"/>
      </w:pPr>
      <w:r w:rsidRPr="000D54E7">
        <w:t>С целью исключения влияния амортизационных сумм на величину налоговой нагрузки предлагается фискальные изъятия соизмерять с вновь созданной стоимостью. Вновь созданная стоимость определяется расчетным путем – вычетом из добавленной стоимости амортизации.</w:t>
      </w:r>
    </w:p>
    <w:p w:rsidR="00746B21" w:rsidRPr="000D54E7" w:rsidRDefault="00746B21" w:rsidP="000D54E7">
      <w:pPr>
        <w:pStyle w:val="aa"/>
        <w:widowControl w:val="0"/>
      </w:pPr>
      <w:r w:rsidRPr="000D54E7">
        <w:t>На уровне отдельной организации вновь созданную стоимость (ДС) предлагается исчислять следующим образом:</w:t>
      </w:r>
    </w:p>
    <w:p w:rsidR="000D54E7" w:rsidRDefault="000D54E7">
      <w:pPr>
        <w:rPr>
          <w:b/>
          <w:sz w:val="28"/>
          <w:szCs w:val="28"/>
        </w:rPr>
      </w:pPr>
      <w:r>
        <w:rPr>
          <w:b/>
        </w:rPr>
        <w:br w:type="page"/>
      </w:r>
    </w:p>
    <w:p w:rsidR="00746B21" w:rsidRPr="000D54E7" w:rsidRDefault="00746B21" w:rsidP="000D54E7">
      <w:pPr>
        <w:pStyle w:val="aa"/>
        <w:widowControl w:val="0"/>
        <w:rPr>
          <w:b/>
        </w:rPr>
      </w:pPr>
      <w:r w:rsidRPr="000D54E7">
        <w:rPr>
          <w:b/>
        </w:rPr>
        <w:t xml:space="preserve">ДС=В-МЗ-А+ВД-ВР или ДС=ОТ+ОС+П+НП, </w:t>
      </w:r>
    </w:p>
    <w:p w:rsidR="00746B21" w:rsidRPr="000D54E7" w:rsidRDefault="00746B21" w:rsidP="000D54E7">
      <w:pPr>
        <w:pStyle w:val="aa"/>
        <w:widowControl w:val="0"/>
        <w:rPr>
          <w:b/>
        </w:rPr>
      </w:pPr>
    </w:p>
    <w:p w:rsidR="00746B21" w:rsidRPr="000D54E7" w:rsidRDefault="00746B21" w:rsidP="000D54E7">
      <w:pPr>
        <w:pStyle w:val="aa"/>
        <w:widowControl w:val="0"/>
      </w:pPr>
      <w:r w:rsidRPr="000D54E7">
        <w:t>где В – выручка от реализации товаров, продукция, работ, услуг;</w:t>
      </w:r>
    </w:p>
    <w:p w:rsidR="00746B21" w:rsidRPr="000D54E7" w:rsidRDefault="00746B21" w:rsidP="000D54E7">
      <w:pPr>
        <w:pStyle w:val="aa"/>
        <w:widowControl w:val="0"/>
      </w:pPr>
      <w:r w:rsidRPr="000D54E7">
        <w:t>МЗ – материальные затраты;</w:t>
      </w:r>
    </w:p>
    <w:p w:rsidR="00746B21" w:rsidRPr="000D54E7" w:rsidRDefault="00746B21" w:rsidP="000D54E7">
      <w:pPr>
        <w:pStyle w:val="aa"/>
        <w:widowControl w:val="0"/>
      </w:pPr>
      <w:r w:rsidRPr="000D54E7">
        <w:t>А – амортизация;</w:t>
      </w:r>
    </w:p>
    <w:p w:rsidR="00746B21" w:rsidRPr="000D54E7" w:rsidRDefault="00746B21" w:rsidP="000D54E7">
      <w:pPr>
        <w:pStyle w:val="aa"/>
        <w:widowControl w:val="0"/>
      </w:pPr>
      <w:r w:rsidRPr="000D54E7">
        <w:t>ВД – внереализационные доходы;</w:t>
      </w:r>
    </w:p>
    <w:p w:rsidR="00746B21" w:rsidRPr="000D54E7" w:rsidRDefault="00746B21" w:rsidP="000D54E7">
      <w:pPr>
        <w:pStyle w:val="aa"/>
        <w:widowControl w:val="0"/>
      </w:pPr>
      <w:r w:rsidRPr="000D54E7">
        <w:t>ВР – внереализационные расходы (без учета налоговых платежей);</w:t>
      </w:r>
    </w:p>
    <w:p w:rsidR="00746B21" w:rsidRPr="000D54E7" w:rsidRDefault="00746B21" w:rsidP="000D54E7">
      <w:pPr>
        <w:pStyle w:val="aa"/>
        <w:widowControl w:val="0"/>
      </w:pPr>
      <w:r w:rsidRPr="000D54E7">
        <w:t>ОТ – оплата труда;</w:t>
      </w:r>
    </w:p>
    <w:p w:rsidR="00746B21" w:rsidRPr="000D54E7" w:rsidRDefault="00746B21" w:rsidP="000D54E7">
      <w:pPr>
        <w:pStyle w:val="aa"/>
        <w:widowControl w:val="0"/>
      </w:pPr>
      <w:r w:rsidRPr="000D54E7">
        <w:t>ОС – отчисления в единый в единый социальный налог;</w:t>
      </w:r>
    </w:p>
    <w:p w:rsidR="00746B21" w:rsidRPr="000D54E7" w:rsidRDefault="00746B21" w:rsidP="000D54E7">
      <w:pPr>
        <w:pStyle w:val="aa"/>
        <w:widowControl w:val="0"/>
      </w:pPr>
      <w:r w:rsidRPr="000D54E7">
        <w:t>П – прибыль организаций;</w:t>
      </w:r>
    </w:p>
    <w:p w:rsidR="00746B21" w:rsidRPr="000D54E7" w:rsidRDefault="00746B21" w:rsidP="000D54E7">
      <w:pPr>
        <w:pStyle w:val="aa"/>
        <w:widowControl w:val="0"/>
      </w:pPr>
      <w:r w:rsidRPr="000D54E7">
        <w:t>НП – налоговые платежи.</w:t>
      </w:r>
    </w:p>
    <w:p w:rsidR="00746B21" w:rsidRPr="000D54E7" w:rsidRDefault="00746B21" w:rsidP="000D54E7">
      <w:pPr>
        <w:pStyle w:val="aa"/>
        <w:widowControl w:val="0"/>
      </w:pPr>
      <w:r w:rsidRPr="000D54E7">
        <w:rPr>
          <w:b/>
        </w:rPr>
        <w:t>Относительную налоговую нагрузку</w:t>
      </w:r>
      <w:r w:rsidRPr="000D54E7">
        <w:t xml:space="preserve"> </w:t>
      </w:r>
      <w:r w:rsidRPr="000D54E7">
        <w:rPr>
          <w:b/>
        </w:rPr>
        <w:t>Е.А.Кирова</w:t>
      </w:r>
      <w:r w:rsidRPr="000D54E7">
        <w:t xml:space="preserve"> предлагает определять по формуле:</w:t>
      </w:r>
    </w:p>
    <w:p w:rsidR="001712F0" w:rsidRPr="000D54E7" w:rsidRDefault="001712F0" w:rsidP="000D54E7">
      <w:pPr>
        <w:pStyle w:val="aa"/>
        <w:widowControl w:val="0"/>
      </w:pPr>
    </w:p>
    <w:p w:rsidR="00746B21" w:rsidRPr="000D54E7" w:rsidRDefault="0092269D" w:rsidP="000D54E7">
      <w:pPr>
        <w:pStyle w:val="aa"/>
        <w:widowControl w:val="0"/>
      </w:pPr>
      <w:r>
        <w:pict>
          <v:shape id="_x0000_i1029" type="#_x0000_t75" style="width:298.5pt;height:33pt">
            <v:imagedata r:id="rId11" o:title=""/>
          </v:shape>
        </w:pict>
      </w:r>
      <w:r w:rsidR="00746B21" w:rsidRPr="000D54E7">
        <w:t xml:space="preserve"> </w:t>
      </w:r>
    </w:p>
    <w:p w:rsidR="00746B21" w:rsidRPr="000D54E7" w:rsidRDefault="00746B21" w:rsidP="000D54E7">
      <w:pPr>
        <w:pStyle w:val="aa"/>
        <w:widowControl w:val="0"/>
      </w:pPr>
    </w:p>
    <w:p w:rsidR="00746B21" w:rsidRPr="000D54E7" w:rsidRDefault="00746B21" w:rsidP="000D54E7">
      <w:pPr>
        <w:pStyle w:val="aa"/>
        <w:widowControl w:val="0"/>
      </w:pPr>
      <w:r w:rsidRPr="000D54E7">
        <w:t>Достоинства методики заключается в том, что она позволяет сравнивать налоговую нагрузку по конкретным организациям, а также индивидуальным предпринимателям независимо от их отраслевой принадлежности. Налоговые платежи соотносятся с вновь созданной стоимостью, налоговое бремя оценивается относительно источника уплаты налогов; на формирование величины вновь созданной стоимости не влияют уплачиваемые налоги.</w:t>
      </w:r>
    </w:p>
    <w:p w:rsidR="001712F0" w:rsidRPr="000D54E7" w:rsidRDefault="00B5393D" w:rsidP="000D54E7">
      <w:pPr>
        <w:pStyle w:val="aa"/>
        <w:widowControl w:val="0"/>
      </w:pPr>
      <w:r w:rsidRPr="000D54E7">
        <w:rPr>
          <w:b/>
        </w:rPr>
        <w:t>Таким образом</w:t>
      </w:r>
      <w:r w:rsidRPr="000D54E7">
        <w:t xml:space="preserve">, налоговая нагрузка применяется для оценки влияния налоговых платежей на финансовое состояние предприятия. </w:t>
      </w:r>
    </w:p>
    <w:p w:rsidR="00B5393D" w:rsidRPr="000D54E7" w:rsidRDefault="00B5393D" w:rsidP="000D54E7">
      <w:pPr>
        <w:pStyle w:val="aa"/>
        <w:widowControl w:val="0"/>
      </w:pPr>
      <w:r w:rsidRPr="000D54E7">
        <w:t xml:space="preserve">Такой показатель зависит от множества факторов: начиная от вида деятельности (что лежит в основе классификации налоговых органов) и заканчивая особенностями ведения налогового и бухгалтерского учета. </w:t>
      </w:r>
    </w:p>
    <w:p w:rsidR="00582266" w:rsidRPr="000D54E7" w:rsidRDefault="00E00D1E" w:rsidP="000D54E7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 xml:space="preserve">В перечень уплачиваемых налогов входят все без исключения налоги и обязательные платежи организации в бюджет и во внебюджетные фонды. </w:t>
      </w:r>
    </w:p>
    <w:p w:rsidR="001712F0" w:rsidRPr="000D54E7" w:rsidRDefault="00E00D1E" w:rsidP="000D54E7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Рассматривая состав источников средств для уплаты налогов необходимо</w:t>
      </w:r>
      <w:r w:rsidR="00746B21" w:rsidRPr="000D54E7">
        <w:rPr>
          <w:sz w:val="28"/>
          <w:szCs w:val="28"/>
        </w:rPr>
        <w:t>,</w:t>
      </w:r>
      <w:r w:rsidRPr="000D54E7">
        <w:rPr>
          <w:sz w:val="28"/>
          <w:szCs w:val="28"/>
        </w:rPr>
        <w:t xml:space="preserve"> прежде всего</w:t>
      </w:r>
      <w:r w:rsidR="00746B21" w:rsidRPr="000D54E7">
        <w:rPr>
          <w:sz w:val="28"/>
          <w:szCs w:val="28"/>
        </w:rPr>
        <w:t>,</w:t>
      </w:r>
      <w:r w:rsidRPr="000D54E7">
        <w:rPr>
          <w:sz w:val="28"/>
          <w:szCs w:val="28"/>
        </w:rPr>
        <w:t xml:space="preserve"> отметить их возможное несовпадение с налогооблагаемой базой (например по имущественным налогам). </w:t>
      </w:r>
    </w:p>
    <w:p w:rsidR="00E00D1E" w:rsidRPr="000D54E7" w:rsidRDefault="00E00D1E" w:rsidP="000D54E7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 xml:space="preserve">Источником уплаты может быть только доход предприятия в его различных формах, а именно: </w:t>
      </w:r>
    </w:p>
    <w:p w:rsidR="00E00D1E" w:rsidRPr="000D54E7" w:rsidRDefault="00B5393D" w:rsidP="000D54E7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 xml:space="preserve">- </w:t>
      </w:r>
      <w:r w:rsidR="00E00D1E" w:rsidRPr="000D54E7">
        <w:rPr>
          <w:sz w:val="28"/>
          <w:szCs w:val="28"/>
        </w:rPr>
        <w:t>выручка от реализации продукции (работ, услуг) – для НДС и акцизов;</w:t>
      </w:r>
    </w:p>
    <w:p w:rsidR="00E00D1E" w:rsidRPr="000D54E7" w:rsidRDefault="00B5393D" w:rsidP="000D54E7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 xml:space="preserve">- </w:t>
      </w:r>
      <w:r w:rsidR="00E00D1E" w:rsidRPr="000D54E7">
        <w:rPr>
          <w:sz w:val="28"/>
          <w:szCs w:val="28"/>
        </w:rPr>
        <w:t>себестоимость продукции с последующим покрытием расходов из выручки от реализации – для земельного и социального налогов;</w:t>
      </w:r>
    </w:p>
    <w:p w:rsidR="00E00D1E" w:rsidRPr="000D54E7" w:rsidRDefault="00B5393D" w:rsidP="000D54E7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 xml:space="preserve">- </w:t>
      </w:r>
      <w:r w:rsidR="00E00D1E" w:rsidRPr="000D54E7">
        <w:rPr>
          <w:sz w:val="28"/>
          <w:szCs w:val="28"/>
        </w:rPr>
        <w:t>прибыль предприятия в процессе ее формирования – для налога на имущество и налогов с оборота;</w:t>
      </w:r>
    </w:p>
    <w:p w:rsidR="00E00D1E" w:rsidRPr="000D54E7" w:rsidRDefault="00B5393D" w:rsidP="000D54E7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 xml:space="preserve">- </w:t>
      </w:r>
      <w:r w:rsidR="00E00D1E" w:rsidRPr="000D54E7">
        <w:rPr>
          <w:sz w:val="28"/>
          <w:szCs w:val="28"/>
        </w:rPr>
        <w:t>прибыль организации в процессе ее распределения – для налога на прибыль;</w:t>
      </w:r>
    </w:p>
    <w:p w:rsidR="00E00D1E" w:rsidRPr="000D54E7" w:rsidRDefault="00B5393D" w:rsidP="000D54E7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 xml:space="preserve">- </w:t>
      </w:r>
      <w:r w:rsidR="00E00D1E" w:rsidRPr="000D54E7">
        <w:rPr>
          <w:sz w:val="28"/>
          <w:szCs w:val="28"/>
        </w:rPr>
        <w:t>чистая прибыль предприятия – для экономических санкций, вносимых в бюджет, некоторых местных налогов и лицензионных сборов.</w:t>
      </w:r>
    </w:p>
    <w:p w:rsidR="000D54E7" w:rsidRDefault="000D54E7" w:rsidP="000D54E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D54E7">
        <w:rPr>
          <w:b/>
          <w:bCs/>
          <w:sz w:val="28"/>
          <w:szCs w:val="28"/>
        </w:rPr>
        <w:t>Задание 2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D54E7">
        <w:rPr>
          <w:b/>
          <w:bCs/>
          <w:sz w:val="28"/>
          <w:szCs w:val="28"/>
        </w:rPr>
        <w:t>Ответить на тестовые задания</w:t>
      </w:r>
      <w:r w:rsidR="000D54E7">
        <w:rPr>
          <w:b/>
          <w:bCs/>
          <w:sz w:val="28"/>
          <w:szCs w:val="28"/>
        </w:rPr>
        <w:t xml:space="preserve"> со ссылкой на нормативные акты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0D54E7">
        <w:rPr>
          <w:i/>
          <w:sz w:val="28"/>
          <w:szCs w:val="28"/>
        </w:rPr>
        <w:t>1. Источником начисления НДС являются: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1) счета учета затрат;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D54E7">
        <w:rPr>
          <w:b/>
          <w:i/>
          <w:sz w:val="28"/>
          <w:szCs w:val="28"/>
        </w:rPr>
        <w:t>2) счета реализации;</w:t>
      </w:r>
      <w:r w:rsidR="00E06F64" w:rsidRPr="000D54E7">
        <w:rPr>
          <w:b/>
          <w:i/>
          <w:sz w:val="28"/>
          <w:szCs w:val="28"/>
        </w:rPr>
        <w:t xml:space="preserve"> </w:t>
      </w:r>
      <w:r w:rsidR="00B77133" w:rsidRPr="000D54E7">
        <w:rPr>
          <w:b/>
          <w:i/>
          <w:sz w:val="28"/>
          <w:szCs w:val="28"/>
        </w:rPr>
        <w:t>Г</w:t>
      </w:r>
      <w:r w:rsidR="00E06F64" w:rsidRPr="000D54E7">
        <w:rPr>
          <w:b/>
          <w:i/>
          <w:sz w:val="28"/>
          <w:szCs w:val="28"/>
        </w:rPr>
        <w:t xml:space="preserve">лава </w:t>
      </w:r>
      <w:r w:rsidR="00B77133" w:rsidRPr="000D54E7">
        <w:rPr>
          <w:b/>
          <w:i/>
          <w:sz w:val="28"/>
          <w:szCs w:val="28"/>
        </w:rPr>
        <w:t>НК</w:t>
      </w:r>
      <w:r w:rsidR="00E06F64" w:rsidRPr="000D54E7">
        <w:rPr>
          <w:b/>
          <w:i/>
          <w:sz w:val="28"/>
          <w:szCs w:val="28"/>
        </w:rPr>
        <w:t xml:space="preserve"> РФ.</w:t>
      </w:r>
      <w:r w:rsidR="00C95D6D" w:rsidRPr="000D54E7">
        <w:rPr>
          <w:b/>
          <w:i/>
          <w:sz w:val="28"/>
          <w:szCs w:val="28"/>
        </w:rPr>
        <w:t xml:space="preserve"> Статья 169. Счет-фактура</w:t>
      </w:r>
      <w:r w:rsidR="00ED41BC" w:rsidRPr="000D54E7">
        <w:rPr>
          <w:b/>
          <w:i/>
          <w:sz w:val="28"/>
          <w:szCs w:val="28"/>
        </w:rPr>
        <w:t>.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3) счета учета прибыли;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4) нет правильного ответа.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0D54E7">
        <w:rPr>
          <w:i/>
          <w:sz w:val="28"/>
          <w:szCs w:val="28"/>
        </w:rPr>
        <w:t>2. Не облагается НДС оборот по реализации на территории РФ: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1) лекарственных средств, включая лекарственные субстанции, в т.ч. внутриаптечного изготовления в соответствии с Общероссийским классификатором продукции;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2) косметических услуг, оказываемых населению медицинскими организациями или учреждениями;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D54E7">
        <w:rPr>
          <w:b/>
          <w:i/>
          <w:sz w:val="28"/>
          <w:szCs w:val="28"/>
        </w:rPr>
        <w:t>3) протезно-ортопедических изделий, сырья и материалов для изготовления и полуфабрикатов к ним по перечню, утвержденному Правительством РФ.</w:t>
      </w:r>
      <w:r w:rsidR="00C95D6D" w:rsidRPr="000D54E7">
        <w:rPr>
          <w:b/>
          <w:i/>
          <w:sz w:val="28"/>
          <w:szCs w:val="28"/>
        </w:rPr>
        <w:t xml:space="preserve"> </w:t>
      </w:r>
      <w:r w:rsidR="00B77133" w:rsidRPr="000D54E7">
        <w:rPr>
          <w:b/>
          <w:i/>
          <w:sz w:val="28"/>
          <w:szCs w:val="28"/>
        </w:rPr>
        <w:t>Г</w:t>
      </w:r>
      <w:r w:rsidR="00C95D6D" w:rsidRPr="000D54E7">
        <w:rPr>
          <w:b/>
          <w:i/>
          <w:sz w:val="28"/>
          <w:szCs w:val="28"/>
        </w:rPr>
        <w:t>лава 21</w:t>
      </w:r>
      <w:r w:rsidR="00B77133" w:rsidRPr="000D54E7">
        <w:rPr>
          <w:b/>
          <w:i/>
          <w:sz w:val="28"/>
          <w:szCs w:val="28"/>
        </w:rPr>
        <w:t xml:space="preserve">НК </w:t>
      </w:r>
      <w:r w:rsidR="00C95D6D" w:rsidRPr="000D54E7">
        <w:rPr>
          <w:b/>
          <w:i/>
          <w:sz w:val="28"/>
          <w:szCs w:val="28"/>
        </w:rPr>
        <w:t>РФ. Статья 149. Операции, не подлежащие налогообложению (освобождаемые от налогообложения)</w:t>
      </w:r>
      <w:r w:rsidR="00ED41BC" w:rsidRPr="000D54E7">
        <w:rPr>
          <w:b/>
          <w:i/>
          <w:sz w:val="28"/>
          <w:szCs w:val="28"/>
        </w:rPr>
        <w:t>.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0D54E7">
        <w:rPr>
          <w:i/>
          <w:sz w:val="28"/>
          <w:szCs w:val="28"/>
        </w:rPr>
        <w:t>3. Плательщиком ЕСН является: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1) любое физическое лицо;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2) организация, находящаяся на УСН;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3) адвокат, уплачивающий налог со своих доходов;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4) индивидуальный предприниматель, находящийся на ЕНВД;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5) все ответы правильные;</w:t>
      </w:r>
    </w:p>
    <w:p w:rsidR="007C4063" w:rsidRPr="000D54E7" w:rsidRDefault="002910C6" w:rsidP="000D54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6) нет правильного ответа.</w:t>
      </w:r>
    </w:p>
    <w:p w:rsidR="00B77133" w:rsidRPr="000D54E7" w:rsidRDefault="00B77133" w:rsidP="000D54E7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D54E7">
        <w:rPr>
          <w:b/>
          <w:i/>
          <w:sz w:val="28"/>
          <w:szCs w:val="28"/>
        </w:rPr>
        <w:t>Глава 24 НК РФ</w:t>
      </w:r>
      <w:bookmarkStart w:id="0" w:name="i02728"/>
      <w:bookmarkEnd w:id="0"/>
      <w:r w:rsidRPr="000D54E7">
        <w:rPr>
          <w:b/>
          <w:i/>
          <w:sz w:val="28"/>
          <w:szCs w:val="28"/>
        </w:rPr>
        <w:t xml:space="preserve"> «ЕСН» устанавливает </w:t>
      </w:r>
      <w:r w:rsidRPr="000D54E7">
        <w:rPr>
          <w:rStyle w:val="a6"/>
          <w:b w:val="0"/>
          <w:i/>
          <w:color w:val="auto"/>
          <w:sz w:val="28"/>
          <w:szCs w:val="28"/>
        </w:rPr>
        <w:t>две самостоятельные группы налогоплательщиков</w:t>
      </w:r>
      <w:r w:rsidRPr="000D54E7">
        <w:rPr>
          <w:b/>
          <w:i/>
          <w:sz w:val="28"/>
          <w:szCs w:val="28"/>
        </w:rPr>
        <w:t>: 1) лица (организации, индивидуальные предприниматели, физические лица), производящие выплаты физическим лицам; 2) индивидуальные предприниматели, адвокаты.</w:t>
      </w:r>
    </w:p>
    <w:p w:rsidR="007C4063" w:rsidRPr="000D54E7" w:rsidRDefault="00B77133" w:rsidP="000D54E7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D54E7">
        <w:rPr>
          <w:b/>
          <w:i/>
          <w:sz w:val="28"/>
          <w:szCs w:val="28"/>
        </w:rPr>
        <w:t>С 1 января 2010 года глава 24 НК РФ «ЕСН» утратила силу. Е</w:t>
      </w:r>
      <w:r w:rsidR="007C4063" w:rsidRPr="000D54E7">
        <w:rPr>
          <w:b/>
          <w:i/>
          <w:sz w:val="28"/>
          <w:szCs w:val="28"/>
        </w:rPr>
        <w:t>диный социальный налог отменён, вместо него нынешние плательщики налога будут уплачивать страховые взносы в ПФР, ФСС, федеральный и территориальные ФОМСы, согласно закону №</w:t>
      </w:r>
      <w:r w:rsidR="000D54E7">
        <w:rPr>
          <w:b/>
          <w:i/>
          <w:sz w:val="28"/>
          <w:szCs w:val="28"/>
        </w:rPr>
        <w:t xml:space="preserve"> </w:t>
      </w:r>
      <w:r w:rsidR="007C4063" w:rsidRPr="000D54E7">
        <w:rPr>
          <w:b/>
          <w:i/>
          <w:sz w:val="28"/>
          <w:szCs w:val="28"/>
        </w:rPr>
        <w:t xml:space="preserve">212-ФЗ от 24.07.2009. Суммарные ставки отчислений с 1 января 2010 года не изменены, а с 1 января 2011 года будут увеличены ставки отчислений в Пенсионный фонд, Фонд обязательного медицинского страхования. 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0D54E7">
        <w:rPr>
          <w:i/>
          <w:sz w:val="28"/>
          <w:szCs w:val="28"/>
        </w:rPr>
        <w:t xml:space="preserve">4. Если транспортное средство имеет реактивный двигатель, </w:t>
      </w:r>
      <w:r w:rsidR="000D54E7">
        <w:rPr>
          <w:i/>
          <w:sz w:val="28"/>
          <w:szCs w:val="28"/>
        </w:rPr>
        <w:t xml:space="preserve"> </w:t>
      </w:r>
      <w:r w:rsidRPr="000D54E7">
        <w:rPr>
          <w:i/>
          <w:sz w:val="28"/>
          <w:szCs w:val="28"/>
        </w:rPr>
        <w:t>то в качестве налоговой базы будет выступать: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1) валовая вместимость в регистровых тоннах;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2) мощность в лошадиных силах;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3) единица транспортного средства;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0D54E7">
        <w:rPr>
          <w:b/>
          <w:i/>
          <w:sz w:val="28"/>
          <w:szCs w:val="28"/>
        </w:rPr>
        <w:t>4) тяга в килограммах.</w:t>
      </w:r>
      <w:r w:rsidR="004B1C8B" w:rsidRPr="000D54E7">
        <w:rPr>
          <w:b/>
          <w:i/>
          <w:sz w:val="28"/>
          <w:szCs w:val="28"/>
        </w:rPr>
        <w:t xml:space="preserve"> </w:t>
      </w:r>
      <w:r w:rsidR="004B1C8B" w:rsidRPr="000D54E7">
        <w:rPr>
          <w:rStyle w:val="a9"/>
          <w:i/>
          <w:sz w:val="28"/>
          <w:szCs w:val="28"/>
        </w:rPr>
        <w:t xml:space="preserve">Глава 28. </w:t>
      </w:r>
      <w:r w:rsidR="00B77133" w:rsidRPr="000D54E7">
        <w:rPr>
          <w:b/>
          <w:i/>
          <w:sz w:val="28"/>
          <w:szCs w:val="28"/>
        </w:rPr>
        <w:t>НК</w:t>
      </w:r>
      <w:r w:rsidR="00ED41BC" w:rsidRPr="000D54E7">
        <w:rPr>
          <w:b/>
          <w:i/>
          <w:sz w:val="28"/>
          <w:szCs w:val="28"/>
        </w:rPr>
        <w:t xml:space="preserve"> РФ</w:t>
      </w:r>
      <w:r w:rsidR="00ED41BC" w:rsidRPr="000D54E7">
        <w:rPr>
          <w:rStyle w:val="a9"/>
          <w:i/>
          <w:sz w:val="28"/>
          <w:szCs w:val="28"/>
        </w:rPr>
        <w:t xml:space="preserve"> «</w:t>
      </w:r>
      <w:r w:rsidR="004B1C8B" w:rsidRPr="000D54E7">
        <w:rPr>
          <w:rStyle w:val="a9"/>
          <w:i/>
          <w:sz w:val="28"/>
          <w:szCs w:val="28"/>
        </w:rPr>
        <w:t>Транспортный налог</w:t>
      </w:r>
      <w:r w:rsidR="00ED41BC" w:rsidRPr="000D54E7">
        <w:rPr>
          <w:rStyle w:val="a9"/>
          <w:i/>
          <w:sz w:val="28"/>
          <w:szCs w:val="28"/>
        </w:rPr>
        <w:t>»</w:t>
      </w:r>
      <w:r w:rsidR="004B1C8B" w:rsidRPr="000D54E7">
        <w:rPr>
          <w:rStyle w:val="a9"/>
          <w:i/>
          <w:sz w:val="28"/>
          <w:szCs w:val="28"/>
        </w:rPr>
        <w:t xml:space="preserve"> Статья 359. Налоговая база</w:t>
      </w:r>
      <w:r w:rsidR="00ED41BC" w:rsidRPr="000D54E7">
        <w:rPr>
          <w:rStyle w:val="a9"/>
          <w:i/>
          <w:sz w:val="28"/>
          <w:szCs w:val="28"/>
        </w:rPr>
        <w:t>.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0D54E7">
        <w:rPr>
          <w:i/>
          <w:sz w:val="28"/>
          <w:szCs w:val="28"/>
        </w:rPr>
        <w:t>5. Налоговой базой, по которой рассчитывается налог на землю является: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1) единовременно установленная, неизменная стоимость земельного участка;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D54E7">
        <w:rPr>
          <w:b/>
          <w:i/>
          <w:sz w:val="28"/>
          <w:szCs w:val="28"/>
        </w:rPr>
        <w:t>2) кадастровая стоимость по состоянию на 01 января того года, за который рассчитывается налог;</w:t>
      </w:r>
      <w:r w:rsidR="00ED41BC" w:rsidRPr="000D54E7">
        <w:rPr>
          <w:b/>
          <w:i/>
          <w:sz w:val="28"/>
          <w:szCs w:val="28"/>
        </w:rPr>
        <w:t xml:space="preserve"> </w:t>
      </w:r>
      <w:r w:rsidR="00B77133" w:rsidRPr="000D54E7">
        <w:rPr>
          <w:b/>
          <w:i/>
          <w:sz w:val="28"/>
          <w:szCs w:val="28"/>
        </w:rPr>
        <w:t>НКРФ -</w:t>
      </w:r>
      <w:r w:rsidR="00ED41BC" w:rsidRPr="000D54E7">
        <w:rPr>
          <w:b/>
          <w:i/>
          <w:sz w:val="28"/>
          <w:szCs w:val="28"/>
        </w:rPr>
        <w:t xml:space="preserve"> Глава 31. Земельный налог.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3) оценочная стоимость земельного участка;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4) рыночная стоимость земельного участка.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0D54E7">
        <w:rPr>
          <w:i/>
          <w:sz w:val="28"/>
          <w:szCs w:val="28"/>
        </w:rPr>
        <w:t>6. Имущество, принадлежащее на праве хозяйственного ведения или оперативного управления органом исполнительной власти</w:t>
      </w:r>
      <w:r w:rsidR="00FA2795" w:rsidRPr="000D54E7">
        <w:rPr>
          <w:i/>
          <w:sz w:val="28"/>
          <w:szCs w:val="28"/>
        </w:rPr>
        <w:t>,</w:t>
      </w:r>
      <w:r w:rsidRPr="000D54E7">
        <w:rPr>
          <w:i/>
          <w:sz w:val="28"/>
          <w:szCs w:val="28"/>
        </w:rPr>
        <w:t xml:space="preserve"> в которых предусмотрена военная и приравненная к ней служба объектом налогообложения налогом на имущество:</w:t>
      </w:r>
    </w:p>
    <w:p w:rsidR="00ED41BC" w:rsidRPr="000D54E7" w:rsidRDefault="002910C6" w:rsidP="000D54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1) признается;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D54E7">
        <w:rPr>
          <w:b/>
          <w:i/>
          <w:sz w:val="28"/>
          <w:szCs w:val="28"/>
        </w:rPr>
        <w:t>2) не признается;</w:t>
      </w:r>
      <w:r w:rsidR="00ED41BC" w:rsidRPr="000D54E7">
        <w:rPr>
          <w:b/>
          <w:i/>
          <w:sz w:val="28"/>
          <w:szCs w:val="28"/>
        </w:rPr>
        <w:t xml:space="preserve"> Налог на имущество организаций. Глава 30 НК РФ</w:t>
      </w:r>
      <w:r w:rsidR="000D54E7">
        <w:rPr>
          <w:b/>
          <w:i/>
          <w:sz w:val="28"/>
          <w:szCs w:val="28"/>
        </w:rPr>
        <w:t xml:space="preserve"> </w:t>
      </w:r>
      <w:r w:rsidR="00ED41BC" w:rsidRPr="000D54E7">
        <w:rPr>
          <w:b/>
          <w:i/>
          <w:sz w:val="28"/>
          <w:szCs w:val="28"/>
        </w:rPr>
        <w:t>«Налог на имущество организаций»</w:t>
      </w:r>
      <w:r w:rsidR="00A04A5E" w:rsidRPr="000D54E7">
        <w:rPr>
          <w:b/>
          <w:i/>
          <w:sz w:val="28"/>
          <w:szCs w:val="28"/>
        </w:rPr>
        <w:t>.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3) признается в случаях установленных законодательством.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0D54E7">
        <w:rPr>
          <w:i/>
          <w:sz w:val="28"/>
          <w:szCs w:val="28"/>
        </w:rPr>
        <w:t>7. Организации, у которых за четыре предшествующих квартала выручка</w:t>
      </w:r>
      <w:r w:rsidR="000D54E7">
        <w:rPr>
          <w:i/>
          <w:sz w:val="28"/>
          <w:szCs w:val="28"/>
        </w:rPr>
        <w:t xml:space="preserve"> </w:t>
      </w:r>
      <w:r w:rsidRPr="000D54E7">
        <w:rPr>
          <w:i/>
          <w:sz w:val="28"/>
          <w:szCs w:val="28"/>
        </w:rPr>
        <w:t xml:space="preserve">от реализации в среднем не превышала 3 млн руб. уплачивают авансовые </w:t>
      </w:r>
      <w:r w:rsidR="000D54E7">
        <w:rPr>
          <w:i/>
          <w:sz w:val="28"/>
          <w:szCs w:val="28"/>
        </w:rPr>
        <w:t xml:space="preserve"> </w:t>
      </w:r>
      <w:r w:rsidRPr="000D54E7">
        <w:rPr>
          <w:i/>
          <w:sz w:val="28"/>
          <w:szCs w:val="28"/>
        </w:rPr>
        <w:t>платежи по налогу на прибыль: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D54E7">
        <w:rPr>
          <w:b/>
          <w:i/>
          <w:sz w:val="28"/>
          <w:szCs w:val="28"/>
        </w:rPr>
        <w:t xml:space="preserve">1) ежеквартально без промежуточных авансовых платежей, исходя </w:t>
      </w:r>
      <w:r w:rsidR="000D54E7">
        <w:rPr>
          <w:b/>
          <w:i/>
          <w:sz w:val="28"/>
          <w:szCs w:val="28"/>
        </w:rPr>
        <w:t xml:space="preserve"> </w:t>
      </w:r>
      <w:r w:rsidRPr="000D54E7">
        <w:rPr>
          <w:b/>
          <w:i/>
          <w:sz w:val="28"/>
          <w:szCs w:val="28"/>
        </w:rPr>
        <w:t>из фактически полученной прибыли;</w:t>
      </w:r>
      <w:r w:rsidR="00A04A5E" w:rsidRPr="000D54E7">
        <w:rPr>
          <w:b/>
          <w:i/>
          <w:sz w:val="28"/>
          <w:szCs w:val="28"/>
        </w:rPr>
        <w:t xml:space="preserve"> Ст.286, 287 НК РФ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2) ежеквартально с ежемесячными промежуточными платежами;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3) ежемесячно, исходя из фактически полученной прибыли.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i/>
          <w:noProof/>
          <w:sz w:val="28"/>
          <w:szCs w:val="28"/>
        </w:rPr>
      </w:pPr>
      <w:r w:rsidRPr="000D54E7">
        <w:rPr>
          <w:i/>
          <w:noProof/>
          <w:sz w:val="28"/>
          <w:szCs w:val="28"/>
        </w:rPr>
        <w:t>8. При получении налогоплательщиком дохода в виде маетериальной</w:t>
      </w:r>
      <w:r w:rsidR="000D54E7">
        <w:rPr>
          <w:i/>
          <w:noProof/>
          <w:sz w:val="28"/>
          <w:szCs w:val="28"/>
        </w:rPr>
        <w:t xml:space="preserve"> </w:t>
      </w:r>
      <w:r w:rsidRPr="000D54E7">
        <w:rPr>
          <w:i/>
          <w:noProof/>
          <w:sz w:val="28"/>
          <w:szCs w:val="28"/>
        </w:rPr>
        <w:t>выгоды, полученной от приобретения ценных бумаг, налоговая база по НДФЛ определяется как: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0D54E7">
        <w:rPr>
          <w:noProof/>
          <w:sz w:val="28"/>
          <w:szCs w:val="28"/>
        </w:rPr>
        <w:t>1) превышение рыночной стоимости ценных бумаг, определяемой с учетом</w:t>
      </w:r>
      <w:r w:rsidR="000D54E7">
        <w:rPr>
          <w:noProof/>
          <w:sz w:val="28"/>
          <w:szCs w:val="28"/>
        </w:rPr>
        <w:t xml:space="preserve"> </w:t>
      </w:r>
      <w:r w:rsidRPr="000D54E7">
        <w:rPr>
          <w:noProof/>
          <w:sz w:val="28"/>
          <w:szCs w:val="28"/>
        </w:rPr>
        <w:t>предельной границы ко</w:t>
      </w:r>
      <w:r w:rsidR="00352B40" w:rsidRPr="000D54E7">
        <w:rPr>
          <w:noProof/>
          <w:sz w:val="28"/>
          <w:szCs w:val="28"/>
        </w:rPr>
        <w:t>л</w:t>
      </w:r>
      <w:r w:rsidRPr="000D54E7">
        <w:rPr>
          <w:noProof/>
          <w:sz w:val="28"/>
          <w:szCs w:val="28"/>
        </w:rPr>
        <w:t>ебаний рыночной цены ценных бумаг, над суммой</w:t>
      </w:r>
      <w:r w:rsidR="000D54E7">
        <w:rPr>
          <w:noProof/>
          <w:sz w:val="28"/>
          <w:szCs w:val="28"/>
        </w:rPr>
        <w:t xml:space="preserve"> </w:t>
      </w:r>
      <w:r w:rsidRPr="000D54E7">
        <w:rPr>
          <w:noProof/>
          <w:sz w:val="28"/>
          <w:szCs w:val="28"/>
        </w:rPr>
        <w:t>фактических расходов налогоплательщика на их приобретение;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b/>
          <w:i/>
          <w:noProof/>
          <w:sz w:val="28"/>
          <w:szCs w:val="28"/>
        </w:rPr>
      </w:pPr>
      <w:r w:rsidRPr="000D54E7">
        <w:rPr>
          <w:b/>
          <w:i/>
          <w:noProof/>
          <w:sz w:val="28"/>
          <w:szCs w:val="28"/>
        </w:rPr>
        <w:t>2) превышение рыночной стоимости ценных бумаг, над суммой</w:t>
      </w:r>
      <w:r w:rsidR="000D54E7">
        <w:rPr>
          <w:b/>
          <w:i/>
          <w:noProof/>
          <w:sz w:val="28"/>
          <w:szCs w:val="28"/>
        </w:rPr>
        <w:t xml:space="preserve"> </w:t>
      </w:r>
      <w:r w:rsidRPr="000D54E7">
        <w:rPr>
          <w:b/>
          <w:i/>
          <w:noProof/>
          <w:sz w:val="28"/>
          <w:szCs w:val="28"/>
        </w:rPr>
        <w:t>фактических расходов налогоплательщика на их приобретение;</w:t>
      </w:r>
      <w:r w:rsidR="00A04A5E" w:rsidRPr="000D54E7">
        <w:rPr>
          <w:b/>
          <w:bCs/>
          <w:i/>
          <w:sz w:val="28"/>
          <w:szCs w:val="28"/>
        </w:rPr>
        <w:t xml:space="preserve"> Глава 23. Налог на доходы физических лиц</w:t>
      </w:r>
      <w:r w:rsidR="00B77133" w:rsidRPr="000D54E7">
        <w:rPr>
          <w:b/>
          <w:bCs/>
          <w:i/>
          <w:sz w:val="28"/>
          <w:szCs w:val="28"/>
        </w:rPr>
        <w:t>,</w:t>
      </w:r>
      <w:r w:rsidR="004003FF" w:rsidRPr="000D54E7">
        <w:rPr>
          <w:b/>
          <w:i/>
          <w:sz w:val="28"/>
          <w:szCs w:val="28"/>
        </w:rPr>
        <w:t xml:space="preserve"> </w:t>
      </w:r>
      <w:r w:rsidR="00D8733E" w:rsidRPr="000D54E7">
        <w:rPr>
          <w:b/>
          <w:i/>
          <w:sz w:val="28"/>
          <w:szCs w:val="28"/>
        </w:rPr>
        <w:t>статья</w:t>
      </w:r>
      <w:r w:rsidR="004003FF" w:rsidRPr="000D54E7">
        <w:rPr>
          <w:b/>
          <w:i/>
          <w:sz w:val="28"/>
          <w:szCs w:val="28"/>
        </w:rPr>
        <w:t xml:space="preserve"> 212 НК РФ.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0D54E7">
        <w:rPr>
          <w:noProof/>
          <w:sz w:val="28"/>
          <w:szCs w:val="28"/>
        </w:rPr>
        <w:t>3) превышение рыночной стоимости над номинальной стоимостью</w:t>
      </w:r>
      <w:r w:rsidR="000D54E7">
        <w:rPr>
          <w:noProof/>
          <w:sz w:val="28"/>
          <w:szCs w:val="28"/>
        </w:rPr>
        <w:t xml:space="preserve"> </w:t>
      </w:r>
      <w:r w:rsidRPr="000D54E7">
        <w:rPr>
          <w:noProof/>
          <w:sz w:val="28"/>
          <w:szCs w:val="28"/>
        </w:rPr>
        <w:t>ценных бумаг.</w:t>
      </w:r>
    </w:p>
    <w:p w:rsidR="002910C6" w:rsidRPr="000D54E7" w:rsidRDefault="002910C6" w:rsidP="000D54E7">
      <w:pPr>
        <w:widowControl w:val="0"/>
        <w:tabs>
          <w:tab w:val="left" w:pos="5716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0D54E7">
        <w:rPr>
          <w:i/>
          <w:sz w:val="28"/>
          <w:szCs w:val="28"/>
        </w:rPr>
        <w:t xml:space="preserve">9. Платежное извещение на уплату налога на имущество физических лиц </w:t>
      </w:r>
      <w:r w:rsidR="000D54E7">
        <w:rPr>
          <w:i/>
          <w:sz w:val="28"/>
          <w:szCs w:val="28"/>
        </w:rPr>
        <w:t xml:space="preserve"> </w:t>
      </w:r>
      <w:r w:rsidRPr="000D54E7">
        <w:rPr>
          <w:i/>
          <w:sz w:val="28"/>
          <w:szCs w:val="28"/>
        </w:rPr>
        <w:t>вручается налогоплательщикам налоговыми органами:</w:t>
      </w:r>
    </w:p>
    <w:p w:rsidR="002910C6" w:rsidRPr="000D54E7" w:rsidRDefault="002910C6" w:rsidP="000D54E7">
      <w:pPr>
        <w:widowControl w:val="0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1) до 1 апреля;</w:t>
      </w:r>
      <w:r w:rsidR="000D54E7">
        <w:rPr>
          <w:sz w:val="28"/>
          <w:szCs w:val="28"/>
        </w:rPr>
        <w:t xml:space="preserve"> </w:t>
      </w:r>
      <w:r w:rsidRPr="000D54E7">
        <w:rPr>
          <w:sz w:val="28"/>
          <w:szCs w:val="28"/>
        </w:rPr>
        <w:t>3) до 1 июля;</w:t>
      </w:r>
      <w:r w:rsidR="000D54E7">
        <w:rPr>
          <w:sz w:val="28"/>
          <w:szCs w:val="28"/>
        </w:rPr>
        <w:t xml:space="preserve"> </w:t>
      </w:r>
      <w:r w:rsidRPr="000D54E7">
        <w:rPr>
          <w:b/>
          <w:i/>
          <w:sz w:val="28"/>
          <w:szCs w:val="28"/>
        </w:rPr>
        <w:t>2) до 1 августа;</w:t>
      </w:r>
      <w:r w:rsidR="000D54E7">
        <w:rPr>
          <w:sz w:val="28"/>
          <w:szCs w:val="28"/>
        </w:rPr>
        <w:t xml:space="preserve"> </w:t>
      </w:r>
      <w:r w:rsidRPr="000D54E7">
        <w:rPr>
          <w:sz w:val="28"/>
          <w:szCs w:val="28"/>
        </w:rPr>
        <w:t>4) до 1 сентября.</w:t>
      </w:r>
    </w:p>
    <w:p w:rsidR="002910C6" w:rsidRPr="000D54E7" w:rsidRDefault="00A04A5E" w:rsidP="000D54E7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D54E7">
        <w:rPr>
          <w:b/>
          <w:i/>
          <w:sz w:val="28"/>
          <w:szCs w:val="28"/>
        </w:rPr>
        <w:t>Согласно ст</w:t>
      </w:r>
      <w:r w:rsidR="00B77133" w:rsidRPr="000D54E7">
        <w:rPr>
          <w:b/>
          <w:i/>
          <w:sz w:val="28"/>
          <w:szCs w:val="28"/>
        </w:rPr>
        <w:t>.</w:t>
      </w:r>
      <w:r w:rsidRPr="000D54E7">
        <w:rPr>
          <w:b/>
          <w:i/>
          <w:sz w:val="28"/>
          <w:szCs w:val="28"/>
        </w:rPr>
        <w:t xml:space="preserve"> 5 Закона </w:t>
      </w:r>
      <w:r w:rsidR="00B77133" w:rsidRPr="000D54E7">
        <w:rPr>
          <w:b/>
          <w:i/>
          <w:sz w:val="28"/>
          <w:szCs w:val="28"/>
        </w:rPr>
        <w:t>РФ</w:t>
      </w:r>
      <w:r w:rsidRPr="000D54E7">
        <w:rPr>
          <w:b/>
          <w:i/>
          <w:sz w:val="28"/>
          <w:szCs w:val="28"/>
        </w:rPr>
        <w:t xml:space="preserve"> «О налогах на имущество физических лиц»</w:t>
      </w:r>
      <w:r w:rsidR="00B77133" w:rsidRPr="000D54E7">
        <w:rPr>
          <w:b/>
          <w:i/>
          <w:sz w:val="28"/>
          <w:szCs w:val="28"/>
        </w:rPr>
        <w:t xml:space="preserve"> от 09.12.1991 № 2003-1.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0D54E7">
        <w:rPr>
          <w:i/>
          <w:sz w:val="28"/>
          <w:szCs w:val="28"/>
        </w:rPr>
        <w:t xml:space="preserve">10. При имущественных отношениях с целью налогообложения лица </w:t>
      </w:r>
      <w:r w:rsidR="000D54E7">
        <w:rPr>
          <w:i/>
          <w:sz w:val="28"/>
          <w:szCs w:val="28"/>
        </w:rPr>
        <w:t xml:space="preserve"> </w:t>
      </w:r>
      <w:r w:rsidRPr="000D54E7">
        <w:rPr>
          <w:i/>
          <w:sz w:val="28"/>
          <w:szCs w:val="28"/>
        </w:rPr>
        <w:t>признаются взаимозависимыми: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54E7">
        <w:rPr>
          <w:sz w:val="28"/>
          <w:szCs w:val="28"/>
        </w:rPr>
        <w:t>1) если одно лицо участвует в имуществе другого лица в доле, превышающей 20 %;</w:t>
      </w:r>
    </w:p>
    <w:p w:rsidR="002910C6" w:rsidRPr="000D54E7" w:rsidRDefault="002910C6" w:rsidP="000D54E7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D54E7">
        <w:rPr>
          <w:b/>
          <w:i/>
          <w:sz w:val="28"/>
          <w:szCs w:val="28"/>
        </w:rPr>
        <w:t xml:space="preserve">2) если одно лицо непосредственно или косвенно участвует в другой </w:t>
      </w:r>
      <w:r w:rsidR="000D54E7">
        <w:rPr>
          <w:b/>
          <w:i/>
          <w:sz w:val="28"/>
          <w:szCs w:val="28"/>
        </w:rPr>
        <w:t xml:space="preserve"> </w:t>
      </w:r>
      <w:r w:rsidRPr="000D54E7">
        <w:rPr>
          <w:b/>
          <w:i/>
          <w:sz w:val="28"/>
          <w:szCs w:val="28"/>
        </w:rPr>
        <w:t>организации в доле, превышающей 20 %.</w:t>
      </w:r>
      <w:r w:rsidR="00582266" w:rsidRPr="000D54E7">
        <w:rPr>
          <w:b/>
          <w:i/>
          <w:sz w:val="28"/>
          <w:szCs w:val="28"/>
        </w:rPr>
        <w:t xml:space="preserve"> В соответствии с п. 1 ст</w:t>
      </w:r>
      <w:r w:rsidR="00B77133" w:rsidRPr="000D54E7">
        <w:rPr>
          <w:b/>
          <w:i/>
          <w:sz w:val="28"/>
          <w:szCs w:val="28"/>
        </w:rPr>
        <w:t>.</w:t>
      </w:r>
      <w:r w:rsidR="00582266" w:rsidRPr="000D54E7">
        <w:rPr>
          <w:b/>
          <w:i/>
          <w:sz w:val="28"/>
          <w:szCs w:val="28"/>
        </w:rPr>
        <w:t>20 НК</w:t>
      </w:r>
      <w:r w:rsidR="00B77133" w:rsidRPr="000D54E7">
        <w:rPr>
          <w:b/>
          <w:i/>
          <w:sz w:val="28"/>
          <w:szCs w:val="28"/>
        </w:rPr>
        <w:t xml:space="preserve"> РФ</w:t>
      </w:r>
      <w:r w:rsidR="00582266" w:rsidRPr="000D54E7">
        <w:rPr>
          <w:b/>
          <w:i/>
          <w:sz w:val="28"/>
          <w:szCs w:val="28"/>
        </w:rPr>
        <w:t>.</w:t>
      </w:r>
    </w:p>
    <w:p w:rsidR="000D54E7" w:rsidRDefault="000D54E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910C6" w:rsidRPr="000D54E7" w:rsidRDefault="00031594" w:rsidP="000D54E7">
      <w:pPr>
        <w:widowControl w:val="0"/>
        <w:tabs>
          <w:tab w:val="left" w:pos="567"/>
        </w:tabs>
        <w:spacing w:line="360" w:lineRule="auto"/>
        <w:rPr>
          <w:b/>
          <w:sz w:val="28"/>
          <w:szCs w:val="28"/>
        </w:rPr>
      </w:pPr>
      <w:r w:rsidRPr="000D54E7">
        <w:rPr>
          <w:b/>
          <w:sz w:val="28"/>
          <w:szCs w:val="28"/>
        </w:rPr>
        <w:t>Список используемой литературы</w:t>
      </w:r>
    </w:p>
    <w:p w:rsidR="00F92327" w:rsidRPr="000D54E7" w:rsidRDefault="00F92327" w:rsidP="000D54E7">
      <w:pPr>
        <w:widowControl w:val="0"/>
        <w:tabs>
          <w:tab w:val="left" w:pos="567"/>
        </w:tabs>
        <w:spacing w:line="360" w:lineRule="auto"/>
        <w:rPr>
          <w:b/>
          <w:sz w:val="28"/>
          <w:szCs w:val="28"/>
        </w:rPr>
      </w:pPr>
    </w:p>
    <w:p w:rsidR="00F92327" w:rsidRPr="000D54E7" w:rsidRDefault="00F92327" w:rsidP="000D54E7">
      <w:pPr>
        <w:pStyle w:val="aa"/>
        <w:widowControl w:val="0"/>
        <w:numPr>
          <w:ilvl w:val="0"/>
          <w:numId w:val="5"/>
        </w:numPr>
        <w:tabs>
          <w:tab w:val="left" w:pos="567"/>
        </w:tabs>
        <w:ind w:left="0" w:firstLine="0"/>
        <w:jc w:val="left"/>
      </w:pPr>
      <w:r w:rsidRPr="000D54E7">
        <w:t>Налоговый кодекс РФ (ред. от 09.03.2010).</w:t>
      </w:r>
    </w:p>
    <w:p w:rsidR="00D8733E" w:rsidRPr="000D54E7" w:rsidRDefault="00D8733E" w:rsidP="000D54E7">
      <w:pPr>
        <w:pStyle w:val="aa"/>
        <w:widowControl w:val="0"/>
        <w:numPr>
          <w:ilvl w:val="0"/>
          <w:numId w:val="5"/>
        </w:numPr>
        <w:tabs>
          <w:tab w:val="left" w:pos="567"/>
        </w:tabs>
        <w:ind w:left="0" w:firstLine="0"/>
        <w:jc w:val="left"/>
      </w:pPr>
      <w:r w:rsidRPr="000D54E7">
        <w:t>Куликова Н.Н. Налоговый менеджмент: учеб. пособие / Н.Н.Куликова. – Новосибирск: изд-во НГТУ, 2009. – с. 149-156.</w:t>
      </w:r>
    </w:p>
    <w:p w:rsidR="00D8733E" w:rsidRPr="000D54E7" w:rsidRDefault="00D8733E" w:rsidP="000D54E7">
      <w:pPr>
        <w:pStyle w:val="aa"/>
        <w:widowControl w:val="0"/>
        <w:numPr>
          <w:ilvl w:val="0"/>
          <w:numId w:val="5"/>
        </w:numPr>
        <w:tabs>
          <w:tab w:val="left" w:pos="567"/>
        </w:tabs>
        <w:ind w:left="0" w:firstLine="0"/>
        <w:jc w:val="left"/>
      </w:pPr>
      <w:r w:rsidRPr="000D54E7">
        <w:t xml:space="preserve">Милаков И.С. Комментарии к статье «Путь от налоговой оптимизации до налогового преступления» / И.С.Милаков // Горячая линия бухгалтера. - 2008. - №20. - </w:t>
      </w:r>
    </w:p>
    <w:p w:rsidR="00D8733E" w:rsidRPr="000D54E7" w:rsidRDefault="00D8733E" w:rsidP="000D54E7">
      <w:pPr>
        <w:pStyle w:val="ab"/>
        <w:widowControl w:val="0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0D54E7">
        <w:rPr>
          <w:sz w:val="28"/>
          <w:szCs w:val="28"/>
        </w:rPr>
        <w:t xml:space="preserve">Пасько О.Ф. </w:t>
      </w:r>
      <w:r w:rsidRPr="000D54E7">
        <w:rPr>
          <w:bCs/>
          <w:sz w:val="28"/>
          <w:szCs w:val="28"/>
        </w:rPr>
        <w:t>Определение</w:t>
      </w:r>
      <w:r w:rsidRPr="000D54E7">
        <w:rPr>
          <w:sz w:val="28"/>
          <w:szCs w:val="28"/>
        </w:rPr>
        <w:t xml:space="preserve"> </w:t>
      </w:r>
      <w:r w:rsidRPr="000D54E7">
        <w:rPr>
          <w:bCs/>
          <w:sz w:val="28"/>
          <w:szCs w:val="28"/>
        </w:rPr>
        <w:t>налоговой</w:t>
      </w:r>
      <w:r w:rsidRPr="000D54E7">
        <w:rPr>
          <w:sz w:val="28"/>
          <w:szCs w:val="28"/>
        </w:rPr>
        <w:t xml:space="preserve"> </w:t>
      </w:r>
      <w:r w:rsidRPr="000D54E7">
        <w:rPr>
          <w:bCs/>
          <w:sz w:val="28"/>
          <w:szCs w:val="28"/>
        </w:rPr>
        <w:t>нагрузки</w:t>
      </w:r>
      <w:r w:rsidRPr="000D54E7">
        <w:rPr>
          <w:sz w:val="28"/>
          <w:szCs w:val="28"/>
        </w:rPr>
        <w:t xml:space="preserve"> </w:t>
      </w:r>
      <w:r w:rsidRPr="000D54E7">
        <w:rPr>
          <w:bCs/>
          <w:sz w:val="28"/>
          <w:szCs w:val="28"/>
        </w:rPr>
        <w:t>на</w:t>
      </w:r>
      <w:r w:rsidRPr="000D54E7">
        <w:rPr>
          <w:sz w:val="28"/>
          <w:szCs w:val="28"/>
        </w:rPr>
        <w:t xml:space="preserve"> </w:t>
      </w:r>
      <w:r w:rsidRPr="000D54E7">
        <w:rPr>
          <w:bCs/>
          <w:sz w:val="28"/>
          <w:szCs w:val="28"/>
        </w:rPr>
        <w:t>организацию</w:t>
      </w:r>
      <w:r w:rsidRPr="000D54E7">
        <w:rPr>
          <w:sz w:val="28"/>
          <w:szCs w:val="28"/>
        </w:rPr>
        <w:t xml:space="preserve">.// </w:t>
      </w:r>
      <w:r w:rsidRPr="000D54E7">
        <w:rPr>
          <w:bCs/>
          <w:sz w:val="28"/>
          <w:szCs w:val="28"/>
        </w:rPr>
        <w:t>Налоговый</w:t>
      </w:r>
      <w:r w:rsidRPr="000D54E7">
        <w:rPr>
          <w:sz w:val="28"/>
          <w:szCs w:val="28"/>
        </w:rPr>
        <w:t xml:space="preserve"> вестник. – 2004. – №6. – С.18–22.</w:t>
      </w:r>
    </w:p>
    <w:p w:rsidR="00D8733E" w:rsidRPr="000D54E7" w:rsidRDefault="00D8733E" w:rsidP="000D54E7">
      <w:pPr>
        <w:pStyle w:val="aa"/>
        <w:widowControl w:val="0"/>
        <w:numPr>
          <w:ilvl w:val="0"/>
          <w:numId w:val="5"/>
        </w:numPr>
        <w:tabs>
          <w:tab w:val="left" w:pos="567"/>
        </w:tabs>
        <w:ind w:left="0" w:firstLine="0"/>
        <w:jc w:val="left"/>
      </w:pPr>
      <w:r w:rsidRPr="000D54E7">
        <w:t xml:space="preserve">Чипуренко Е.В. Налоговая нагрузка предприятия: анализ, расчет, управление / Е.В.Чипуренко. – М.: </w:t>
      </w:r>
      <w:r w:rsidRPr="000D54E7">
        <w:rPr>
          <w:kern w:val="36"/>
        </w:rPr>
        <w:t>Налоговый вестник, 2008. - 187 с.</w:t>
      </w:r>
    </w:p>
    <w:p w:rsidR="00D8733E" w:rsidRPr="000D54E7" w:rsidRDefault="00D8733E" w:rsidP="000D54E7">
      <w:pPr>
        <w:pStyle w:val="aa"/>
        <w:widowControl w:val="0"/>
        <w:numPr>
          <w:ilvl w:val="0"/>
          <w:numId w:val="5"/>
        </w:numPr>
        <w:tabs>
          <w:tab w:val="left" w:pos="567"/>
        </w:tabs>
        <w:ind w:left="0" w:firstLine="0"/>
        <w:jc w:val="left"/>
      </w:pPr>
      <w:r w:rsidRPr="000D54E7">
        <w:rPr>
          <w:rStyle w:val="notediv"/>
        </w:rPr>
        <w:t xml:space="preserve">Чужмарова С.И. </w:t>
      </w:r>
      <w:r w:rsidRPr="000D54E7">
        <w:t>Основы налогообложения: Учеб. пособие</w:t>
      </w:r>
      <w:r w:rsidRPr="000D54E7">
        <w:rPr>
          <w:rStyle w:val="notediv"/>
        </w:rPr>
        <w:t xml:space="preserve"> / С.И.Чужмарова, А.И.Чужмаров. -</w:t>
      </w:r>
      <w:r w:rsidRPr="000D54E7">
        <w:t xml:space="preserve"> М.: Статус-Кво97, 2003. – 516 </w:t>
      </w:r>
      <w:r w:rsidRPr="000D54E7">
        <w:rPr>
          <w:bCs/>
        </w:rPr>
        <w:t>с</w:t>
      </w:r>
      <w:r w:rsidRPr="000D54E7">
        <w:t>.</w:t>
      </w:r>
    </w:p>
    <w:p w:rsidR="00F92327" w:rsidRPr="000D54E7" w:rsidRDefault="00F92327" w:rsidP="000D54E7">
      <w:pPr>
        <w:widowControl w:val="0"/>
        <w:tabs>
          <w:tab w:val="left" w:pos="567"/>
        </w:tabs>
        <w:spacing w:line="360" w:lineRule="auto"/>
        <w:rPr>
          <w:b/>
          <w:sz w:val="28"/>
          <w:szCs w:val="28"/>
        </w:rPr>
      </w:pPr>
      <w:bookmarkStart w:id="1" w:name="_GoBack"/>
      <w:bookmarkEnd w:id="1"/>
    </w:p>
    <w:sectPr w:rsidR="00F92327" w:rsidRPr="000D54E7" w:rsidSect="000D54E7">
      <w:footerReference w:type="default" r:id="rId12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15" w:rsidRDefault="008A0D15" w:rsidP="00B77133">
      <w:r>
        <w:separator/>
      </w:r>
    </w:p>
  </w:endnote>
  <w:endnote w:type="continuationSeparator" w:id="0">
    <w:p w:rsidR="008A0D15" w:rsidRDefault="008A0D15" w:rsidP="00B7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133" w:rsidRDefault="00DB0DF7" w:rsidP="000D54E7">
    <w:pPr>
      <w:pStyle w:val="ae"/>
      <w:jc w:val="right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15" w:rsidRDefault="008A0D15" w:rsidP="00B77133">
      <w:r>
        <w:separator/>
      </w:r>
    </w:p>
  </w:footnote>
  <w:footnote w:type="continuationSeparator" w:id="0">
    <w:p w:rsidR="008A0D15" w:rsidRDefault="008A0D15" w:rsidP="00B77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923FF"/>
    <w:multiLevelType w:val="multilevel"/>
    <w:tmpl w:val="2DC4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E4167"/>
    <w:multiLevelType w:val="hybridMultilevel"/>
    <w:tmpl w:val="963C0DC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FFC0B98"/>
    <w:multiLevelType w:val="hybridMultilevel"/>
    <w:tmpl w:val="FAE61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B918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62265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0C6"/>
    <w:rsid w:val="00031594"/>
    <w:rsid w:val="00086AEC"/>
    <w:rsid w:val="000D54E7"/>
    <w:rsid w:val="0014379A"/>
    <w:rsid w:val="001712F0"/>
    <w:rsid w:val="00231062"/>
    <w:rsid w:val="00234154"/>
    <w:rsid w:val="002910C6"/>
    <w:rsid w:val="002926F3"/>
    <w:rsid w:val="00352B40"/>
    <w:rsid w:val="003F5278"/>
    <w:rsid w:val="004003FF"/>
    <w:rsid w:val="00430A0B"/>
    <w:rsid w:val="00434DF2"/>
    <w:rsid w:val="00493964"/>
    <w:rsid w:val="004B1C8B"/>
    <w:rsid w:val="004B298E"/>
    <w:rsid w:val="004D2AFD"/>
    <w:rsid w:val="00582266"/>
    <w:rsid w:val="005C71F1"/>
    <w:rsid w:val="00602ADD"/>
    <w:rsid w:val="0060473B"/>
    <w:rsid w:val="007216A5"/>
    <w:rsid w:val="00746B21"/>
    <w:rsid w:val="007B1201"/>
    <w:rsid w:val="007C4063"/>
    <w:rsid w:val="007F1B35"/>
    <w:rsid w:val="00801235"/>
    <w:rsid w:val="008A0D15"/>
    <w:rsid w:val="0092269D"/>
    <w:rsid w:val="00A04A5E"/>
    <w:rsid w:val="00AC117E"/>
    <w:rsid w:val="00B072F1"/>
    <w:rsid w:val="00B2049E"/>
    <w:rsid w:val="00B5393D"/>
    <w:rsid w:val="00B77133"/>
    <w:rsid w:val="00B94CBE"/>
    <w:rsid w:val="00C95D6D"/>
    <w:rsid w:val="00CD101E"/>
    <w:rsid w:val="00D2687B"/>
    <w:rsid w:val="00D8733E"/>
    <w:rsid w:val="00DB0DF7"/>
    <w:rsid w:val="00E00D1E"/>
    <w:rsid w:val="00E06F64"/>
    <w:rsid w:val="00ED41BC"/>
    <w:rsid w:val="00F06CEB"/>
    <w:rsid w:val="00F475C1"/>
    <w:rsid w:val="00F7735C"/>
    <w:rsid w:val="00F92327"/>
    <w:rsid w:val="00FA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1F55630B-148C-47A8-A721-F2CF8C94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6F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D41BC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6699B0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D41BC"/>
    <w:rPr>
      <w:rFonts w:ascii="Arial" w:hAnsi="Arial" w:cs="Arial"/>
      <w:b/>
      <w:bCs/>
      <w:color w:val="6699B0"/>
      <w:kern w:val="36"/>
      <w:sz w:val="38"/>
      <w:szCs w:val="38"/>
    </w:rPr>
  </w:style>
  <w:style w:type="table" w:styleId="a3">
    <w:name w:val="Table Grid"/>
    <w:basedOn w:val="a1"/>
    <w:uiPriority w:val="59"/>
    <w:rsid w:val="0003159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06CEB"/>
    <w:pPr>
      <w:spacing w:after="168"/>
    </w:pPr>
  </w:style>
  <w:style w:type="paragraph" w:styleId="2">
    <w:name w:val="Body Text Indent 2"/>
    <w:basedOn w:val="a"/>
    <w:link w:val="20"/>
    <w:uiPriority w:val="99"/>
    <w:rsid w:val="00E00D1E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link w:val="2"/>
    <w:uiPriority w:val="99"/>
    <w:locked/>
    <w:rsid w:val="00E00D1E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E00D1E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E00D1E"/>
    <w:rPr>
      <w:rFonts w:cs="Times New Roman"/>
      <w:sz w:val="16"/>
      <w:szCs w:val="16"/>
      <w:lang w:val="en-US" w:eastAsia="x-none"/>
    </w:rPr>
  </w:style>
  <w:style w:type="character" w:styleId="a5">
    <w:name w:val="Hyperlink"/>
    <w:uiPriority w:val="99"/>
    <w:unhideWhenUsed/>
    <w:rsid w:val="00F7735C"/>
    <w:rPr>
      <w:rFonts w:cs="Times New Roman"/>
      <w:color w:val="0000FF"/>
      <w:u w:val="single"/>
    </w:rPr>
  </w:style>
  <w:style w:type="character" w:customStyle="1" w:styleId="a6">
    <w:name w:val="выделение"/>
    <w:rsid w:val="007C4063"/>
    <w:rPr>
      <w:rFonts w:cs="Times New Roman"/>
      <w:b/>
      <w:bCs/>
      <w:color w:val="910025"/>
    </w:rPr>
  </w:style>
  <w:style w:type="paragraph" w:styleId="a7">
    <w:name w:val="Balloon Text"/>
    <w:basedOn w:val="a"/>
    <w:link w:val="a8"/>
    <w:uiPriority w:val="99"/>
    <w:rsid w:val="007C40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C4063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4B1C8B"/>
    <w:rPr>
      <w:rFonts w:cs="Times New Roman"/>
      <w:b/>
      <w:bCs/>
    </w:rPr>
  </w:style>
  <w:style w:type="paragraph" w:customStyle="1" w:styleId="aa">
    <w:name w:val="АА"/>
    <w:basedOn w:val="a"/>
    <w:qFormat/>
    <w:rsid w:val="004D2AFD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8"/>
    </w:rPr>
  </w:style>
  <w:style w:type="paragraph" w:styleId="ab">
    <w:name w:val="List Paragraph"/>
    <w:basedOn w:val="a"/>
    <w:uiPriority w:val="34"/>
    <w:qFormat/>
    <w:rsid w:val="00F92327"/>
    <w:pPr>
      <w:ind w:left="720"/>
      <w:contextualSpacing/>
    </w:pPr>
  </w:style>
  <w:style w:type="character" w:customStyle="1" w:styleId="notediv">
    <w:name w:val="notediv"/>
    <w:rsid w:val="00D8733E"/>
    <w:rPr>
      <w:rFonts w:cs="Times New Roman"/>
    </w:rPr>
  </w:style>
  <w:style w:type="character" w:customStyle="1" w:styleId="abu1">
    <w:name w:val="abu1"/>
    <w:rsid w:val="00D8733E"/>
    <w:rPr>
      <w:rFonts w:cs="Times New Roman"/>
      <w:b/>
      <w:bCs/>
      <w:color w:val="888888"/>
    </w:rPr>
  </w:style>
  <w:style w:type="paragraph" w:styleId="ac">
    <w:name w:val="header"/>
    <w:basedOn w:val="a"/>
    <w:link w:val="ad"/>
    <w:uiPriority w:val="99"/>
    <w:rsid w:val="00B7713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B77133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B771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B7713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84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2598">
          <w:marLeft w:val="168"/>
          <w:marRight w:val="16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84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84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2639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Мой дом Моя крепость</Company>
  <LinksUpToDate>false</LinksUpToDate>
  <CharactersWithSpaces>17647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admin</cp:lastModifiedBy>
  <cp:revision>2</cp:revision>
  <dcterms:created xsi:type="dcterms:W3CDTF">2014-03-12T15:51:00Z</dcterms:created>
  <dcterms:modified xsi:type="dcterms:W3CDTF">2014-03-12T15:51:00Z</dcterms:modified>
</cp:coreProperties>
</file>